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B3" w:rsidRDefault="00E4135F" w:rsidP="006E72B3">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114300</wp:posOffset>
            </wp:positionV>
            <wp:extent cx="800100" cy="791845"/>
            <wp:effectExtent l="19050" t="0" r="0" b="0"/>
            <wp:wrapTight wrapText="bothSides">
              <wp:wrapPolygon edited="0">
                <wp:start x="-514" y="0"/>
                <wp:lineTo x="-514" y="21306"/>
                <wp:lineTo x="21600" y="21306"/>
                <wp:lineTo x="21600" y="0"/>
                <wp:lineTo x="-514" y="0"/>
              </wp:wrapPolygon>
            </wp:wrapTight>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00100" cy="791845"/>
                    </a:xfrm>
                    <a:prstGeom prst="rect">
                      <a:avLst/>
                    </a:prstGeom>
                    <a:noFill/>
                    <a:ln w="9525">
                      <a:noFill/>
                      <a:miter lim="800000"/>
                      <a:headEnd/>
                      <a:tailEnd/>
                    </a:ln>
                  </pic:spPr>
                </pic:pic>
              </a:graphicData>
            </a:graphic>
          </wp:anchor>
        </w:drawing>
      </w:r>
      <w:r w:rsidR="006E72B3">
        <w:t xml:space="preserve"> </w:t>
      </w:r>
    </w:p>
    <w:p w:rsidR="005A5082" w:rsidRDefault="005A5082" w:rsidP="006E72B3"/>
    <w:p w:rsidR="005A5082" w:rsidRDefault="005A5082" w:rsidP="006E72B3"/>
    <w:p w:rsidR="006E72B3" w:rsidRDefault="006E72B3" w:rsidP="006E72B3"/>
    <w:p w:rsidR="006E72B3" w:rsidRPr="006E18A4" w:rsidRDefault="00491B49" w:rsidP="00491B49">
      <w:pPr>
        <w:rPr>
          <w:rFonts w:eastAsia="Batang"/>
          <w:sz w:val="64"/>
          <w:szCs w:val="64"/>
        </w:rPr>
      </w:pPr>
      <w:r>
        <w:rPr>
          <w:rFonts w:eastAsia="Batang"/>
          <w:sz w:val="64"/>
          <w:szCs w:val="64"/>
        </w:rPr>
        <w:t xml:space="preserve"> Община  </w:t>
      </w:r>
      <w:r w:rsidR="006E72B3" w:rsidRPr="006E18A4">
        <w:rPr>
          <w:rFonts w:eastAsia="Batang"/>
          <w:sz w:val="64"/>
          <w:szCs w:val="64"/>
        </w:rPr>
        <w:t>Априлци</w:t>
      </w:r>
    </w:p>
    <w:tbl>
      <w:tblPr>
        <w:tblW w:w="9360" w:type="dxa"/>
        <w:tblInd w:w="610" w:type="dxa"/>
        <w:tblBorders>
          <w:top w:val="single" w:sz="4" w:space="0" w:color="auto"/>
        </w:tblBorders>
        <w:tblCellMar>
          <w:left w:w="70" w:type="dxa"/>
          <w:right w:w="70" w:type="dxa"/>
        </w:tblCellMar>
        <w:tblLook w:val="0000"/>
      </w:tblPr>
      <w:tblGrid>
        <w:gridCol w:w="9360"/>
      </w:tblGrid>
      <w:tr w:rsidR="006E72B3">
        <w:trPr>
          <w:trHeight w:val="149"/>
        </w:trPr>
        <w:tc>
          <w:tcPr>
            <w:tcW w:w="9360" w:type="dxa"/>
          </w:tcPr>
          <w:p w:rsidR="006E72B3" w:rsidRPr="00D8735A" w:rsidRDefault="006E72B3" w:rsidP="009878D6">
            <w:pPr>
              <w:rPr>
                <w:sz w:val="16"/>
                <w:szCs w:val="16"/>
              </w:rPr>
            </w:pPr>
          </w:p>
        </w:tc>
      </w:tr>
    </w:tbl>
    <w:p w:rsidR="006630FD" w:rsidRDefault="006630FD">
      <w:pPr>
        <w:rPr>
          <w:sz w:val="28"/>
          <w:szCs w:val="28"/>
        </w:rPr>
      </w:pPr>
    </w:p>
    <w:p w:rsidR="005A5082" w:rsidRDefault="005A5082">
      <w:pPr>
        <w:rPr>
          <w:sz w:val="28"/>
          <w:szCs w:val="28"/>
        </w:rPr>
      </w:pPr>
    </w:p>
    <w:p w:rsidR="006630FD" w:rsidRPr="005A5082" w:rsidRDefault="006630FD" w:rsidP="006630FD">
      <w:pPr>
        <w:rPr>
          <w:b/>
          <w:sz w:val="32"/>
          <w:szCs w:val="32"/>
        </w:rPr>
      </w:pPr>
      <w:r w:rsidRPr="005A5082">
        <w:rPr>
          <w:b/>
          <w:sz w:val="32"/>
          <w:szCs w:val="32"/>
        </w:rPr>
        <w:t xml:space="preserve">ДО </w:t>
      </w:r>
      <w:r w:rsidR="00083419" w:rsidRPr="005A5082">
        <w:rPr>
          <w:b/>
          <w:sz w:val="32"/>
          <w:szCs w:val="32"/>
        </w:rPr>
        <w:t xml:space="preserve"> ОБЩИНСКИ СЪВЕТ</w:t>
      </w:r>
      <w:r w:rsidRPr="005A5082">
        <w:rPr>
          <w:b/>
          <w:sz w:val="32"/>
          <w:szCs w:val="32"/>
        </w:rPr>
        <w:tab/>
      </w:r>
    </w:p>
    <w:p w:rsidR="006630FD" w:rsidRPr="005A5082" w:rsidRDefault="00083419" w:rsidP="006630FD">
      <w:pPr>
        <w:rPr>
          <w:b/>
          <w:sz w:val="32"/>
          <w:szCs w:val="32"/>
        </w:rPr>
      </w:pPr>
      <w:r w:rsidRPr="005A5082">
        <w:rPr>
          <w:b/>
          <w:sz w:val="32"/>
          <w:szCs w:val="32"/>
        </w:rPr>
        <w:t>ГР. АПРИЛЦИ</w:t>
      </w:r>
    </w:p>
    <w:p w:rsidR="00096ECB" w:rsidRPr="005A5082" w:rsidRDefault="00096ECB" w:rsidP="006630FD">
      <w:pPr>
        <w:rPr>
          <w:b/>
          <w:sz w:val="32"/>
          <w:szCs w:val="32"/>
        </w:rPr>
      </w:pPr>
    </w:p>
    <w:p w:rsidR="000C0D44" w:rsidRPr="005A5082" w:rsidRDefault="00BA52E8" w:rsidP="00491B49">
      <w:pPr>
        <w:jc w:val="center"/>
        <w:rPr>
          <w:b/>
          <w:i/>
          <w:sz w:val="32"/>
          <w:szCs w:val="32"/>
        </w:rPr>
      </w:pPr>
      <w:r w:rsidRPr="005A5082">
        <w:rPr>
          <w:b/>
          <w:i/>
          <w:sz w:val="32"/>
          <w:szCs w:val="32"/>
        </w:rPr>
        <w:t>ПРЕДЛОЖЕНИЕ</w:t>
      </w:r>
    </w:p>
    <w:p w:rsidR="005A5082" w:rsidRPr="005A5082" w:rsidRDefault="005A5082" w:rsidP="00491B49">
      <w:pPr>
        <w:jc w:val="center"/>
        <w:rPr>
          <w:b/>
          <w:sz w:val="32"/>
          <w:szCs w:val="32"/>
        </w:rPr>
      </w:pPr>
    </w:p>
    <w:p w:rsidR="00BA52E8" w:rsidRDefault="00BA52E8" w:rsidP="006630FD">
      <w:pPr>
        <w:rPr>
          <w:b/>
          <w:sz w:val="22"/>
          <w:szCs w:val="22"/>
        </w:rPr>
      </w:pPr>
    </w:p>
    <w:p w:rsidR="00BA52E8" w:rsidRPr="005A5082" w:rsidRDefault="00BA52E8" w:rsidP="00305590">
      <w:pPr>
        <w:ind w:firstLine="708"/>
        <w:rPr>
          <w:b/>
          <w:sz w:val="28"/>
          <w:szCs w:val="28"/>
        </w:rPr>
      </w:pPr>
      <w:r w:rsidRPr="005A5082">
        <w:rPr>
          <w:b/>
          <w:sz w:val="28"/>
          <w:szCs w:val="28"/>
        </w:rPr>
        <w:t xml:space="preserve">ОТ </w:t>
      </w:r>
      <w:r w:rsidR="003400D6" w:rsidRPr="005A5082">
        <w:rPr>
          <w:b/>
          <w:sz w:val="28"/>
          <w:szCs w:val="28"/>
        </w:rPr>
        <w:t>Д</w:t>
      </w:r>
      <w:r w:rsidRPr="005A5082">
        <w:rPr>
          <w:b/>
          <w:sz w:val="28"/>
          <w:szCs w:val="28"/>
        </w:rPr>
        <w:t>–</w:t>
      </w:r>
      <w:r w:rsidR="003400D6" w:rsidRPr="005A5082">
        <w:rPr>
          <w:b/>
          <w:sz w:val="28"/>
          <w:szCs w:val="28"/>
        </w:rPr>
        <w:t>Р  МЛАДЕН ПЕЛОВ -</w:t>
      </w:r>
      <w:r w:rsidRPr="005A5082">
        <w:rPr>
          <w:b/>
          <w:sz w:val="28"/>
          <w:szCs w:val="28"/>
        </w:rPr>
        <w:t xml:space="preserve"> КМЕТ НА ОБЩИНА АПРИЛЦИ</w:t>
      </w:r>
    </w:p>
    <w:p w:rsidR="005A5082" w:rsidRPr="005A5082" w:rsidRDefault="005A5082" w:rsidP="00305590">
      <w:pPr>
        <w:ind w:firstLine="708"/>
        <w:rPr>
          <w:b/>
        </w:rPr>
      </w:pPr>
    </w:p>
    <w:p w:rsidR="00BA52E8" w:rsidRDefault="00BA52E8" w:rsidP="006630FD">
      <w:pPr>
        <w:rPr>
          <w:b/>
          <w:sz w:val="22"/>
          <w:szCs w:val="22"/>
        </w:rPr>
      </w:pPr>
    </w:p>
    <w:p w:rsidR="003400D6" w:rsidRPr="005A5082" w:rsidRDefault="00BA52E8" w:rsidP="003400D6">
      <w:pPr>
        <w:ind w:firstLine="708"/>
        <w:jc w:val="both"/>
        <w:rPr>
          <w:color w:val="000000"/>
          <w:sz w:val="28"/>
          <w:szCs w:val="28"/>
          <w:u w:val="single"/>
        </w:rPr>
      </w:pPr>
      <w:r w:rsidRPr="005A5082">
        <w:rPr>
          <w:b/>
          <w:sz w:val="28"/>
          <w:szCs w:val="28"/>
        </w:rPr>
        <w:t>ОТНОСНО</w:t>
      </w:r>
      <w:r>
        <w:rPr>
          <w:b/>
          <w:sz w:val="22"/>
          <w:szCs w:val="22"/>
        </w:rPr>
        <w:t xml:space="preserve">: </w:t>
      </w:r>
      <w:r w:rsidR="00D719DD">
        <w:rPr>
          <w:color w:val="000000"/>
          <w:sz w:val="28"/>
          <w:szCs w:val="28"/>
          <w:u w:val="single"/>
        </w:rPr>
        <w:t>Изменение и д</w:t>
      </w:r>
      <w:r w:rsidR="003400D6" w:rsidRPr="005A5082">
        <w:rPr>
          <w:color w:val="000000"/>
          <w:sz w:val="28"/>
          <w:szCs w:val="28"/>
          <w:u w:val="single"/>
        </w:rPr>
        <w:t>опълнение на „Наредба за определянето и администрирането на  местните данъци на територията на община Априлци”</w:t>
      </w:r>
    </w:p>
    <w:p w:rsidR="000A4F72" w:rsidRDefault="000A4F72" w:rsidP="003400D6">
      <w:pPr>
        <w:ind w:firstLine="708"/>
        <w:jc w:val="both"/>
        <w:rPr>
          <w:color w:val="000000"/>
        </w:rPr>
      </w:pPr>
    </w:p>
    <w:p w:rsidR="00096ECB" w:rsidRDefault="00096ECB" w:rsidP="003400D6">
      <w:pPr>
        <w:ind w:firstLine="708"/>
        <w:jc w:val="both"/>
        <w:rPr>
          <w:color w:val="000000"/>
        </w:rPr>
      </w:pPr>
    </w:p>
    <w:p w:rsidR="005A5082" w:rsidRDefault="005A5082" w:rsidP="003400D6">
      <w:pPr>
        <w:ind w:firstLine="708"/>
        <w:jc w:val="both"/>
        <w:rPr>
          <w:color w:val="000000"/>
        </w:rPr>
      </w:pPr>
      <w:r>
        <w:rPr>
          <w:b/>
          <w:color w:val="000000"/>
          <w:sz w:val="28"/>
          <w:szCs w:val="28"/>
        </w:rPr>
        <w:t>УВАЖАЕМИ ОБЩИНСКИ СЪВЕТНИЦИ,</w:t>
      </w:r>
    </w:p>
    <w:p w:rsidR="005A5082" w:rsidRDefault="005A5082" w:rsidP="003400D6">
      <w:pPr>
        <w:ind w:firstLine="708"/>
        <w:jc w:val="both"/>
        <w:rPr>
          <w:color w:val="000000"/>
        </w:rPr>
      </w:pPr>
    </w:p>
    <w:p w:rsidR="00096ECB" w:rsidRPr="00856D5D" w:rsidRDefault="00096ECB" w:rsidP="00096ECB">
      <w:pPr>
        <w:ind w:firstLine="708"/>
        <w:jc w:val="both"/>
        <w:rPr>
          <w:b/>
          <w:color w:val="000000"/>
        </w:rPr>
      </w:pPr>
      <w:r w:rsidRPr="00856D5D">
        <w:rPr>
          <w:lang w:val="en-GB" w:eastAsia="en-US"/>
        </w:rPr>
        <w:t xml:space="preserve">В ДВ </w:t>
      </w:r>
      <w:proofErr w:type="spellStart"/>
      <w:r w:rsidRPr="00856D5D">
        <w:rPr>
          <w:lang w:val="en-GB" w:eastAsia="en-US"/>
        </w:rPr>
        <w:t>бр</w:t>
      </w:r>
      <w:proofErr w:type="spellEnd"/>
      <w:r w:rsidRPr="00856D5D">
        <w:rPr>
          <w:lang w:val="en-GB" w:eastAsia="en-US"/>
        </w:rPr>
        <w:t xml:space="preserve">. </w:t>
      </w:r>
      <w:proofErr w:type="gramStart"/>
      <w:r w:rsidRPr="00856D5D">
        <w:rPr>
          <w:lang w:val="en-GB" w:eastAsia="en-US"/>
        </w:rPr>
        <w:t xml:space="preserve">98 </w:t>
      </w:r>
      <w:proofErr w:type="spellStart"/>
      <w:r w:rsidRPr="00856D5D">
        <w:rPr>
          <w:lang w:val="en-GB" w:eastAsia="en-US"/>
        </w:rPr>
        <w:t>от</w:t>
      </w:r>
      <w:proofErr w:type="spellEnd"/>
      <w:r w:rsidRPr="00856D5D">
        <w:rPr>
          <w:lang w:val="en-GB" w:eastAsia="en-US"/>
        </w:rPr>
        <w:t xml:space="preserve"> 27.11.2018 г. е </w:t>
      </w:r>
      <w:proofErr w:type="spellStart"/>
      <w:r w:rsidRPr="00856D5D">
        <w:rPr>
          <w:lang w:val="en-GB" w:eastAsia="en-US"/>
        </w:rPr>
        <w:t>публикуван</w:t>
      </w:r>
      <w:proofErr w:type="spellEnd"/>
      <w:r w:rsidRPr="00856D5D">
        <w:rPr>
          <w:lang w:val="en-GB" w:eastAsia="en-US"/>
        </w:rPr>
        <w:t xml:space="preserve"> ЗАКОН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изменение</w:t>
      </w:r>
      <w:proofErr w:type="spellEnd"/>
      <w:r w:rsidRPr="00856D5D">
        <w:rPr>
          <w:lang w:val="en-GB" w:eastAsia="en-US"/>
        </w:rPr>
        <w:t xml:space="preserve"> и </w:t>
      </w:r>
      <w:proofErr w:type="spellStart"/>
      <w:r w:rsidRPr="00856D5D">
        <w:rPr>
          <w:lang w:val="en-GB" w:eastAsia="en-US"/>
        </w:rPr>
        <w:t>допълнение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Закона</w:t>
      </w:r>
      <w:proofErr w:type="spellEnd"/>
      <w:r w:rsidRPr="00856D5D">
        <w:rPr>
          <w:lang w:val="en-GB" w:eastAsia="en-US"/>
        </w:rPr>
        <w:t xml:space="preserve">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корпоративното</w:t>
      </w:r>
      <w:proofErr w:type="spellEnd"/>
      <w:r w:rsidRPr="00856D5D">
        <w:rPr>
          <w:lang w:val="en-GB" w:eastAsia="en-US"/>
        </w:rPr>
        <w:t xml:space="preserve"> </w:t>
      </w:r>
      <w:proofErr w:type="spellStart"/>
      <w:r w:rsidRPr="00856D5D">
        <w:rPr>
          <w:lang w:val="en-GB" w:eastAsia="en-US"/>
        </w:rPr>
        <w:t>подоходно</w:t>
      </w:r>
      <w:proofErr w:type="spellEnd"/>
      <w:r w:rsidRPr="00856D5D">
        <w:rPr>
          <w:lang w:val="en-GB" w:eastAsia="en-US"/>
        </w:rPr>
        <w:t xml:space="preserve"> </w:t>
      </w:r>
      <w:proofErr w:type="spellStart"/>
      <w:r w:rsidRPr="00856D5D">
        <w:rPr>
          <w:lang w:val="en-GB" w:eastAsia="en-US"/>
        </w:rPr>
        <w:t>облагане</w:t>
      </w:r>
      <w:proofErr w:type="spellEnd"/>
      <w:r w:rsidRPr="00856D5D">
        <w:rPr>
          <w:lang w:eastAsia="en-US"/>
        </w:rPr>
        <w:t>.</w:t>
      </w:r>
      <w:proofErr w:type="gramEnd"/>
      <w:r w:rsidRPr="00856D5D">
        <w:rPr>
          <w:lang w:eastAsia="en-US"/>
        </w:rPr>
        <w:t xml:space="preserve"> С §39 от ПЗР се правят изменения и допълнения в ЗМДТ. Измененията и допълненията в ЗМДТ са в резултат на к</w:t>
      </w:r>
      <w:proofErr w:type="spellStart"/>
      <w:r w:rsidRPr="00856D5D">
        <w:rPr>
          <w:lang w:val="en-GB" w:eastAsia="en-US"/>
        </w:rPr>
        <w:t>онстатирана</w:t>
      </w:r>
      <w:proofErr w:type="spellEnd"/>
      <w:r w:rsidRPr="00856D5D">
        <w:rPr>
          <w:lang w:val="en-GB" w:eastAsia="en-US"/>
        </w:rPr>
        <w:t xml:space="preserve"> </w:t>
      </w:r>
      <w:proofErr w:type="spellStart"/>
      <w:r w:rsidRPr="00856D5D">
        <w:rPr>
          <w:lang w:val="en-GB" w:eastAsia="en-US"/>
        </w:rPr>
        <w:t>необходимост</w:t>
      </w:r>
      <w:proofErr w:type="spellEnd"/>
      <w:r w:rsidRPr="00856D5D">
        <w:rPr>
          <w:lang w:val="en-GB" w:eastAsia="en-US"/>
        </w:rPr>
        <w:t xml:space="preserve"> </w:t>
      </w:r>
      <w:proofErr w:type="spellStart"/>
      <w:r w:rsidRPr="00856D5D">
        <w:rPr>
          <w:lang w:val="en-GB" w:eastAsia="en-US"/>
        </w:rPr>
        <w:t>от</w:t>
      </w:r>
      <w:proofErr w:type="spellEnd"/>
      <w:r w:rsidRPr="00856D5D">
        <w:rPr>
          <w:lang w:val="en-GB" w:eastAsia="en-US"/>
        </w:rPr>
        <w:t xml:space="preserve"> </w:t>
      </w:r>
      <w:proofErr w:type="spellStart"/>
      <w:r w:rsidRPr="00856D5D">
        <w:rPr>
          <w:lang w:val="en-GB" w:eastAsia="en-US"/>
        </w:rPr>
        <w:t>промяна</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концепцията</w:t>
      </w:r>
      <w:proofErr w:type="spellEnd"/>
      <w:r w:rsidRPr="00856D5D">
        <w:rPr>
          <w:lang w:val="en-GB" w:eastAsia="en-US"/>
        </w:rPr>
        <w:t xml:space="preserve">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определяне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данъка</w:t>
      </w:r>
      <w:proofErr w:type="spellEnd"/>
      <w:r w:rsidRPr="00856D5D">
        <w:rPr>
          <w:lang w:val="en-GB" w:eastAsia="en-US"/>
        </w:rPr>
        <w:t xml:space="preserve"> </w:t>
      </w:r>
      <w:proofErr w:type="spellStart"/>
      <w:r w:rsidRPr="00856D5D">
        <w:rPr>
          <w:lang w:val="en-GB" w:eastAsia="en-US"/>
        </w:rPr>
        <w:t>върху</w:t>
      </w:r>
      <w:proofErr w:type="spellEnd"/>
      <w:r w:rsidRPr="00856D5D">
        <w:rPr>
          <w:lang w:val="en-GB" w:eastAsia="en-US"/>
        </w:rPr>
        <w:t xml:space="preserve"> </w:t>
      </w:r>
      <w:proofErr w:type="spellStart"/>
      <w:r w:rsidRPr="00856D5D">
        <w:rPr>
          <w:lang w:val="en-GB" w:eastAsia="en-US"/>
        </w:rPr>
        <w:t>превозните</w:t>
      </w:r>
      <w:proofErr w:type="spellEnd"/>
      <w:r w:rsidRPr="00856D5D">
        <w:rPr>
          <w:lang w:val="en-GB" w:eastAsia="en-US"/>
        </w:rPr>
        <w:t xml:space="preserve"> </w:t>
      </w:r>
      <w:proofErr w:type="spellStart"/>
      <w:r w:rsidRPr="00856D5D">
        <w:rPr>
          <w:lang w:val="en-GB" w:eastAsia="en-US"/>
        </w:rPr>
        <w:t>средства</w:t>
      </w:r>
      <w:proofErr w:type="spellEnd"/>
      <w:r w:rsidRPr="00856D5D">
        <w:rPr>
          <w:lang w:val="en-GB" w:eastAsia="en-US"/>
        </w:rPr>
        <w:t xml:space="preserve">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леките</w:t>
      </w:r>
      <w:proofErr w:type="spellEnd"/>
      <w:r w:rsidRPr="00856D5D">
        <w:rPr>
          <w:lang w:val="en-GB" w:eastAsia="en-US"/>
        </w:rPr>
        <w:t xml:space="preserve"> </w:t>
      </w:r>
      <w:proofErr w:type="spellStart"/>
      <w:r w:rsidRPr="00856D5D">
        <w:rPr>
          <w:lang w:val="en-GB" w:eastAsia="en-US"/>
        </w:rPr>
        <w:t>автомобили</w:t>
      </w:r>
      <w:proofErr w:type="spellEnd"/>
      <w:r w:rsidRPr="00856D5D">
        <w:rPr>
          <w:lang w:val="en-GB" w:eastAsia="en-US"/>
        </w:rPr>
        <w:t xml:space="preserve"> и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товарните</w:t>
      </w:r>
      <w:proofErr w:type="spellEnd"/>
      <w:r w:rsidRPr="00856D5D">
        <w:rPr>
          <w:lang w:val="en-GB" w:eastAsia="en-US"/>
        </w:rPr>
        <w:t xml:space="preserve"> </w:t>
      </w:r>
      <w:proofErr w:type="spellStart"/>
      <w:r w:rsidRPr="00856D5D">
        <w:rPr>
          <w:lang w:val="en-GB" w:eastAsia="en-US"/>
        </w:rPr>
        <w:t>автомобили</w:t>
      </w:r>
      <w:proofErr w:type="spellEnd"/>
      <w:r w:rsidRPr="00856D5D">
        <w:rPr>
          <w:lang w:val="en-GB" w:eastAsia="en-US"/>
        </w:rPr>
        <w:t xml:space="preserve"> с </w:t>
      </w:r>
      <w:proofErr w:type="spellStart"/>
      <w:r w:rsidRPr="00856D5D">
        <w:rPr>
          <w:lang w:val="en-GB" w:eastAsia="en-US"/>
        </w:rPr>
        <w:t>технически</w:t>
      </w:r>
      <w:proofErr w:type="spellEnd"/>
      <w:r w:rsidRPr="00856D5D">
        <w:rPr>
          <w:lang w:val="en-GB" w:eastAsia="en-US"/>
        </w:rPr>
        <w:t xml:space="preserve"> </w:t>
      </w:r>
      <w:proofErr w:type="spellStart"/>
      <w:r w:rsidRPr="00856D5D">
        <w:rPr>
          <w:lang w:val="en-GB" w:eastAsia="en-US"/>
        </w:rPr>
        <w:t>допустима</w:t>
      </w:r>
      <w:proofErr w:type="spellEnd"/>
      <w:r w:rsidRPr="00856D5D">
        <w:rPr>
          <w:lang w:val="en-GB" w:eastAsia="en-US"/>
        </w:rPr>
        <w:t xml:space="preserve"> </w:t>
      </w:r>
      <w:proofErr w:type="spellStart"/>
      <w:r w:rsidRPr="00856D5D">
        <w:rPr>
          <w:lang w:val="en-GB" w:eastAsia="en-US"/>
        </w:rPr>
        <w:t>максимална</w:t>
      </w:r>
      <w:proofErr w:type="spellEnd"/>
      <w:r w:rsidRPr="00856D5D">
        <w:rPr>
          <w:lang w:val="en-GB" w:eastAsia="en-US"/>
        </w:rPr>
        <w:t xml:space="preserve"> </w:t>
      </w:r>
      <w:proofErr w:type="spellStart"/>
      <w:r w:rsidRPr="00856D5D">
        <w:rPr>
          <w:lang w:val="en-GB" w:eastAsia="en-US"/>
        </w:rPr>
        <w:t>маса</w:t>
      </w:r>
      <w:proofErr w:type="spellEnd"/>
      <w:r w:rsidRPr="00856D5D">
        <w:rPr>
          <w:lang w:val="en-GB" w:eastAsia="en-US"/>
        </w:rPr>
        <w:t xml:space="preserve"> </w:t>
      </w:r>
      <w:proofErr w:type="spellStart"/>
      <w:r w:rsidRPr="00856D5D">
        <w:rPr>
          <w:lang w:val="en-GB" w:eastAsia="en-US"/>
        </w:rPr>
        <w:t>не</w:t>
      </w:r>
      <w:proofErr w:type="spellEnd"/>
      <w:r w:rsidRPr="00856D5D">
        <w:rPr>
          <w:lang w:val="en-GB" w:eastAsia="en-US"/>
        </w:rPr>
        <w:t xml:space="preserve"> </w:t>
      </w:r>
      <w:proofErr w:type="spellStart"/>
      <w:r w:rsidRPr="00856D5D">
        <w:rPr>
          <w:lang w:val="en-GB" w:eastAsia="en-US"/>
        </w:rPr>
        <w:t>повече</w:t>
      </w:r>
      <w:proofErr w:type="spellEnd"/>
      <w:r w:rsidRPr="00856D5D">
        <w:rPr>
          <w:lang w:val="en-GB" w:eastAsia="en-US"/>
        </w:rPr>
        <w:t xml:space="preserve"> </w:t>
      </w:r>
      <w:proofErr w:type="spellStart"/>
      <w:r w:rsidRPr="00856D5D">
        <w:rPr>
          <w:lang w:val="en-GB" w:eastAsia="en-US"/>
        </w:rPr>
        <w:t>от</w:t>
      </w:r>
      <w:proofErr w:type="spellEnd"/>
      <w:r w:rsidRPr="00856D5D">
        <w:rPr>
          <w:lang w:val="en-GB" w:eastAsia="en-US"/>
        </w:rPr>
        <w:t xml:space="preserve"> 3,5 т. </w:t>
      </w:r>
      <w:proofErr w:type="spellStart"/>
      <w:r w:rsidRPr="00856D5D">
        <w:rPr>
          <w:lang w:val="en-GB" w:eastAsia="en-US"/>
        </w:rPr>
        <w:t>чрез</w:t>
      </w:r>
      <w:proofErr w:type="spellEnd"/>
      <w:r w:rsidRPr="00856D5D">
        <w:rPr>
          <w:lang w:val="en-GB" w:eastAsia="en-US"/>
        </w:rPr>
        <w:t xml:space="preserve"> </w:t>
      </w:r>
      <w:proofErr w:type="spellStart"/>
      <w:r w:rsidRPr="00856D5D">
        <w:rPr>
          <w:lang w:val="en-GB" w:eastAsia="en-US"/>
        </w:rPr>
        <w:t>въвеждане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имуществен</w:t>
      </w:r>
      <w:proofErr w:type="spellEnd"/>
      <w:r w:rsidRPr="00856D5D">
        <w:rPr>
          <w:lang w:val="en-GB" w:eastAsia="en-US"/>
        </w:rPr>
        <w:t xml:space="preserve"> и </w:t>
      </w:r>
      <w:proofErr w:type="spellStart"/>
      <w:r w:rsidRPr="00856D5D">
        <w:rPr>
          <w:lang w:val="en-GB" w:eastAsia="en-US"/>
        </w:rPr>
        <w:t>екологичен</w:t>
      </w:r>
      <w:proofErr w:type="spellEnd"/>
      <w:r w:rsidRPr="00856D5D">
        <w:rPr>
          <w:lang w:val="en-GB" w:eastAsia="en-US"/>
        </w:rPr>
        <w:t xml:space="preserve"> </w:t>
      </w:r>
      <w:proofErr w:type="spellStart"/>
      <w:r w:rsidRPr="00856D5D">
        <w:rPr>
          <w:lang w:val="en-GB" w:eastAsia="en-US"/>
        </w:rPr>
        <w:t>компонент</w:t>
      </w:r>
      <w:proofErr w:type="spellEnd"/>
      <w:r w:rsidRPr="00856D5D">
        <w:rPr>
          <w:lang w:val="en-GB" w:eastAsia="en-US"/>
        </w:rPr>
        <w:t xml:space="preserve">; </w:t>
      </w:r>
      <w:proofErr w:type="spellStart"/>
      <w:r w:rsidRPr="00856D5D">
        <w:rPr>
          <w:lang w:val="en-GB" w:eastAsia="en-US"/>
        </w:rPr>
        <w:t>промяна</w:t>
      </w:r>
      <w:proofErr w:type="spellEnd"/>
      <w:r w:rsidRPr="00856D5D">
        <w:rPr>
          <w:lang w:val="en-GB" w:eastAsia="en-US"/>
        </w:rPr>
        <w:t xml:space="preserve"> </w:t>
      </w:r>
      <w:proofErr w:type="spellStart"/>
      <w:r w:rsidRPr="00856D5D">
        <w:rPr>
          <w:lang w:val="en-GB" w:eastAsia="en-US"/>
        </w:rPr>
        <w:t>относно</w:t>
      </w:r>
      <w:proofErr w:type="spellEnd"/>
      <w:r w:rsidRPr="00856D5D">
        <w:rPr>
          <w:lang w:val="en-GB" w:eastAsia="en-US"/>
        </w:rPr>
        <w:t xml:space="preserve"> </w:t>
      </w:r>
      <w:proofErr w:type="spellStart"/>
      <w:r w:rsidRPr="00856D5D">
        <w:rPr>
          <w:lang w:val="en-GB" w:eastAsia="en-US"/>
        </w:rPr>
        <w:t>облагаемата</w:t>
      </w:r>
      <w:proofErr w:type="spellEnd"/>
      <w:r w:rsidRPr="00856D5D">
        <w:rPr>
          <w:lang w:val="en-GB" w:eastAsia="en-US"/>
        </w:rPr>
        <w:t xml:space="preserve"> </w:t>
      </w:r>
      <w:proofErr w:type="spellStart"/>
      <w:r w:rsidRPr="00856D5D">
        <w:rPr>
          <w:lang w:val="en-GB" w:eastAsia="en-US"/>
        </w:rPr>
        <w:t>товароносимост</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товарните</w:t>
      </w:r>
      <w:proofErr w:type="spellEnd"/>
      <w:r w:rsidRPr="00856D5D">
        <w:rPr>
          <w:lang w:val="en-GB" w:eastAsia="en-US"/>
        </w:rPr>
        <w:t xml:space="preserve"> </w:t>
      </w:r>
      <w:proofErr w:type="spellStart"/>
      <w:r w:rsidRPr="00856D5D">
        <w:rPr>
          <w:lang w:val="en-GB" w:eastAsia="en-US"/>
        </w:rPr>
        <w:t>автомобили</w:t>
      </w:r>
      <w:proofErr w:type="spellEnd"/>
      <w:r w:rsidRPr="00856D5D">
        <w:rPr>
          <w:lang w:val="en-GB" w:eastAsia="en-US"/>
        </w:rPr>
        <w:t xml:space="preserve"> с </w:t>
      </w:r>
      <w:proofErr w:type="spellStart"/>
      <w:r w:rsidRPr="00856D5D">
        <w:rPr>
          <w:lang w:val="en-GB" w:eastAsia="en-US"/>
        </w:rPr>
        <w:t>технически</w:t>
      </w:r>
      <w:proofErr w:type="spellEnd"/>
      <w:r w:rsidRPr="00856D5D">
        <w:rPr>
          <w:lang w:val="en-GB" w:eastAsia="en-US"/>
        </w:rPr>
        <w:t xml:space="preserve"> </w:t>
      </w:r>
      <w:proofErr w:type="spellStart"/>
      <w:r w:rsidRPr="00856D5D">
        <w:rPr>
          <w:lang w:val="en-GB" w:eastAsia="en-US"/>
        </w:rPr>
        <w:t>допустима</w:t>
      </w:r>
      <w:proofErr w:type="spellEnd"/>
      <w:r w:rsidRPr="00856D5D">
        <w:rPr>
          <w:lang w:val="en-GB" w:eastAsia="en-US"/>
        </w:rPr>
        <w:t xml:space="preserve"> </w:t>
      </w:r>
      <w:proofErr w:type="spellStart"/>
      <w:r w:rsidRPr="00856D5D">
        <w:rPr>
          <w:lang w:val="en-GB" w:eastAsia="en-US"/>
        </w:rPr>
        <w:t>максимална</w:t>
      </w:r>
      <w:proofErr w:type="spellEnd"/>
      <w:r w:rsidRPr="00856D5D">
        <w:rPr>
          <w:lang w:val="en-GB" w:eastAsia="en-US"/>
        </w:rPr>
        <w:t xml:space="preserve"> </w:t>
      </w:r>
      <w:proofErr w:type="spellStart"/>
      <w:r w:rsidRPr="00856D5D">
        <w:rPr>
          <w:lang w:val="en-GB" w:eastAsia="en-US"/>
        </w:rPr>
        <w:t>маса</w:t>
      </w:r>
      <w:proofErr w:type="spellEnd"/>
      <w:r w:rsidRPr="00856D5D">
        <w:rPr>
          <w:lang w:val="en-GB" w:eastAsia="en-US"/>
        </w:rPr>
        <w:t xml:space="preserve"> </w:t>
      </w:r>
      <w:proofErr w:type="spellStart"/>
      <w:r w:rsidRPr="00856D5D">
        <w:rPr>
          <w:lang w:val="en-GB" w:eastAsia="en-US"/>
        </w:rPr>
        <w:t>над</w:t>
      </w:r>
      <w:proofErr w:type="spellEnd"/>
      <w:r w:rsidRPr="00856D5D">
        <w:rPr>
          <w:lang w:val="en-GB" w:eastAsia="en-US"/>
        </w:rPr>
        <w:t xml:space="preserve"> 3,5 т и </w:t>
      </w:r>
      <w:proofErr w:type="spellStart"/>
      <w:r w:rsidRPr="00856D5D">
        <w:rPr>
          <w:lang w:val="en-GB" w:eastAsia="en-US"/>
        </w:rPr>
        <w:t>не</w:t>
      </w:r>
      <w:proofErr w:type="spellEnd"/>
      <w:r w:rsidRPr="00856D5D">
        <w:rPr>
          <w:lang w:val="en-GB" w:eastAsia="en-US"/>
        </w:rPr>
        <w:t xml:space="preserve"> </w:t>
      </w:r>
      <w:proofErr w:type="spellStart"/>
      <w:r w:rsidRPr="00856D5D">
        <w:rPr>
          <w:lang w:val="en-GB" w:eastAsia="en-US"/>
        </w:rPr>
        <w:t>повече</w:t>
      </w:r>
      <w:proofErr w:type="spellEnd"/>
      <w:r w:rsidRPr="00856D5D">
        <w:rPr>
          <w:lang w:val="en-GB" w:eastAsia="en-US"/>
        </w:rPr>
        <w:t xml:space="preserve"> </w:t>
      </w:r>
      <w:proofErr w:type="spellStart"/>
      <w:r w:rsidRPr="00856D5D">
        <w:rPr>
          <w:lang w:val="en-GB" w:eastAsia="en-US"/>
        </w:rPr>
        <w:t>от</w:t>
      </w:r>
      <w:proofErr w:type="spellEnd"/>
      <w:r w:rsidRPr="00856D5D">
        <w:rPr>
          <w:lang w:val="en-GB" w:eastAsia="en-US"/>
        </w:rPr>
        <w:t xml:space="preserve"> 12 т; </w:t>
      </w:r>
      <w:proofErr w:type="spellStart"/>
      <w:r w:rsidRPr="00856D5D">
        <w:rPr>
          <w:lang w:val="en-GB" w:eastAsia="en-US"/>
        </w:rPr>
        <w:t>въвеждане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мярка</w:t>
      </w:r>
      <w:proofErr w:type="spellEnd"/>
      <w:r w:rsidRPr="00856D5D">
        <w:rPr>
          <w:lang w:val="en-GB" w:eastAsia="en-US"/>
        </w:rPr>
        <w:t xml:space="preserve"> </w:t>
      </w:r>
      <w:proofErr w:type="spellStart"/>
      <w:r w:rsidRPr="00856D5D">
        <w:rPr>
          <w:lang w:val="en-GB" w:eastAsia="en-US"/>
        </w:rPr>
        <w:t>против</w:t>
      </w:r>
      <w:proofErr w:type="spellEnd"/>
      <w:r w:rsidRPr="00856D5D">
        <w:rPr>
          <w:lang w:val="en-GB" w:eastAsia="en-US"/>
        </w:rPr>
        <w:t xml:space="preserve"> </w:t>
      </w:r>
      <w:proofErr w:type="spellStart"/>
      <w:r w:rsidRPr="00856D5D">
        <w:rPr>
          <w:lang w:val="en-GB" w:eastAsia="en-US"/>
        </w:rPr>
        <w:t>злоупотребите</w:t>
      </w:r>
      <w:proofErr w:type="spellEnd"/>
      <w:r w:rsidRPr="00856D5D">
        <w:rPr>
          <w:lang w:val="en-GB" w:eastAsia="en-US"/>
        </w:rPr>
        <w:t xml:space="preserve"> с </w:t>
      </w:r>
      <w:proofErr w:type="spellStart"/>
      <w:r w:rsidRPr="00856D5D">
        <w:rPr>
          <w:lang w:val="en-GB" w:eastAsia="en-US"/>
        </w:rPr>
        <w:t>данъчното</w:t>
      </w:r>
      <w:proofErr w:type="spellEnd"/>
      <w:r w:rsidRPr="00856D5D">
        <w:rPr>
          <w:lang w:val="en-GB" w:eastAsia="en-US"/>
        </w:rPr>
        <w:t xml:space="preserve"> </w:t>
      </w:r>
      <w:proofErr w:type="spellStart"/>
      <w:r w:rsidRPr="00856D5D">
        <w:rPr>
          <w:lang w:val="en-GB" w:eastAsia="en-US"/>
        </w:rPr>
        <w:t>облекчение</w:t>
      </w:r>
      <w:proofErr w:type="spellEnd"/>
      <w:r w:rsidRPr="00856D5D">
        <w:rPr>
          <w:lang w:val="en-GB" w:eastAsia="en-US"/>
        </w:rPr>
        <w:t xml:space="preserve"> </w:t>
      </w:r>
      <w:proofErr w:type="spellStart"/>
      <w:r w:rsidRPr="00856D5D">
        <w:rPr>
          <w:lang w:val="en-GB" w:eastAsia="en-US"/>
        </w:rPr>
        <w:t>за</w:t>
      </w:r>
      <w:proofErr w:type="spellEnd"/>
      <w:r w:rsidRPr="00856D5D">
        <w:rPr>
          <w:lang w:val="en-GB" w:eastAsia="en-US"/>
        </w:rPr>
        <w:t xml:space="preserve"> </w:t>
      </w:r>
      <w:proofErr w:type="spellStart"/>
      <w:r w:rsidRPr="00856D5D">
        <w:rPr>
          <w:lang w:val="en-GB" w:eastAsia="en-US"/>
        </w:rPr>
        <w:t>основно</w:t>
      </w:r>
      <w:proofErr w:type="spellEnd"/>
      <w:r w:rsidRPr="00856D5D">
        <w:rPr>
          <w:lang w:val="en-GB" w:eastAsia="en-US"/>
        </w:rPr>
        <w:t xml:space="preserve"> </w:t>
      </w:r>
      <w:proofErr w:type="spellStart"/>
      <w:r w:rsidRPr="00856D5D">
        <w:rPr>
          <w:lang w:val="en-GB" w:eastAsia="en-US"/>
        </w:rPr>
        <w:t>жилище</w:t>
      </w:r>
      <w:proofErr w:type="spellEnd"/>
      <w:r w:rsidRPr="00856D5D">
        <w:rPr>
          <w:lang w:val="en-GB" w:eastAsia="en-US"/>
        </w:rPr>
        <w:t xml:space="preserve">; </w:t>
      </w:r>
      <w:proofErr w:type="spellStart"/>
      <w:r w:rsidRPr="00856D5D">
        <w:rPr>
          <w:lang w:val="en-GB" w:eastAsia="en-US"/>
        </w:rPr>
        <w:t>промени</w:t>
      </w:r>
      <w:proofErr w:type="spellEnd"/>
      <w:r w:rsidRPr="00856D5D">
        <w:rPr>
          <w:lang w:val="en-GB" w:eastAsia="en-US"/>
        </w:rPr>
        <w:t xml:space="preserve"> </w:t>
      </w:r>
      <w:proofErr w:type="spellStart"/>
      <w:r w:rsidRPr="00856D5D">
        <w:rPr>
          <w:lang w:val="en-GB" w:eastAsia="en-US"/>
        </w:rPr>
        <w:t>във</w:t>
      </w:r>
      <w:proofErr w:type="spellEnd"/>
      <w:r w:rsidRPr="00856D5D">
        <w:rPr>
          <w:lang w:val="en-GB" w:eastAsia="en-US"/>
        </w:rPr>
        <w:t xml:space="preserve"> </w:t>
      </w:r>
      <w:proofErr w:type="spellStart"/>
      <w:r w:rsidRPr="00856D5D">
        <w:rPr>
          <w:lang w:val="en-GB" w:eastAsia="en-US"/>
        </w:rPr>
        <w:t>връзка</w:t>
      </w:r>
      <w:proofErr w:type="spellEnd"/>
      <w:r w:rsidRPr="00856D5D">
        <w:rPr>
          <w:lang w:val="en-GB" w:eastAsia="en-US"/>
        </w:rPr>
        <w:t xml:space="preserve"> с </w:t>
      </w:r>
      <w:proofErr w:type="spellStart"/>
      <w:r w:rsidRPr="00856D5D">
        <w:rPr>
          <w:lang w:val="en-GB" w:eastAsia="en-US"/>
        </w:rPr>
        <w:t>облекчаване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административната</w:t>
      </w:r>
      <w:proofErr w:type="spellEnd"/>
      <w:r w:rsidRPr="00856D5D">
        <w:rPr>
          <w:lang w:val="en-GB" w:eastAsia="en-US"/>
        </w:rPr>
        <w:t xml:space="preserve"> </w:t>
      </w:r>
      <w:proofErr w:type="spellStart"/>
      <w:r w:rsidRPr="00856D5D">
        <w:rPr>
          <w:lang w:val="en-GB" w:eastAsia="en-US"/>
        </w:rPr>
        <w:t>тежест</w:t>
      </w:r>
      <w:proofErr w:type="spellEnd"/>
      <w:r w:rsidRPr="00856D5D">
        <w:rPr>
          <w:lang w:val="en-GB" w:eastAsia="en-US"/>
        </w:rPr>
        <w:t xml:space="preserve"> </w:t>
      </w:r>
      <w:proofErr w:type="spellStart"/>
      <w:r w:rsidRPr="00856D5D">
        <w:rPr>
          <w:lang w:val="en-GB" w:eastAsia="en-US"/>
        </w:rPr>
        <w:t>при</w:t>
      </w:r>
      <w:proofErr w:type="spellEnd"/>
      <w:r w:rsidRPr="00856D5D">
        <w:rPr>
          <w:lang w:val="en-GB" w:eastAsia="en-US"/>
        </w:rPr>
        <w:t xml:space="preserve"> </w:t>
      </w:r>
      <w:proofErr w:type="spellStart"/>
      <w:r w:rsidRPr="00856D5D">
        <w:rPr>
          <w:lang w:val="en-GB" w:eastAsia="en-US"/>
        </w:rPr>
        <w:t>осъществяване</w:t>
      </w:r>
      <w:proofErr w:type="spellEnd"/>
      <w:r w:rsidRPr="00856D5D">
        <w:rPr>
          <w:lang w:val="en-GB" w:eastAsia="en-US"/>
        </w:rPr>
        <w:t xml:space="preserve"> </w:t>
      </w:r>
      <w:proofErr w:type="spellStart"/>
      <w:r w:rsidRPr="00856D5D">
        <w:rPr>
          <w:lang w:val="en-GB" w:eastAsia="en-US"/>
        </w:rPr>
        <w:t>сделки</w:t>
      </w:r>
      <w:proofErr w:type="spellEnd"/>
      <w:r w:rsidRPr="00856D5D">
        <w:rPr>
          <w:lang w:val="en-GB" w:eastAsia="en-US"/>
        </w:rPr>
        <w:t xml:space="preserve"> с </w:t>
      </w:r>
      <w:proofErr w:type="spellStart"/>
      <w:r w:rsidRPr="00856D5D">
        <w:rPr>
          <w:lang w:val="en-GB" w:eastAsia="en-US"/>
        </w:rPr>
        <w:t>моторни</w:t>
      </w:r>
      <w:proofErr w:type="spellEnd"/>
      <w:r w:rsidRPr="00856D5D">
        <w:rPr>
          <w:lang w:val="en-GB" w:eastAsia="en-US"/>
        </w:rPr>
        <w:t xml:space="preserve"> </w:t>
      </w:r>
      <w:proofErr w:type="spellStart"/>
      <w:r w:rsidRPr="00856D5D">
        <w:rPr>
          <w:lang w:val="en-GB" w:eastAsia="en-US"/>
        </w:rPr>
        <w:t>превозни</w:t>
      </w:r>
      <w:proofErr w:type="spellEnd"/>
      <w:r w:rsidRPr="00856D5D">
        <w:rPr>
          <w:lang w:val="en-GB" w:eastAsia="en-US"/>
        </w:rPr>
        <w:t xml:space="preserve"> </w:t>
      </w:r>
      <w:proofErr w:type="spellStart"/>
      <w:r w:rsidRPr="00856D5D">
        <w:rPr>
          <w:lang w:val="en-GB" w:eastAsia="en-US"/>
        </w:rPr>
        <w:t>средства</w:t>
      </w:r>
      <w:proofErr w:type="spellEnd"/>
      <w:r w:rsidRPr="00856D5D">
        <w:rPr>
          <w:lang w:val="en-GB" w:eastAsia="en-US"/>
        </w:rPr>
        <w:t xml:space="preserve">. </w:t>
      </w:r>
      <w:proofErr w:type="spellStart"/>
      <w:r w:rsidRPr="00856D5D">
        <w:rPr>
          <w:lang w:val="en-GB" w:eastAsia="en-US"/>
        </w:rPr>
        <w:t>Констатирана</w:t>
      </w:r>
      <w:proofErr w:type="spellEnd"/>
      <w:r w:rsidRPr="00856D5D">
        <w:rPr>
          <w:lang w:val="en-GB" w:eastAsia="en-US"/>
        </w:rPr>
        <w:t xml:space="preserve"> е </w:t>
      </w:r>
      <w:proofErr w:type="spellStart"/>
      <w:r w:rsidRPr="00856D5D">
        <w:rPr>
          <w:lang w:val="en-GB" w:eastAsia="en-US"/>
        </w:rPr>
        <w:t>необходимост</w:t>
      </w:r>
      <w:proofErr w:type="spellEnd"/>
      <w:r w:rsidRPr="00856D5D">
        <w:rPr>
          <w:lang w:val="en-GB" w:eastAsia="en-US"/>
        </w:rPr>
        <w:t xml:space="preserve"> и </w:t>
      </w:r>
      <w:proofErr w:type="spellStart"/>
      <w:r w:rsidRPr="00856D5D">
        <w:rPr>
          <w:lang w:val="en-GB" w:eastAsia="en-US"/>
        </w:rPr>
        <w:t>от</w:t>
      </w:r>
      <w:proofErr w:type="spellEnd"/>
      <w:r w:rsidRPr="00856D5D">
        <w:rPr>
          <w:lang w:val="en-GB" w:eastAsia="en-US"/>
        </w:rPr>
        <w:t xml:space="preserve"> </w:t>
      </w:r>
      <w:proofErr w:type="spellStart"/>
      <w:r w:rsidRPr="00856D5D">
        <w:rPr>
          <w:lang w:val="en-GB" w:eastAsia="en-US"/>
        </w:rPr>
        <w:t>прецизиране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някои</w:t>
      </w:r>
      <w:proofErr w:type="spellEnd"/>
      <w:r w:rsidRPr="00856D5D">
        <w:rPr>
          <w:lang w:val="en-GB" w:eastAsia="en-US"/>
        </w:rPr>
        <w:t xml:space="preserve"> </w:t>
      </w:r>
      <w:proofErr w:type="spellStart"/>
      <w:r w:rsidRPr="00856D5D">
        <w:rPr>
          <w:lang w:val="en-GB" w:eastAsia="en-US"/>
        </w:rPr>
        <w:t>от</w:t>
      </w:r>
      <w:proofErr w:type="spellEnd"/>
      <w:r w:rsidRPr="00856D5D">
        <w:rPr>
          <w:lang w:val="en-GB" w:eastAsia="en-US"/>
        </w:rPr>
        <w:t xml:space="preserve"> </w:t>
      </w:r>
      <w:proofErr w:type="spellStart"/>
      <w:r w:rsidRPr="00856D5D">
        <w:rPr>
          <w:lang w:val="en-GB" w:eastAsia="en-US"/>
        </w:rPr>
        <w:t>разпоредбите</w:t>
      </w:r>
      <w:proofErr w:type="spellEnd"/>
      <w:r w:rsidRPr="00856D5D">
        <w:rPr>
          <w:lang w:val="en-GB" w:eastAsia="en-US"/>
        </w:rPr>
        <w:t xml:space="preserve"> </w:t>
      </w:r>
      <w:proofErr w:type="spellStart"/>
      <w:r w:rsidRPr="00856D5D">
        <w:rPr>
          <w:lang w:val="en-GB" w:eastAsia="en-US"/>
        </w:rPr>
        <w:t>на</w:t>
      </w:r>
      <w:proofErr w:type="spellEnd"/>
      <w:r w:rsidRPr="00856D5D">
        <w:rPr>
          <w:lang w:val="en-GB" w:eastAsia="en-US"/>
        </w:rPr>
        <w:t xml:space="preserve"> </w:t>
      </w:r>
      <w:proofErr w:type="spellStart"/>
      <w:r w:rsidRPr="00856D5D">
        <w:rPr>
          <w:lang w:val="en-GB" w:eastAsia="en-US"/>
        </w:rPr>
        <w:t>закона</w:t>
      </w:r>
      <w:proofErr w:type="spellEnd"/>
      <w:r w:rsidRPr="00856D5D">
        <w:rPr>
          <w:lang w:eastAsia="en-US"/>
        </w:rPr>
        <w:t>. Измененията в закона за местните данъци и такси пораждат необходимост от промени и в местната нормативна уредба.</w:t>
      </w:r>
      <w:r w:rsidRPr="00856D5D">
        <w:rPr>
          <w:b/>
          <w:color w:val="000000"/>
        </w:rPr>
        <w:t xml:space="preserve">   </w:t>
      </w:r>
    </w:p>
    <w:p w:rsidR="003D2F70" w:rsidRDefault="003D2F70" w:rsidP="003D2F70">
      <w:pPr>
        <w:ind w:left="-142" w:firstLine="850"/>
        <w:jc w:val="both"/>
        <w:rPr>
          <w:color w:val="FF0000"/>
        </w:rPr>
      </w:pPr>
    </w:p>
    <w:p w:rsidR="005A5082" w:rsidRPr="00856D5D" w:rsidRDefault="00D719DD" w:rsidP="003400D6">
      <w:pPr>
        <w:ind w:firstLine="708"/>
        <w:jc w:val="both"/>
        <w:rPr>
          <w:color w:val="000000"/>
        </w:rPr>
      </w:pPr>
      <w:r w:rsidRPr="00856D5D">
        <w:rPr>
          <w:color w:val="000000"/>
        </w:rPr>
        <w:t>Предвид</w:t>
      </w:r>
      <w:r w:rsidR="00856D5D">
        <w:rPr>
          <w:color w:val="000000"/>
        </w:rPr>
        <w:t xml:space="preserve"> горе</w:t>
      </w:r>
      <w:r w:rsidRPr="00856D5D">
        <w:rPr>
          <w:color w:val="000000"/>
        </w:rPr>
        <w:t xml:space="preserve"> изложеното, предлагам на Вашето внимание следния</w:t>
      </w:r>
    </w:p>
    <w:p w:rsidR="00D719DD" w:rsidRDefault="00D719DD" w:rsidP="003400D6">
      <w:pPr>
        <w:ind w:firstLine="708"/>
        <w:jc w:val="both"/>
        <w:rPr>
          <w:color w:val="000000"/>
          <w:sz w:val="28"/>
          <w:szCs w:val="28"/>
        </w:rPr>
      </w:pPr>
    </w:p>
    <w:p w:rsidR="005A5082" w:rsidRDefault="00D719DD" w:rsidP="009570B3">
      <w:pPr>
        <w:ind w:firstLine="708"/>
        <w:jc w:val="center"/>
        <w:rPr>
          <w:color w:val="000000"/>
        </w:rPr>
      </w:pPr>
      <w:r w:rsidRPr="00D719DD">
        <w:rPr>
          <w:b/>
          <w:color w:val="000000"/>
          <w:sz w:val="28"/>
          <w:szCs w:val="28"/>
        </w:rPr>
        <w:t>ПРОЕКТ ЗА РЕШЕНИЕ:</w:t>
      </w:r>
    </w:p>
    <w:p w:rsidR="005A5082" w:rsidRPr="004A392D" w:rsidRDefault="005A5082" w:rsidP="003400D6">
      <w:pPr>
        <w:ind w:firstLine="708"/>
        <w:jc w:val="both"/>
        <w:rPr>
          <w:color w:val="000000"/>
        </w:rPr>
      </w:pPr>
    </w:p>
    <w:p w:rsidR="00096ECB" w:rsidRPr="00DD6A31" w:rsidRDefault="00096ECB" w:rsidP="00096ECB">
      <w:pPr>
        <w:ind w:firstLine="851"/>
        <w:jc w:val="both"/>
        <w:rPr>
          <w:rFonts w:eastAsia="PMingLiU"/>
          <w:color w:val="000000"/>
          <w:lang w:eastAsia="zh-TW"/>
        </w:rPr>
      </w:pPr>
      <w:r w:rsidRPr="00C64F24">
        <w:rPr>
          <w:rFonts w:eastAsia="PMingLiU"/>
          <w:b/>
          <w:color w:val="000000"/>
          <w:lang w:eastAsia="zh-TW"/>
        </w:rPr>
        <w:t>1.</w:t>
      </w:r>
      <w:r w:rsidRPr="00DD6A31">
        <w:rPr>
          <w:rFonts w:eastAsia="PMingLiU"/>
          <w:color w:val="000000"/>
          <w:lang w:eastAsia="zh-TW"/>
        </w:rPr>
        <w:t xml:space="preserve"> Приема Наредба за изменение и допълнение на Наредба за определяне на размера на местните данъци на територията на Община </w:t>
      </w:r>
      <w:r>
        <w:rPr>
          <w:rFonts w:eastAsia="PMingLiU"/>
          <w:color w:val="000000"/>
          <w:lang w:eastAsia="zh-TW"/>
        </w:rPr>
        <w:t>Априлци</w:t>
      </w:r>
      <w:r w:rsidRPr="00DD6A31">
        <w:rPr>
          <w:rFonts w:eastAsia="PMingLiU"/>
          <w:color w:val="000000"/>
          <w:lang w:eastAsia="zh-TW"/>
        </w:rPr>
        <w:t>, както следва:</w:t>
      </w:r>
    </w:p>
    <w:p w:rsidR="00096ECB" w:rsidRPr="00DD6A31" w:rsidRDefault="00096ECB" w:rsidP="00096ECB">
      <w:pPr>
        <w:ind w:firstLine="851"/>
        <w:jc w:val="center"/>
        <w:rPr>
          <w:rFonts w:eastAsia="PMingLiU"/>
          <w:i/>
          <w:color w:val="000000"/>
          <w:lang w:eastAsia="zh-TW"/>
        </w:rPr>
      </w:pPr>
    </w:p>
    <w:p w:rsidR="00096ECB" w:rsidRPr="00DD6A31" w:rsidRDefault="00096ECB" w:rsidP="00096ECB">
      <w:pPr>
        <w:spacing w:line="240" w:lineRule="atLeast"/>
        <w:ind w:firstLine="708"/>
        <w:jc w:val="both"/>
        <w:rPr>
          <w:rFonts w:eastAsia="Calibri"/>
          <w:b/>
        </w:rPr>
      </w:pPr>
      <w:r w:rsidRPr="00DD6A31">
        <w:rPr>
          <w:rFonts w:eastAsia="Calibri"/>
          <w:b/>
        </w:rPr>
        <w:t>§ 1</w:t>
      </w:r>
      <w:r>
        <w:rPr>
          <w:rFonts w:eastAsia="Calibri"/>
          <w:b/>
        </w:rPr>
        <w:t xml:space="preserve">. </w:t>
      </w:r>
      <w:r w:rsidRPr="00DD6A31">
        <w:rPr>
          <w:rFonts w:eastAsia="Calibri"/>
          <w:b/>
        </w:rPr>
        <w:t xml:space="preserve"> В Чл.7   </w:t>
      </w:r>
      <w:r w:rsidRPr="00DD6A31">
        <w:rPr>
          <w:rFonts w:eastAsia="Calibri"/>
        </w:rPr>
        <w:t>думите „сгради и поземлени имоти” се заменят с „поземлени имоти, сгради и самостоятелни обекти в сгради”</w:t>
      </w:r>
    </w:p>
    <w:p w:rsidR="00C477EC" w:rsidRDefault="00096ECB" w:rsidP="00C477EC">
      <w:pPr>
        <w:spacing w:line="240" w:lineRule="atLeast"/>
        <w:ind w:firstLine="708"/>
        <w:jc w:val="both"/>
        <w:rPr>
          <w:rFonts w:eastAsia="Calibri"/>
          <w:b/>
        </w:rPr>
      </w:pPr>
      <w:r w:rsidRPr="00DD6A31">
        <w:rPr>
          <w:rFonts w:eastAsia="Calibri"/>
          <w:b/>
        </w:rPr>
        <w:t>§</w:t>
      </w:r>
      <w:r>
        <w:rPr>
          <w:rFonts w:eastAsia="Calibri"/>
          <w:b/>
        </w:rPr>
        <w:t xml:space="preserve"> 2. </w:t>
      </w:r>
      <w:r w:rsidR="00C477EC">
        <w:rPr>
          <w:rFonts w:eastAsia="Calibri"/>
          <w:b/>
        </w:rPr>
        <w:t>В чл. 15</w:t>
      </w:r>
      <w:r w:rsidR="00C477EC">
        <w:rPr>
          <w:rFonts w:eastAsia="Calibri"/>
          <w:b/>
          <w:lang w:val="en-US"/>
        </w:rPr>
        <w:t xml:space="preserve"> (1)</w:t>
      </w:r>
      <w:r w:rsidR="00C477EC">
        <w:rPr>
          <w:rFonts w:eastAsia="Calibri"/>
          <w:b/>
        </w:rPr>
        <w:t xml:space="preserve"> след „недвижимите имоти“ се добавя „с изключение на недвижимите имоти по ал. 3“</w:t>
      </w:r>
    </w:p>
    <w:p w:rsidR="00C477EC" w:rsidRDefault="00C477EC" w:rsidP="00C477EC">
      <w:pPr>
        <w:spacing w:line="240" w:lineRule="atLeast"/>
        <w:ind w:firstLine="708"/>
        <w:jc w:val="both"/>
        <w:rPr>
          <w:rFonts w:eastAsia="Calibri"/>
          <w:b/>
        </w:rPr>
      </w:pPr>
      <w:r w:rsidRPr="00DD6A31">
        <w:rPr>
          <w:rFonts w:eastAsia="Calibri"/>
          <w:b/>
        </w:rPr>
        <w:t>§</w:t>
      </w:r>
      <w:r>
        <w:rPr>
          <w:rFonts w:eastAsia="Calibri"/>
          <w:b/>
        </w:rPr>
        <w:t xml:space="preserve"> 3. В чл. 15 </w:t>
      </w:r>
      <w:r>
        <w:rPr>
          <w:rFonts w:eastAsia="Calibri"/>
          <w:b/>
          <w:lang w:val="en-US"/>
        </w:rPr>
        <w:t>(2)</w:t>
      </w:r>
      <w:r>
        <w:rPr>
          <w:rFonts w:eastAsia="Calibri"/>
          <w:b/>
        </w:rPr>
        <w:t xml:space="preserve"> след „недвижимите имоти“ се добавя „с изключение на недвижимите имоти по ал. 3“.</w:t>
      </w:r>
    </w:p>
    <w:p w:rsidR="008418D5" w:rsidRDefault="008418D5" w:rsidP="00C477EC">
      <w:pPr>
        <w:spacing w:line="240" w:lineRule="atLeast"/>
        <w:ind w:firstLine="708"/>
        <w:jc w:val="both"/>
        <w:rPr>
          <w:rFonts w:eastAsia="Calibri"/>
          <w:b/>
        </w:rPr>
      </w:pPr>
    </w:p>
    <w:p w:rsidR="008418D5" w:rsidRDefault="008418D5" w:rsidP="00C477EC">
      <w:pPr>
        <w:spacing w:line="240" w:lineRule="atLeast"/>
        <w:ind w:firstLine="708"/>
        <w:jc w:val="both"/>
        <w:rPr>
          <w:rFonts w:eastAsia="Calibri"/>
          <w:b/>
        </w:rPr>
      </w:pPr>
    </w:p>
    <w:p w:rsidR="008418D5" w:rsidRDefault="008418D5" w:rsidP="00C477EC">
      <w:pPr>
        <w:spacing w:line="240" w:lineRule="atLeast"/>
        <w:ind w:firstLine="708"/>
        <w:jc w:val="both"/>
        <w:rPr>
          <w:rFonts w:eastAsia="Calibri"/>
          <w:b/>
        </w:rPr>
      </w:pPr>
    </w:p>
    <w:p w:rsidR="008418D5" w:rsidRDefault="008418D5" w:rsidP="00C477EC">
      <w:pPr>
        <w:spacing w:line="240" w:lineRule="atLeast"/>
        <w:ind w:firstLine="708"/>
        <w:jc w:val="both"/>
        <w:rPr>
          <w:rFonts w:eastAsia="Calibri"/>
          <w:b/>
        </w:rPr>
      </w:pPr>
    </w:p>
    <w:p w:rsidR="00C477EC" w:rsidRPr="00C477EC" w:rsidRDefault="00C477EC" w:rsidP="00C477EC">
      <w:pPr>
        <w:spacing w:line="240" w:lineRule="atLeast"/>
        <w:ind w:firstLine="708"/>
        <w:jc w:val="both"/>
        <w:rPr>
          <w:rFonts w:eastAsia="Calibri"/>
        </w:rPr>
      </w:pPr>
      <w:r w:rsidRPr="00DD6A31">
        <w:rPr>
          <w:rFonts w:eastAsia="Calibri"/>
          <w:b/>
        </w:rPr>
        <w:lastRenderedPageBreak/>
        <w:t>§</w:t>
      </w:r>
      <w:r>
        <w:rPr>
          <w:rFonts w:eastAsia="Calibri"/>
          <w:b/>
        </w:rPr>
        <w:t xml:space="preserve"> 4. </w:t>
      </w:r>
      <w:r w:rsidR="00096ECB">
        <w:rPr>
          <w:rFonts w:eastAsia="Calibri"/>
          <w:b/>
        </w:rPr>
        <w:t xml:space="preserve">В Чл. 15 се </w:t>
      </w:r>
      <w:r w:rsidR="00096ECB" w:rsidRPr="00DD6A31">
        <w:rPr>
          <w:rFonts w:eastAsia="Calibri"/>
        </w:rPr>
        <w:t>създава нова алинея 3 със следното съдържание:</w:t>
      </w:r>
    </w:p>
    <w:p w:rsidR="00096ECB" w:rsidRPr="00F25873" w:rsidRDefault="00096ECB" w:rsidP="00096ECB">
      <w:pPr>
        <w:spacing w:line="240" w:lineRule="atLeast"/>
        <w:ind w:firstLine="708"/>
        <w:jc w:val="both"/>
      </w:pPr>
      <w:r>
        <w:t>„</w:t>
      </w:r>
      <w:r>
        <w:rPr>
          <w:rFonts w:eastAsia="Calibri"/>
        </w:rPr>
        <w:t xml:space="preserve">Чл.15 </w:t>
      </w:r>
      <w:r w:rsidRPr="00DD6A31">
        <w:rPr>
          <w:rFonts w:eastAsia="Calibri"/>
        </w:rPr>
        <w:t>(3).</w:t>
      </w:r>
      <w:r>
        <w:rPr>
          <w:rFonts w:eastAsia="Calibri"/>
        </w:rPr>
        <w:t xml:space="preserve"> </w:t>
      </w:r>
      <w:r w:rsidRPr="00F25873">
        <w:t xml:space="preserve">За жилищни имоти, разположени на територията на населено място или селищно образувание, включени в Списъка на курортите в Република България и определяне на техните граници, приет с Решение на Министерския съвет № 153 от 24 февруари 2012 г., които за съответната година не са основно жилище на данъчно задълженото лице, не са отдадени под наем и не са регистрирани като места за настаняване по смисъла на Закона за туризма, в </w:t>
      </w:r>
      <w:r w:rsidR="00C477EC">
        <w:t>размер</w:t>
      </w:r>
      <w:r w:rsidRPr="00F25873">
        <w:t xml:space="preserve"> 4,5 на хиляда върху данъчната оценка на недвижимия имот – за имотите, включени в списъка по т. 2</w:t>
      </w:r>
      <w:r>
        <w:t>”</w:t>
      </w:r>
    </w:p>
    <w:p w:rsidR="00096ECB" w:rsidRPr="00F25873" w:rsidRDefault="00096ECB" w:rsidP="00096ECB">
      <w:pPr>
        <w:spacing w:line="240" w:lineRule="atLeast"/>
        <w:ind w:firstLine="708"/>
        <w:jc w:val="both"/>
        <w:rPr>
          <w:rFonts w:eastAsia="Calibri"/>
          <w:b/>
          <w:u w:val="single"/>
        </w:rPr>
      </w:pPr>
    </w:p>
    <w:p w:rsidR="00096ECB" w:rsidRPr="00DD6A31" w:rsidRDefault="00096ECB" w:rsidP="00096ECB">
      <w:pPr>
        <w:spacing w:line="240" w:lineRule="atLeast"/>
        <w:ind w:firstLine="708"/>
        <w:jc w:val="both"/>
        <w:rPr>
          <w:rFonts w:eastAsia="Calibri"/>
          <w:b/>
        </w:rPr>
      </w:pPr>
      <w:r w:rsidRPr="00DD6A31">
        <w:rPr>
          <w:rFonts w:eastAsia="Calibri"/>
          <w:b/>
        </w:rPr>
        <w:t xml:space="preserve">§ </w:t>
      </w:r>
      <w:r w:rsidR="00C477EC">
        <w:rPr>
          <w:rFonts w:eastAsia="Calibri"/>
          <w:b/>
        </w:rPr>
        <w:t>5.</w:t>
      </w:r>
      <w:r>
        <w:rPr>
          <w:rFonts w:eastAsia="Calibri"/>
          <w:b/>
        </w:rPr>
        <w:t xml:space="preserve"> </w:t>
      </w:r>
      <w:r w:rsidRPr="00DD6A31">
        <w:rPr>
          <w:rFonts w:eastAsia="Calibri"/>
          <w:b/>
        </w:rPr>
        <w:t>В чл. 19</w:t>
      </w:r>
      <w:r>
        <w:rPr>
          <w:rFonts w:eastAsia="Calibri"/>
          <w:b/>
        </w:rPr>
        <w:t xml:space="preserve"> </w:t>
      </w:r>
      <w:r w:rsidRPr="00DD6A31">
        <w:rPr>
          <w:rFonts w:eastAsia="Calibri"/>
        </w:rPr>
        <w:t>се създава нова алинея 3 със следното съдържание:</w:t>
      </w:r>
    </w:p>
    <w:p w:rsidR="00096ECB" w:rsidRDefault="00096ECB" w:rsidP="00096ECB">
      <w:pPr>
        <w:spacing w:line="240" w:lineRule="atLeast"/>
        <w:ind w:firstLine="708"/>
        <w:jc w:val="both"/>
        <w:rPr>
          <w:rFonts w:eastAsia="Calibri"/>
        </w:rPr>
      </w:pPr>
    </w:p>
    <w:p w:rsidR="00096ECB" w:rsidRPr="00DD6A31" w:rsidRDefault="00096ECB" w:rsidP="00096ECB">
      <w:pPr>
        <w:spacing w:line="240" w:lineRule="atLeast"/>
        <w:ind w:firstLine="708"/>
        <w:jc w:val="both"/>
        <w:rPr>
          <w:rFonts w:eastAsia="Calibri"/>
        </w:rPr>
      </w:pPr>
      <w:r w:rsidRPr="00DD6A31">
        <w:rPr>
          <w:rFonts w:eastAsia="Calibri"/>
        </w:rPr>
        <w:t xml:space="preserve"> </w:t>
      </w:r>
      <w:r>
        <w:rPr>
          <w:rFonts w:eastAsia="Calibri"/>
        </w:rPr>
        <w:t xml:space="preserve">„Чл.19 </w:t>
      </w:r>
      <w:r w:rsidRPr="00DD6A31">
        <w:rPr>
          <w:rFonts w:eastAsia="Calibri"/>
        </w:rPr>
        <w:t>(3).</w:t>
      </w:r>
      <w:r>
        <w:rPr>
          <w:rFonts w:eastAsia="Calibri"/>
        </w:rPr>
        <w:t xml:space="preserve"> В случай</w:t>
      </w:r>
      <w:r w:rsidRPr="00DD6A31">
        <w:rPr>
          <w:rFonts w:eastAsia="Calibri"/>
        </w:rPr>
        <w:t>, че е установено деклариране на</w:t>
      </w:r>
      <w:r>
        <w:rPr>
          <w:rFonts w:eastAsia="Calibri"/>
        </w:rPr>
        <w:t xml:space="preserve">  повече от едно основно жилище</w:t>
      </w:r>
      <w:r w:rsidRPr="00DD6A31">
        <w:rPr>
          <w:rFonts w:eastAsia="Calibri"/>
        </w:rPr>
        <w:t>, облекч</w:t>
      </w:r>
      <w:r w:rsidR="00C477EC">
        <w:rPr>
          <w:rFonts w:eastAsia="Calibri"/>
        </w:rPr>
        <w:t>енията</w:t>
      </w:r>
      <w:r w:rsidRPr="00DD6A31">
        <w:rPr>
          <w:rFonts w:eastAsia="Calibri"/>
        </w:rPr>
        <w:t xml:space="preserve"> по ал</w:t>
      </w:r>
      <w:r>
        <w:rPr>
          <w:rFonts w:eastAsia="Calibri"/>
        </w:rPr>
        <w:t>.1 и 2 не се прилагат и данъкът</w:t>
      </w:r>
      <w:r w:rsidRPr="00DD6A31">
        <w:rPr>
          <w:rFonts w:eastAsia="Calibri"/>
        </w:rPr>
        <w:t>, определен в чл.15 се дължи в пъ</w:t>
      </w:r>
      <w:r w:rsidR="00C477EC">
        <w:rPr>
          <w:rFonts w:eastAsia="Calibri"/>
        </w:rPr>
        <w:t>лен размер за всяко от жилищата и за периода, в който едновременно са декларирани като основния жилища.“</w:t>
      </w:r>
    </w:p>
    <w:p w:rsidR="00096ECB" w:rsidRDefault="00096ECB" w:rsidP="00096ECB">
      <w:pPr>
        <w:spacing w:line="240" w:lineRule="atLeast"/>
        <w:jc w:val="both"/>
        <w:rPr>
          <w:rFonts w:eastAsia="Calibri"/>
          <w:b/>
          <w:u w:val="single"/>
        </w:rPr>
      </w:pPr>
    </w:p>
    <w:p w:rsidR="00096ECB" w:rsidRPr="00DD6A31" w:rsidRDefault="00096ECB" w:rsidP="00096ECB">
      <w:pPr>
        <w:spacing w:line="240" w:lineRule="atLeast"/>
        <w:ind w:firstLine="708"/>
        <w:jc w:val="both"/>
        <w:rPr>
          <w:rFonts w:eastAsia="Calibri"/>
          <w:b/>
        </w:rPr>
      </w:pPr>
      <w:r w:rsidRPr="00DD6A31">
        <w:rPr>
          <w:rFonts w:eastAsia="Calibri"/>
          <w:b/>
        </w:rPr>
        <w:t>§</w:t>
      </w:r>
      <w:r w:rsidR="00C477EC">
        <w:rPr>
          <w:rFonts w:eastAsia="Calibri"/>
          <w:b/>
        </w:rPr>
        <w:t xml:space="preserve"> 6</w:t>
      </w:r>
      <w:r w:rsidRPr="00DD6A31">
        <w:rPr>
          <w:rFonts w:eastAsia="Calibri"/>
          <w:b/>
        </w:rPr>
        <w:t>.  В Чл.20</w:t>
      </w:r>
      <w:r w:rsidRPr="00DD6A31">
        <w:rPr>
          <w:rFonts w:eastAsia="Calibri"/>
        </w:rPr>
        <w:t xml:space="preserve"> се създава нова алинея </w:t>
      </w:r>
      <w:r>
        <w:rPr>
          <w:rFonts w:eastAsia="Calibri"/>
        </w:rPr>
        <w:t>2</w:t>
      </w:r>
      <w:r w:rsidRPr="00DD6A31">
        <w:rPr>
          <w:rFonts w:eastAsia="Calibri"/>
        </w:rPr>
        <w:t xml:space="preserve"> със следното съдържание:</w:t>
      </w:r>
    </w:p>
    <w:p w:rsidR="00096ECB" w:rsidRDefault="00096ECB" w:rsidP="00096ECB">
      <w:pPr>
        <w:spacing w:line="240" w:lineRule="atLeast"/>
        <w:ind w:firstLine="708"/>
        <w:jc w:val="both"/>
        <w:rPr>
          <w:rFonts w:eastAsia="Calibri"/>
        </w:rPr>
      </w:pPr>
    </w:p>
    <w:p w:rsidR="00096ECB" w:rsidRDefault="00096ECB" w:rsidP="00096ECB">
      <w:pPr>
        <w:spacing w:line="240" w:lineRule="atLeast"/>
        <w:ind w:firstLine="708"/>
        <w:jc w:val="both"/>
        <w:rPr>
          <w:rFonts w:eastAsia="Calibri"/>
        </w:rPr>
      </w:pPr>
      <w:r>
        <w:rPr>
          <w:rFonts w:eastAsia="Calibri"/>
        </w:rPr>
        <w:t>„</w:t>
      </w:r>
      <w:r w:rsidRPr="00DD6A31">
        <w:rPr>
          <w:rFonts w:eastAsia="Calibri"/>
        </w:rPr>
        <w:t>Чл.20(2)</w:t>
      </w:r>
      <w:r>
        <w:rPr>
          <w:rFonts w:eastAsia="Calibri"/>
        </w:rPr>
        <w:t xml:space="preserve"> </w:t>
      </w:r>
    </w:p>
    <w:p w:rsidR="00096ECB" w:rsidRPr="00DD6A31" w:rsidRDefault="00096ECB" w:rsidP="00096ECB">
      <w:pPr>
        <w:spacing w:line="240" w:lineRule="atLeast"/>
        <w:ind w:firstLine="708"/>
        <w:jc w:val="both"/>
        <w:rPr>
          <w:rFonts w:eastAsia="Calibri"/>
        </w:rPr>
      </w:pPr>
      <w:r>
        <w:rPr>
          <w:rFonts w:eastAsia="Calibri"/>
        </w:rPr>
        <w:t xml:space="preserve">т.1. </w:t>
      </w:r>
      <w:r w:rsidRPr="00DD6A31">
        <w:rPr>
          <w:rFonts w:eastAsia="Calibri"/>
        </w:rPr>
        <w:t>При придобиване имот по наследство декларацията по ал.1 се подава в срока по чл.</w:t>
      </w:r>
      <w:r w:rsidR="00C477EC">
        <w:rPr>
          <w:rFonts w:eastAsia="Calibri"/>
        </w:rPr>
        <w:t xml:space="preserve"> 25;</w:t>
      </w:r>
    </w:p>
    <w:p w:rsidR="00096ECB" w:rsidRPr="00DD6A31" w:rsidRDefault="00096ECB" w:rsidP="00096ECB">
      <w:pPr>
        <w:spacing w:line="240" w:lineRule="atLeast"/>
        <w:ind w:firstLine="708"/>
        <w:jc w:val="both"/>
        <w:rPr>
          <w:rFonts w:eastAsia="Calibri"/>
        </w:rPr>
      </w:pPr>
      <w:r>
        <w:rPr>
          <w:rFonts w:eastAsia="Calibri"/>
        </w:rPr>
        <w:t>т.2 В случай</w:t>
      </w:r>
      <w:r w:rsidRPr="00DD6A31">
        <w:rPr>
          <w:rFonts w:eastAsia="Calibri"/>
        </w:rPr>
        <w:t xml:space="preserve">, че не е подадена декларация по т.1  </w:t>
      </w:r>
      <w:r>
        <w:rPr>
          <w:rFonts w:eastAsia="Calibri"/>
        </w:rPr>
        <w:t xml:space="preserve">от наследниците или </w:t>
      </w:r>
      <w:proofErr w:type="spellStart"/>
      <w:r>
        <w:rPr>
          <w:rFonts w:eastAsia="Calibri"/>
        </w:rPr>
        <w:t>заветниците</w:t>
      </w:r>
      <w:proofErr w:type="spellEnd"/>
      <w:r w:rsidRPr="00DD6A31">
        <w:rPr>
          <w:rFonts w:eastAsia="Calibri"/>
        </w:rPr>
        <w:t>, след изтичане на ср</w:t>
      </w:r>
      <w:r>
        <w:rPr>
          <w:rFonts w:eastAsia="Calibri"/>
        </w:rPr>
        <w:t>ока по чл.</w:t>
      </w:r>
      <w:r w:rsidR="00C477EC">
        <w:rPr>
          <w:rFonts w:eastAsia="Calibri"/>
        </w:rPr>
        <w:t>25</w:t>
      </w:r>
      <w:r>
        <w:rPr>
          <w:rFonts w:eastAsia="Calibri"/>
        </w:rPr>
        <w:t xml:space="preserve"> служителят по чл.4</w:t>
      </w:r>
      <w:r w:rsidRPr="00DD6A31">
        <w:rPr>
          <w:rFonts w:eastAsia="Calibri"/>
        </w:rPr>
        <w:t>, ал.1 от ЗМДТ образува партида за наследеният недвижим имот въз основа на данните, налични в общината и в регистъра на населението.</w:t>
      </w:r>
      <w:r>
        <w:rPr>
          <w:rFonts w:eastAsia="Calibri"/>
        </w:rPr>
        <w:t>“</w:t>
      </w:r>
    </w:p>
    <w:p w:rsidR="00096ECB" w:rsidRDefault="00096ECB" w:rsidP="00096ECB">
      <w:pPr>
        <w:spacing w:before="100" w:beforeAutospacing="1" w:after="100" w:afterAutospacing="1"/>
        <w:rPr>
          <w:b/>
        </w:rPr>
      </w:pPr>
      <w:r>
        <w:rPr>
          <w:b/>
        </w:rPr>
        <w:t xml:space="preserve">              </w:t>
      </w:r>
      <w:r w:rsidRPr="00DD6A31">
        <w:rPr>
          <w:rFonts w:eastAsia="Calibri"/>
          <w:b/>
        </w:rPr>
        <w:t>§</w:t>
      </w:r>
      <w:r w:rsidR="004E49FA">
        <w:rPr>
          <w:rFonts w:eastAsia="Calibri"/>
          <w:b/>
        </w:rPr>
        <w:t>7</w:t>
      </w:r>
      <w:r>
        <w:rPr>
          <w:rFonts w:eastAsia="Calibri"/>
          <w:b/>
        </w:rPr>
        <w:t xml:space="preserve">. </w:t>
      </w:r>
      <w:r>
        <w:rPr>
          <w:b/>
        </w:rPr>
        <w:t xml:space="preserve"> Ч</w:t>
      </w:r>
      <w:r w:rsidRPr="00DD6A31">
        <w:rPr>
          <w:b/>
        </w:rPr>
        <w:t xml:space="preserve">л. </w:t>
      </w:r>
      <w:r>
        <w:rPr>
          <w:b/>
        </w:rPr>
        <w:t>35, ал. 1, буква „б”</w:t>
      </w:r>
      <w:r w:rsidRPr="00DD6A31">
        <w:rPr>
          <w:b/>
        </w:rPr>
        <w:t xml:space="preserve"> се </w:t>
      </w:r>
      <w:r>
        <w:rPr>
          <w:b/>
        </w:rPr>
        <w:t>изменя, както следва</w:t>
      </w:r>
      <w:r w:rsidRPr="00DD6A31">
        <w:rPr>
          <w:b/>
        </w:rPr>
        <w:t>:</w:t>
      </w:r>
    </w:p>
    <w:p w:rsidR="00096ECB" w:rsidRPr="00200E15" w:rsidRDefault="00096ECB" w:rsidP="00096ECB">
      <w:pPr>
        <w:spacing w:before="100" w:beforeAutospacing="1" w:after="100" w:afterAutospacing="1"/>
        <w:ind w:firstLine="708"/>
      </w:pPr>
      <w:r w:rsidRPr="00200E15">
        <w:t>„4 на сто - при дарение между лица извън посочените в буква "а"”</w:t>
      </w:r>
    </w:p>
    <w:p w:rsidR="00096ECB" w:rsidRPr="00DD6A31" w:rsidRDefault="00096ECB" w:rsidP="00096ECB">
      <w:pPr>
        <w:spacing w:line="240" w:lineRule="atLeast"/>
        <w:ind w:firstLine="708"/>
        <w:jc w:val="both"/>
        <w:rPr>
          <w:rFonts w:eastAsia="Calibri"/>
          <w:b/>
        </w:rPr>
      </w:pPr>
      <w:r w:rsidRPr="00DD6A31">
        <w:rPr>
          <w:rFonts w:eastAsia="Calibri"/>
          <w:b/>
        </w:rPr>
        <w:t xml:space="preserve"> §</w:t>
      </w:r>
      <w:r w:rsidR="004E49FA">
        <w:rPr>
          <w:rFonts w:eastAsia="Calibri"/>
          <w:b/>
        </w:rPr>
        <w:t>8</w:t>
      </w:r>
      <w:r w:rsidRPr="009F42A6">
        <w:rPr>
          <w:rFonts w:eastAsia="Calibri"/>
          <w:b/>
        </w:rPr>
        <w:t xml:space="preserve">. </w:t>
      </w:r>
      <w:r w:rsidRPr="00DD6A31">
        <w:rPr>
          <w:rFonts w:eastAsia="Calibri"/>
          <w:b/>
        </w:rPr>
        <w:t xml:space="preserve"> Създава се нов чл. 37а</w:t>
      </w:r>
      <w:r w:rsidRPr="009F42A6">
        <w:rPr>
          <w:rFonts w:eastAsia="Calibri"/>
          <w:b/>
        </w:rPr>
        <w:t xml:space="preserve"> </w:t>
      </w:r>
      <w:r w:rsidRPr="009F42A6">
        <w:rPr>
          <w:rFonts w:eastAsia="Calibri"/>
        </w:rPr>
        <w:t>със следното съдържание</w:t>
      </w:r>
      <w:r w:rsidRPr="00DD6A31">
        <w:rPr>
          <w:rFonts w:eastAsia="Calibri"/>
        </w:rPr>
        <w:t>:</w:t>
      </w:r>
    </w:p>
    <w:p w:rsidR="00096ECB" w:rsidRDefault="00096ECB" w:rsidP="00096ECB">
      <w:pPr>
        <w:spacing w:line="240" w:lineRule="atLeast"/>
        <w:ind w:firstLine="708"/>
        <w:jc w:val="both"/>
        <w:rPr>
          <w:rFonts w:eastAsia="Calibri"/>
          <w:b/>
          <w:u w:val="single"/>
        </w:rPr>
      </w:pPr>
      <w:r w:rsidRPr="00DD6A31">
        <w:rPr>
          <w:rFonts w:eastAsia="Calibri"/>
          <w:b/>
          <w:u w:val="single"/>
        </w:rPr>
        <w:t xml:space="preserve"> </w:t>
      </w:r>
    </w:p>
    <w:p w:rsidR="00096ECB" w:rsidRPr="00DD6A31" w:rsidRDefault="00096ECB" w:rsidP="00096ECB">
      <w:pPr>
        <w:spacing w:line="240" w:lineRule="atLeast"/>
        <w:ind w:firstLine="708"/>
        <w:jc w:val="both"/>
        <w:rPr>
          <w:rFonts w:eastAsia="Calibri"/>
        </w:rPr>
      </w:pPr>
      <w:r w:rsidRPr="009F42A6">
        <w:rPr>
          <w:rFonts w:eastAsia="Calibri"/>
        </w:rPr>
        <w:t>„</w:t>
      </w:r>
      <w:r w:rsidRPr="00DD6A31">
        <w:rPr>
          <w:rFonts w:eastAsia="Calibri"/>
        </w:rPr>
        <w:t>Чл.37а</w:t>
      </w:r>
      <w:r w:rsidRPr="00DD6A31">
        <w:rPr>
          <w:rFonts w:eastAsia="Calibri"/>
          <w:b/>
        </w:rPr>
        <w:t xml:space="preserve"> </w:t>
      </w:r>
      <w:r w:rsidRPr="00DD6A31">
        <w:rPr>
          <w:rFonts w:eastAsia="Calibri"/>
        </w:rPr>
        <w:t>Съдиите, нотариусите, областните управители, кметовете на общините и други длъжностни лица извършват с</w:t>
      </w:r>
      <w:r>
        <w:rPr>
          <w:rFonts w:eastAsia="Calibri"/>
        </w:rPr>
        <w:t>делката или действието</w:t>
      </w:r>
      <w:r w:rsidRPr="00DD6A31">
        <w:rPr>
          <w:rFonts w:eastAsia="Calibri"/>
        </w:rPr>
        <w:t>, с ко</w:t>
      </w:r>
      <w:r>
        <w:rPr>
          <w:rFonts w:eastAsia="Calibri"/>
        </w:rPr>
        <w:t>ето се придобиват, учредяват</w:t>
      </w:r>
      <w:r w:rsidRPr="00DD6A31">
        <w:rPr>
          <w:rFonts w:eastAsia="Calibri"/>
        </w:rPr>
        <w:t>, изменят или прекратяват вещни права, след като се установят, че са платени данъците по тази глава за им</w:t>
      </w:r>
      <w:r>
        <w:rPr>
          <w:rFonts w:eastAsia="Calibri"/>
        </w:rPr>
        <w:t>уществото</w:t>
      </w:r>
      <w:r w:rsidRPr="00DD6A31">
        <w:rPr>
          <w:rFonts w:eastAsia="Calibri"/>
        </w:rPr>
        <w:t>, което е предмет на сделката или действието.</w:t>
      </w:r>
      <w:r>
        <w:rPr>
          <w:rFonts w:eastAsia="Calibri"/>
        </w:rPr>
        <w:t>“</w:t>
      </w:r>
    </w:p>
    <w:p w:rsidR="00096ECB" w:rsidRDefault="00096ECB" w:rsidP="00096ECB">
      <w:pPr>
        <w:spacing w:before="100" w:beforeAutospacing="1" w:after="100" w:afterAutospacing="1"/>
        <w:rPr>
          <w:b/>
        </w:rPr>
      </w:pPr>
      <w:r w:rsidRPr="00DD6A31">
        <w:t xml:space="preserve">             </w:t>
      </w:r>
      <w:r w:rsidRPr="00DD6A31">
        <w:rPr>
          <w:b/>
        </w:rPr>
        <w:t>§</w:t>
      </w:r>
      <w:r w:rsidR="004E49FA">
        <w:rPr>
          <w:b/>
        </w:rPr>
        <w:t>9</w:t>
      </w:r>
      <w:r>
        <w:rPr>
          <w:b/>
        </w:rPr>
        <w:t>.   Ч</w:t>
      </w:r>
      <w:r w:rsidRPr="00DD6A31">
        <w:rPr>
          <w:b/>
        </w:rPr>
        <w:t>л. 41</w:t>
      </w:r>
      <w:r>
        <w:rPr>
          <w:b/>
        </w:rPr>
        <w:t>, ал. 1</w:t>
      </w:r>
      <w:r w:rsidRPr="00DD6A31">
        <w:rPr>
          <w:b/>
        </w:rPr>
        <w:t xml:space="preserve"> се </w:t>
      </w:r>
      <w:r>
        <w:rPr>
          <w:b/>
        </w:rPr>
        <w:t>изменя, както следва</w:t>
      </w:r>
      <w:r w:rsidRPr="00DD6A31">
        <w:rPr>
          <w:b/>
        </w:rPr>
        <w:t>:</w:t>
      </w:r>
    </w:p>
    <w:p w:rsidR="00096ECB" w:rsidRDefault="00096ECB" w:rsidP="00096ECB">
      <w:pPr>
        <w:pStyle w:val="a7"/>
      </w:pPr>
      <w:r>
        <w:rPr>
          <w:rFonts w:eastAsia="PMingLiU"/>
          <w:b/>
          <w:bCs/>
          <w:lang w:eastAsia="zh-TW"/>
        </w:rPr>
        <w:t xml:space="preserve">            „ Чл.41. </w:t>
      </w:r>
      <w:r>
        <w:rPr>
          <w:rFonts w:eastAsia="PMingLiU"/>
          <w:lang w:eastAsia="zh-TW"/>
        </w:rPr>
        <w:t xml:space="preserve">(1) </w:t>
      </w:r>
      <w:r>
        <w:t xml:space="preserve">За леки </w:t>
      </w:r>
      <w:r w:rsidRPr="008E2A8B">
        <w:t>и</w:t>
      </w:r>
      <w:r>
        <w:t xml:space="preserve">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096ECB" w:rsidRDefault="00096ECB" w:rsidP="00096ECB">
      <w:pPr>
        <w:pStyle w:val="a7"/>
      </w:pPr>
      <w:r>
        <w:t xml:space="preserve">ГДПС </w:t>
      </w:r>
      <w:r>
        <w:rPr>
          <w:lang w:val="en-US"/>
        </w:rPr>
        <w:t>=</w:t>
      </w:r>
      <w:proofErr w:type="spellStart"/>
      <w:r>
        <w:t>ИмК</w:t>
      </w:r>
      <w:proofErr w:type="spellEnd"/>
      <w:r>
        <w:t xml:space="preserve"> х ЕК</w:t>
      </w:r>
    </w:p>
    <w:p w:rsidR="00096ECB" w:rsidRDefault="00096ECB" w:rsidP="00096ECB">
      <w:pPr>
        <w:pStyle w:val="a7"/>
      </w:pPr>
    </w:p>
    <w:p w:rsidR="00096ECB" w:rsidRDefault="00096ECB" w:rsidP="00096ECB">
      <w:pPr>
        <w:pStyle w:val="a7"/>
      </w:pPr>
      <w:r>
        <w:t>Където:</w:t>
      </w:r>
    </w:p>
    <w:p w:rsidR="00096ECB" w:rsidRDefault="00096ECB" w:rsidP="00096ECB">
      <w:pPr>
        <w:pStyle w:val="a7"/>
        <w:rPr>
          <w:b/>
        </w:rPr>
      </w:pPr>
    </w:p>
    <w:p w:rsidR="00096ECB" w:rsidRDefault="00096ECB" w:rsidP="00096ECB">
      <w:pPr>
        <w:pStyle w:val="a7"/>
      </w:pPr>
      <w:r w:rsidRPr="008E2A8B">
        <w:rPr>
          <w:b/>
        </w:rPr>
        <w:t>ГДПС</w:t>
      </w:r>
      <w:r>
        <w:t xml:space="preserve"> е годишният размер на данъка върху превозните средства за леки и товарни автомобили с технически допустима максимална маса  не повече от 3,5 т.</w:t>
      </w:r>
    </w:p>
    <w:p w:rsidR="00096ECB" w:rsidRDefault="00096ECB" w:rsidP="00096ECB">
      <w:pPr>
        <w:pStyle w:val="a7"/>
      </w:pPr>
      <w:proofErr w:type="spellStart"/>
      <w:r w:rsidRPr="008E2A8B">
        <w:rPr>
          <w:b/>
        </w:rPr>
        <w:t>ИмК</w:t>
      </w:r>
      <w:proofErr w:type="spellEnd"/>
      <w:r>
        <w:t xml:space="preserve"> е имуществен компонент, който се определя по реда на т.1</w:t>
      </w:r>
    </w:p>
    <w:p w:rsidR="00096ECB" w:rsidRDefault="00096ECB" w:rsidP="00096ECB">
      <w:pPr>
        <w:pStyle w:val="a7"/>
      </w:pPr>
      <w:r w:rsidRPr="00DE0BDB">
        <w:rPr>
          <w:b/>
        </w:rPr>
        <w:t>ЕК</w:t>
      </w:r>
      <w:r w:rsidRPr="00DE0BDB">
        <w:t xml:space="preserve"> е</w:t>
      </w:r>
      <w:r>
        <w:rPr>
          <w:b/>
        </w:rPr>
        <w:t xml:space="preserve">  </w:t>
      </w:r>
      <w:r w:rsidRPr="00DE0BDB">
        <w:t>екологичен компонент</w:t>
      </w:r>
      <w:r>
        <w:t>, който се определя</w:t>
      </w:r>
      <w:r w:rsidRPr="00DE0BDB">
        <w:t xml:space="preserve"> по реда на точка 2</w:t>
      </w: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8418D5" w:rsidRDefault="008418D5" w:rsidP="00096ECB">
      <w:pPr>
        <w:pStyle w:val="a7"/>
      </w:pPr>
    </w:p>
    <w:p w:rsidR="00096ECB" w:rsidRDefault="00096ECB" w:rsidP="00096ECB">
      <w:pPr>
        <w:pStyle w:val="a7"/>
        <w:numPr>
          <w:ilvl w:val="0"/>
          <w:numId w:val="15"/>
        </w:numPr>
        <w:spacing w:before="100" w:beforeAutospacing="1" w:after="100" w:afterAutospacing="1"/>
      </w:pPr>
      <w:r>
        <w:t>Имущественият компонент се определя от стойността на данъка в зависимост</w:t>
      </w:r>
      <w:r w:rsidR="00CF147A">
        <w:t xml:space="preserve"> от мощността на двигателя, кори</w:t>
      </w:r>
      <w:r>
        <w:t>гирана с коефиц</w:t>
      </w:r>
      <w:r w:rsidR="00CF147A">
        <w:t>и</w:t>
      </w:r>
      <w:r>
        <w:t>ент в зависимост от годината на производство на автомобила по следната формула:</w:t>
      </w:r>
    </w:p>
    <w:p w:rsidR="00096ECB" w:rsidRDefault="00096ECB" w:rsidP="00096ECB">
      <w:pPr>
        <w:pStyle w:val="a7"/>
        <w:ind w:left="720"/>
      </w:pPr>
      <w:proofErr w:type="spellStart"/>
      <w:r>
        <w:t>ИмК</w:t>
      </w:r>
      <w:proofErr w:type="spellEnd"/>
      <w:r>
        <w:rPr>
          <w:lang w:val="en-US"/>
        </w:rPr>
        <w:t>=(</w:t>
      </w:r>
      <w:proofErr w:type="spellStart"/>
      <w:r>
        <w:rPr>
          <w:lang w:val="en-US"/>
        </w:rPr>
        <w:t>CkW</w:t>
      </w:r>
      <w:proofErr w:type="spellEnd"/>
      <w:r>
        <w:rPr>
          <w:lang w:val="en-US"/>
        </w:rPr>
        <w:t xml:space="preserve"> x Kr</w:t>
      </w:r>
      <w:r>
        <w:t>п</w:t>
      </w:r>
      <w:r>
        <w:rPr>
          <w:lang w:val="en-US"/>
        </w:rPr>
        <w:t>)</w:t>
      </w:r>
      <w:r w:rsidR="00C477EC">
        <w:t>,</w:t>
      </w:r>
    </w:p>
    <w:p w:rsidR="00C477EC" w:rsidRPr="00C477EC" w:rsidRDefault="00C477EC" w:rsidP="00096ECB">
      <w:pPr>
        <w:pStyle w:val="a7"/>
        <w:ind w:left="720"/>
      </w:pPr>
      <w:r>
        <w:t>където</w:t>
      </w:r>
    </w:p>
    <w:p w:rsidR="00096ECB" w:rsidRDefault="00096ECB" w:rsidP="00096ECB">
      <w:pPr>
        <w:spacing w:before="120"/>
        <w:jc w:val="both"/>
      </w:pPr>
      <w:r>
        <w:t xml:space="preserve">           </w:t>
      </w:r>
    </w:p>
    <w:p w:rsidR="00096ECB" w:rsidRPr="00861E87" w:rsidRDefault="00096ECB" w:rsidP="00096ECB">
      <w:pPr>
        <w:spacing w:before="120"/>
        <w:jc w:val="both"/>
      </w:pPr>
      <w:r>
        <w:t xml:space="preserve"> </w:t>
      </w:r>
      <w:proofErr w:type="spellStart"/>
      <w:r w:rsidRPr="00861E87">
        <w:t>СkW</w:t>
      </w:r>
      <w:proofErr w:type="spellEnd"/>
      <w:r w:rsidRPr="00861E87">
        <w:t xml:space="preserve"> е частта от стойността на данъка в зависимост от мощността на двигателя, която се определя от мощността на двигателя и размера на данъка</w:t>
      </w:r>
      <w:r>
        <w:rPr>
          <w:rFonts w:eastAsia="PMingLiU"/>
          <w:color w:val="000000"/>
          <w:lang w:eastAsia="zh-TW"/>
        </w:rPr>
        <w:t>, както следва:</w:t>
      </w:r>
    </w:p>
    <w:p w:rsidR="00096ECB" w:rsidRDefault="00096ECB" w:rsidP="00096ECB">
      <w:pPr>
        <w:ind w:left="851"/>
        <w:jc w:val="both"/>
        <w:rPr>
          <w:rFonts w:eastAsia="PMingLiU"/>
          <w:color w:val="000000"/>
          <w:lang w:eastAsia="zh-TW"/>
        </w:rPr>
      </w:pPr>
    </w:p>
    <w:p w:rsidR="00856D5D" w:rsidRDefault="00856D5D" w:rsidP="00096ECB">
      <w:pPr>
        <w:ind w:left="851"/>
        <w:jc w:val="both"/>
        <w:rPr>
          <w:rFonts w:eastAsia="PMingLiU"/>
          <w:color w:val="000000"/>
          <w:lang w:eastAsia="zh-TW"/>
        </w:rPr>
      </w:pPr>
    </w:p>
    <w:p w:rsidR="00096ECB" w:rsidRDefault="00096ECB" w:rsidP="00096ECB">
      <w:pPr>
        <w:ind w:left="851"/>
        <w:jc w:val="both"/>
        <w:rPr>
          <w:rFonts w:eastAsia="PMingLiU"/>
          <w:color w:val="000000"/>
          <w:lang w:eastAsia="zh-TW"/>
        </w:rPr>
      </w:pPr>
      <w:r>
        <w:rPr>
          <w:rFonts w:eastAsia="PMingLiU"/>
          <w:color w:val="000000"/>
          <w:lang w:eastAsia="zh-TW"/>
        </w:rPr>
        <w:t xml:space="preserve">1.1. </w:t>
      </w:r>
      <w:r w:rsidRPr="001843E4">
        <w:rPr>
          <w:rFonts w:eastAsia="PMingLiU"/>
          <w:color w:val="000000"/>
          <w:lang w:eastAsia="zh-TW"/>
        </w:rPr>
        <w:t xml:space="preserve">до </w:t>
      </w:r>
      <w:r>
        <w:rPr>
          <w:rFonts w:eastAsia="PMingLiU"/>
          <w:color w:val="000000"/>
          <w:lang w:eastAsia="zh-TW"/>
        </w:rPr>
        <w:t>55</w:t>
      </w:r>
      <w:r w:rsidRPr="001843E4">
        <w:rPr>
          <w:rFonts w:eastAsia="PMingLiU"/>
          <w:color w:val="000000"/>
          <w:lang w:eastAsia="zh-TW"/>
        </w:rPr>
        <w:t xml:space="preserve"> </w:t>
      </w:r>
      <w:proofErr w:type="spellStart"/>
      <w:r>
        <w:rPr>
          <w:rFonts w:eastAsia="PMingLiU"/>
          <w:color w:val="000000"/>
          <w:lang w:eastAsia="zh-TW"/>
        </w:rPr>
        <w:t>kW</w:t>
      </w:r>
      <w:proofErr w:type="spellEnd"/>
      <w:r w:rsidRPr="001843E4">
        <w:rPr>
          <w:rFonts w:eastAsia="PMingLiU"/>
          <w:color w:val="000000"/>
          <w:lang w:eastAsia="zh-TW"/>
        </w:rPr>
        <w:t xml:space="preserve"> включително –  </w:t>
      </w:r>
      <w:r>
        <w:rPr>
          <w:rFonts w:eastAsia="PMingLiU"/>
          <w:b/>
          <w:bCs/>
          <w:color w:val="000000"/>
          <w:lang w:eastAsia="zh-TW"/>
        </w:rPr>
        <w:t>0,48</w:t>
      </w:r>
      <w:r w:rsidRPr="001843E4">
        <w:rPr>
          <w:rFonts w:eastAsia="PMingLiU"/>
          <w:b/>
          <w:bCs/>
          <w:color w:val="000000"/>
          <w:lang w:eastAsia="zh-TW"/>
        </w:rPr>
        <w:t xml:space="preserve"> </w:t>
      </w:r>
      <w:r w:rsidRPr="001843E4">
        <w:rPr>
          <w:rFonts w:eastAsia="PMingLiU"/>
          <w:color w:val="000000"/>
          <w:lang w:eastAsia="zh-TW"/>
        </w:rPr>
        <w:t xml:space="preserve">лв. за 1 </w:t>
      </w:r>
      <w:proofErr w:type="spellStart"/>
      <w:r>
        <w:rPr>
          <w:rFonts w:eastAsia="PMingLiU"/>
          <w:color w:val="000000"/>
          <w:lang w:eastAsia="zh-TW"/>
        </w:rPr>
        <w:t>kW</w:t>
      </w:r>
      <w:proofErr w:type="spellEnd"/>
      <w:r w:rsidRPr="001843E4">
        <w:rPr>
          <w:rFonts w:eastAsia="PMingLiU"/>
          <w:color w:val="000000"/>
          <w:lang w:eastAsia="zh-TW"/>
        </w:rPr>
        <w:t>;</w:t>
      </w:r>
    </w:p>
    <w:p w:rsidR="00096ECB" w:rsidRDefault="00096ECB" w:rsidP="00096ECB">
      <w:pPr>
        <w:ind w:firstLine="851"/>
        <w:jc w:val="both"/>
        <w:rPr>
          <w:rFonts w:eastAsia="PMingLiU"/>
          <w:color w:val="000000"/>
          <w:lang w:eastAsia="zh-TW"/>
        </w:rPr>
      </w:pPr>
      <w:r>
        <w:rPr>
          <w:rFonts w:eastAsia="PMingLiU"/>
          <w:color w:val="000000"/>
          <w:lang w:eastAsia="zh-TW"/>
        </w:rPr>
        <w:t xml:space="preserve">1.2. над 55kW до 74 </w:t>
      </w:r>
      <w:proofErr w:type="spellStart"/>
      <w:r>
        <w:rPr>
          <w:rFonts w:eastAsia="PMingLiU"/>
          <w:color w:val="000000"/>
          <w:lang w:eastAsia="zh-TW"/>
        </w:rPr>
        <w:t>kW</w:t>
      </w:r>
      <w:proofErr w:type="spellEnd"/>
      <w:r>
        <w:rPr>
          <w:rFonts w:eastAsia="PMingLiU"/>
          <w:color w:val="000000"/>
          <w:lang w:eastAsia="zh-TW"/>
        </w:rPr>
        <w:t xml:space="preserve"> включително – </w:t>
      </w:r>
      <w:r>
        <w:rPr>
          <w:rFonts w:eastAsia="PMingLiU"/>
          <w:b/>
          <w:bCs/>
          <w:color w:val="000000"/>
          <w:lang w:eastAsia="zh-TW"/>
        </w:rPr>
        <w:t>0,76</w:t>
      </w:r>
      <w:r>
        <w:rPr>
          <w:rFonts w:eastAsia="PMingLiU"/>
          <w:color w:val="000000"/>
          <w:lang w:eastAsia="zh-TW"/>
        </w:rPr>
        <w:t xml:space="preserve"> лв. за 1 </w:t>
      </w:r>
      <w:proofErr w:type="spellStart"/>
      <w:r>
        <w:rPr>
          <w:rFonts w:eastAsia="PMingLiU"/>
          <w:color w:val="000000"/>
          <w:lang w:eastAsia="zh-TW"/>
        </w:rPr>
        <w:t>kW</w:t>
      </w:r>
      <w:proofErr w:type="spellEnd"/>
      <w:r>
        <w:rPr>
          <w:rFonts w:eastAsia="PMingLiU"/>
          <w:color w:val="000000"/>
          <w:lang w:eastAsia="zh-TW"/>
        </w:rPr>
        <w:t>;</w:t>
      </w:r>
    </w:p>
    <w:p w:rsidR="00096ECB" w:rsidRDefault="00096ECB" w:rsidP="00096ECB">
      <w:pPr>
        <w:ind w:firstLine="851"/>
        <w:jc w:val="both"/>
        <w:rPr>
          <w:rFonts w:eastAsia="PMingLiU"/>
          <w:color w:val="000000"/>
          <w:lang w:eastAsia="zh-TW"/>
        </w:rPr>
      </w:pPr>
      <w:r>
        <w:rPr>
          <w:rFonts w:eastAsia="PMingLiU"/>
          <w:color w:val="000000"/>
          <w:lang w:eastAsia="zh-TW"/>
        </w:rPr>
        <w:t xml:space="preserve">1.3. над 74 </w:t>
      </w:r>
      <w:proofErr w:type="spellStart"/>
      <w:r>
        <w:rPr>
          <w:rFonts w:eastAsia="PMingLiU"/>
          <w:color w:val="000000"/>
          <w:lang w:eastAsia="zh-TW"/>
        </w:rPr>
        <w:t>kW</w:t>
      </w:r>
      <w:proofErr w:type="spellEnd"/>
      <w:r>
        <w:rPr>
          <w:rFonts w:eastAsia="PMingLiU"/>
          <w:color w:val="000000"/>
          <w:lang w:eastAsia="zh-TW"/>
        </w:rPr>
        <w:t xml:space="preserve"> до 110 </w:t>
      </w:r>
      <w:proofErr w:type="spellStart"/>
      <w:r>
        <w:rPr>
          <w:rFonts w:eastAsia="PMingLiU"/>
          <w:color w:val="000000"/>
          <w:lang w:eastAsia="zh-TW"/>
        </w:rPr>
        <w:t>kW</w:t>
      </w:r>
      <w:proofErr w:type="spellEnd"/>
      <w:r>
        <w:rPr>
          <w:rFonts w:eastAsia="PMingLiU"/>
          <w:color w:val="000000"/>
          <w:lang w:eastAsia="zh-TW"/>
        </w:rPr>
        <w:t xml:space="preserve"> включително – </w:t>
      </w:r>
      <w:r>
        <w:rPr>
          <w:rFonts w:eastAsia="PMingLiU"/>
          <w:b/>
          <w:bCs/>
          <w:color w:val="000000"/>
          <w:lang w:eastAsia="zh-TW"/>
        </w:rPr>
        <w:t xml:space="preserve">1,54 </w:t>
      </w:r>
      <w:r>
        <w:rPr>
          <w:rFonts w:eastAsia="PMingLiU"/>
          <w:color w:val="000000"/>
          <w:lang w:eastAsia="zh-TW"/>
        </w:rPr>
        <w:t xml:space="preserve">лв. за 1 </w:t>
      </w:r>
      <w:proofErr w:type="spellStart"/>
      <w:r>
        <w:rPr>
          <w:rFonts w:eastAsia="PMingLiU"/>
          <w:color w:val="000000"/>
          <w:lang w:eastAsia="zh-TW"/>
        </w:rPr>
        <w:t>kW</w:t>
      </w:r>
      <w:proofErr w:type="spellEnd"/>
      <w:r>
        <w:rPr>
          <w:rFonts w:eastAsia="PMingLiU"/>
          <w:color w:val="000000"/>
          <w:lang w:eastAsia="zh-TW"/>
        </w:rPr>
        <w:t>;</w:t>
      </w:r>
    </w:p>
    <w:p w:rsidR="00096ECB" w:rsidRDefault="00096ECB" w:rsidP="00096ECB">
      <w:pPr>
        <w:ind w:firstLine="851"/>
        <w:jc w:val="both"/>
        <w:rPr>
          <w:rFonts w:eastAsia="PMingLiU"/>
          <w:color w:val="000000"/>
          <w:lang w:eastAsia="zh-TW"/>
        </w:rPr>
      </w:pPr>
      <w:r>
        <w:rPr>
          <w:rFonts w:eastAsia="PMingLiU"/>
          <w:color w:val="000000"/>
          <w:lang w:eastAsia="zh-TW"/>
        </w:rPr>
        <w:t xml:space="preserve">1.4. над 110 </w:t>
      </w:r>
      <w:proofErr w:type="spellStart"/>
      <w:r>
        <w:rPr>
          <w:rFonts w:eastAsia="PMingLiU"/>
          <w:color w:val="000000"/>
          <w:lang w:eastAsia="zh-TW"/>
        </w:rPr>
        <w:t>kW</w:t>
      </w:r>
      <w:proofErr w:type="spellEnd"/>
      <w:r>
        <w:rPr>
          <w:rFonts w:eastAsia="PMingLiU"/>
          <w:color w:val="000000"/>
          <w:lang w:eastAsia="zh-TW"/>
        </w:rPr>
        <w:t xml:space="preserve"> до150 </w:t>
      </w:r>
      <w:proofErr w:type="spellStart"/>
      <w:r>
        <w:rPr>
          <w:rFonts w:eastAsia="PMingLiU"/>
          <w:color w:val="000000"/>
          <w:lang w:eastAsia="zh-TW"/>
        </w:rPr>
        <w:t>kW</w:t>
      </w:r>
      <w:proofErr w:type="spellEnd"/>
      <w:r>
        <w:rPr>
          <w:rFonts w:eastAsia="PMingLiU"/>
          <w:color w:val="000000"/>
          <w:lang w:eastAsia="zh-TW"/>
        </w:rPr>
        <w:t xml:space="preserve"> включително – </w:t>
      </w:r>
      <w:r>
        <w:rPr>
          <w:rFonts w:eastAsia="PMingLiU"/>
          <w:b/>
          <w:bCs/>
          <w:color w:val="000000"/>
          <w:lang w:eastAsia="zh-TW"/>
        </w:rPr>
        <w:t xml:space="preserve">1,72 </w:t>
      </w:r>
      <w:r>
        <w:rPr>
          <w:rFonts w:eastAsia="PMingLiU"/>
          <w:color w:val="000000"/>
          <w:lang w:eastAsia="zh-TW"/>
        </w:rPr>
        <w:t xml:space="preserve">лв. за 1 </w:t>
      </w:r>
      <w:proofErr w:type="spellStart"/>
      <w:r>
        <w:rPr>
          <w:rFonts w:eastAsia="PMingLiU"/>
          <w:color w:val="000000"/>
          <w:lang w:eastAsia="zh-TW"/>
        </w:rPr>
        <w:t>kW</w:t>
      </w:r>
      <w:proofErr w:type="spellEnd"/>
      <w:r>
        <w:rPr>
          <w:rFonts w:eastAsia="PMingLiU"/>
          <w:color w:val="000000"/>
          <w:lang w:eastAsia="zh-TW"/>
        </w:rPr>
        <w:t>;</w:t>
      </w:r>
    </w:p>
    <w:p w:rsidR="00096ECB" w:rsidRDefault="00096ECB" w:rsidP="00096ECB">
      <w:pPr>
        <w:ind w:firstLine="851"/>
        <w:jc w:val="both"/>
        <w:rPr>
          <w:rFonts w:eastAsia="PMingLiU"/>
          <w:color w:val="000000"/>
          <w:lang w:eastAsia="zh-TW"/>
        </w:rPr>
      </w:pPr>
      <w:r>
        <w:rPr>
          <w:rFonts w:eastAsia="PMingLiU"/>
          <w:color w:val="000000"/>
          <w:lang w:eastAsia="zh-TW"/>
        </w:rPr>
        <w:t xml:space="preserve">1.5. над 150 </w:t>
      </w:r>
      <w:proofErr w:type="spellStart"/>
      <w:r>
        <w:rPr>
          <w:rFonts w:eastAsia="PMingLiU"/>
          <w:color w:val="000000"/>
          <w:lang w:eastAsia="zh-TW"/>
        </w:rPr>
        <w:t>kW</w:t>
      </w:r>
      <w:proofErr w:type="spellEnd"/>
      <w:r>
        <w:rPr>
          <w:rFonts w:eastAsia="PMingLiU"/>
          <w:color w:val="000000"/>
          <w:lang w:eastAsia="zh-TW"/>
        </w:rPr>
        <w:t xml:space="preserve"> до 245 </w:t>
      </w:r>
      <w:proofErr w:type="spellStart"/>
      <w:r>
        <w:rPr>
          <w:rFonts w:eastAsia="PMingLiU"/>
          <w:color w:val="000000"/>
          <w:lang w:eastAsia="zh-TW"/>
        </w:rPr>
        <w:t>kW</w:t>
      </w:r>
      <w:proofErr w:type="spellEnd"/>
      <w:r>
        <w:rPr>
          <w:rFonts w:eastAsia="PMingLiU"/>
          <w:color w:val="000000"/>
          <w:lang w:eastAsia="zh-TW"/>
        </w:rPr>
        <w:t xml:space="preserve"> включително – </w:t>
      </w:r>
      <w:r>
        <w:rPr>
          <w:rFonts w:eastAsia="PMingLiU"/>
          <w:b/>
          <w:bCs/>
          <w:color w:val="000000"/>
          <w:lang w:eastAsia="zh-TW"/>
        </w:rPr>
        <w:t xml:space="preserve">2,24 </w:t>
      </w:r>
      <w:r>
        <w:rPr>
          <w:rFonts w:eastAsia="PMingLiU"/>
          <w:color w:val="000000"/>
          <w:lang w:eastAsia="zh-TW"/>
        </w:rPr>
        <w:t xml:space="preserve">лв. за 1 </w:t>
      </w:r>
      <w:proofErr w:type="spellStart"/>
      <w:r>
        <w:rPr>
          <w:rFonts w:eastAsia="PMingLiU"/>
          <w:color w:val="000000"/>
          <w:lang w:eastAsia="zh-TW"/>
        </w:rPr>
        <w:t>kW</w:t>
      </w:r>
      <w:proofErr w:type="spellEnd"/>
      <w:r>
        <w:rPr>
          <w:rFonts w:eastAsia="PMingLiU"/>
          <w:color w:val="000000"/>
          <w:lang w:eastAsia="zh-TW"/>
        </w:rPr>
        <w:t>;</w:t>
      </w:r>
    </w:p>
    <w:p w:rsidR="00096ECB" w:rsidRDefault="00096ECB" w:rsidP="00096ECB">
      <w:pPr>
        <w:ind w:firstLine="851"/>
        <w:jc w:val="both"/>
        <w:rPr>
          <w:rFonts w:eastAsia="PMingLiU"/>
          <w:color w:val="000000"/>
          <w:lang w:eastAsia="zh-TW"/>
        </w:rPr>
      </w:pPr>
      <w:r>
        <w:rPr>
          <w:rFonts w:eastAsia="PMingLiU"/>
          <w:color w:val="000000"/>
          <w:lang w:eastAsia="zh-TW"/>
        </w:rPr>
        <w:t xml:space="preserve">1.6. над 245 </w:t>
      </w:r>
      <w:proofErr w:type="spellStart"/>
      <w:r>
        <w:rPr>
          <w:rFonts w:eastAsia="PMingLiU"/>
          <w:color w:val="000000"/>
          <w:lang w:eastAsia="zh-TW"/>
        </w:rPr>
        <w:t>kW</w:t>
      </w:r>
      <w:proofErr w:type="spellEnd"/>
      <w:r>
        <w:rPr>
          <w:rFonts w:eastAsia="PMingLiU"/>
          <w:color w:val="000000"/>
          <w:lang w:eastAsia="zh-TW"/>
        </w:rPr>
        <w:t xml:space="preserve"> – </w:t>
      </w:r>
      <w:r>
        <w:rPr>
          <w:rFonts w:eastAsia="PMingLiU"/>
          <w:b/>
          <w:bCs/>
          <w:color w:val="000000"/>
          <w:lang w:eastAsia="zh-TW"/>
        </w:rPr>
        <w:t>2,94</w:t>
      </w:r>
      <w:r>
        <w:rPr>
          <w:rFonts w:eastAsia="PMingLiU"/>
          <w:color w:val="000000"/>
          <w:lang w:eastAsia="zh-TW"/>
        </w:rPr>
        <w:t xml:space="preserve"> лв. за 1 </w:t>
      </w:r>
      <w:proofErr w:type="spellStart"/>
      <w:r>
        <w:rPr>
          <w:rFonts w:eastAsia="PMingLiU"/>
          <w:color w:val="000000"/>
          <w:lang w:eastAsia="zh-TW"/>
        </w:rPr>
        <w:t>kW</w:t>
      </w:r>
      <w:proofErr w:type="spellEnd"/>
      <w:r>
        <w:rPr>
          <w:rFonts w:eastAsia="PMingLiU"/>
          <w:color w:val="000000"/>
          <w:lang w:eastAsia="zh-TW"/>
        </w:rPr>
        <w:t>;</w:t>
      </w:r>
    </w:p>
    <w:p w:rsidR="00856D5D" w:rsidRDefault="00856D5D" w:rsidP="00096ECB">
      <w:pPr>
        <w:pStyle w:val="a7"/>
      </w:pPr>
    </w:p>
    <w:p w:rsidR="00096ECB" w:rsidRPr="00AC065B" w:rsidRDefault="00096ECB" w:rsidP="00096ECB">
      <w:pPr>
        <w:pStyle w:val="a7"/>
      </w:pPr>
      <w:proofErr w:type="spellStart"/>
      <w:r>
        <w:t>Кгп</w:t>
      </w:r>
      <w:proofErr w:type="spellEnd"/>
      <w:r>
        <w:t xml:space="preserve"> е коригиращ коефициент за годината на производство на автомобила в следните размери:</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40"/>
        <w:gridCol w:w="1800"/>
      </w:tblGrid>
      <w:tr w:rsidR="00096ECB" w:rsidRPr="00276B00" w:rsidTr="00A36C05">
        <w:trPr>
          <w:trHeight w:val="1291"/>
        </w:trPr>
        <w:tc>
          <w:tcPr>
            <w:tcW w:w="4140" w:type="dxa"/>
            <w:tcMar>
              <w:top w:w="0" w:type="dxa"/>
              <w:left w:w="75" w:type="dxa"/>
              <w:bottom w:w="0" w:type="dxa"/>
              <w:right w:w="75" w:type="dxa"/>
            </w:tcMar>
            <w:vAlign w:val="center"/>
          </w:tcPr>
          <w:p w:rsidR="00096ECB" w:rsidRPr="006039A6" w:rsidRDefault="00096ECB" w:rsidP="00A36C05">
            <w:pPr>
              <w:jc w:val="center"/>
              <w:rPr>
                <w:b/>
              </w:rPr>
            </w:pPr>
            <w:r w:rsidRPr="006039A6">
              <w:rPr>
                <w:b/>
              </w:rPr>
              <w:t>Брой на годините от годината</w:t>
            </w:r>
          </w:p>
          <w:p w:rsidR="00096ECB" w:rsidRPr="006039A6" w:rsidRDefault="00096ECB" w:rsidP="00A36C05">
            <w:pPr>
              <w:jc w:val="center"/>
              <w:rPr>
                <w:b/>
              </w:rPr>
            </w:pPr>
            <w:r w:rsidRPr="006039A6">
              <w:rPr>
                <w:b/>
              </w:rPr>
              <w:t>на производство, включително</w:t>
            </w:r>
          </w:p>
          <w:p w:rsidR="00096ECB" w:rsidRPr="006039A6" w:rsidRDefault="00096ECB" w:rsidP="00A36C05">
            <w:pPr>
              <w:jc w:val="center"/>
              <w:rPr>
                <w:b/>
              </w:rPr>
            </w:pPr>
            <w:r w:rsidRPr="006039A6">
              <w:rPr>
                <w:b/>
              </w:rPr>
              <w:t>годината на производство</w:t>
            </w:r>
          </w:p>
        </w:tc>
        <w:tc>
          <w:tcPr>
            <w:tcW w:w="1800" w:type="dxa"/>
            <w:tcMar>
              <w:top w:w="0" w:type="dxa"/>
              <w:left w:w="75" w:type="dxa"/>
              <w:bottom w:w="0" w:type="dxa"/>
              <w:right w:w="75" w:type="dxa"/>
            </w:tcMar>
            <w:vAlign w:val="center"/>
          </w:tcPr>
          <w:p w:rsidR="00096ECB" w:rsidRPr="006039A6" w:rsidRDefault="00096ECB" w:rsidP="00A36C05">
            <w:pPr>
              <w:rPr>
                <w:b/>
              </w:rPr>
            </w:pPr>
          </w:p>
          <w:p w:rsidR="00096ECB" w:rsidRPr="006039A6" w:rsidRDefault="00096ECB" w:rsidP="00A36C05">
            <w:pPr>
              <w:jc w:val="center"/>
              <w:rPr>
                <w:b/>
              </w:rPr>
            </w:pPr>
            <w:r w:rsidRPr="006039A6">
              <w:rPr>
                <w:b/>
              </w:rPr>
              <w:t>Коефициент</w:t>
            </w:r>
          </w:p>
          <w:p w:rsidR="00096ECB" w:rsidRPr="006039A6" w:rsidRDefault="00096ECB" w:rsidP="00A36C05">
            <w:pPr>
              <w:spacing w:before="225" w:after="225"/>
              <w:jc w:val="center"/>
              <w:rPr>
                <w:b/>
                <w:color w:val="000000"/>
              </w:rPr>
            </w:pPr>
          </w:p>
          <w:p w:rsidR="00096ECB" w:rsidRPr="006039A6" w:rsidRDefault="00096ECB" w:rsidP="00A36C05">
            <w:pPr>
              <w:spacing w:before="225" w:after="225"/>
              <w:jc w:val="center"/>
              <w:rPr>
                <w:b/>
                <w:color w:val="000000"/>
              </w:rPr>
            </w:pPr>
          </w:p>
        </w:tc>
      </w:tr>
      <w:tr w:rsidR="00096ECB" w:rsidRPr="00276B00" w:rsidTr="00A36C05">
        <w:trPr>
          <w:trHeight w:val="553"/>
        </w:trPr>
        <w:tc>
          <w:tcPr>
            <w:tcW w:w="4140" w:type="dxa"/>
            <w:tcMar>
              <w:top w:w="0" w:type="dxa"/>
              <w:left w:w="75" w:type="dxa"/>
              <w:bottom w:w="0" w:type="dxa"/>
              <w:right w:w="75" w:type="dxa"/>
            </w:tcMar>
            <w:vAlign w:val="center"/>
          </w:tcPr>
          <w:p w:rsidR="00096ECB" w:rsidRPr="006039A6" w:rsidRDefault="00096ECB" w:rsidP="00A36C05">
            <w:pPr>
              <w:spacing w:before="225" w:after="225"/>
              <w:rPr>
                <w:color w:val="000000"/>
              </w:rPr>
            </w:pPr>
            <w:r w:rsidRPr="006039A6">
              <w:rPr>
                <w:color w:val="000000"/>
              </w:rPr>
              <w:t xml:space="preserve">Над </w:t>
            </w:r>
            <w:r>
              <w:rPr>
                <w:color w:val="000000"/>
              </w:rPr>
              <w:t>20</w:t>
            </w:r>
            <w:r w:rsidRPr="006039A6">
              <w:rPr>
                <w:color w:val="000000"/>
              </w:rPr>
              <w:t xml:space="preserve"> години</w:t>
            </w:r>
          </w:p>
        </w:tc>
        <w:tc>
          <w:tcPr>
            <w:tcW w:w="1800" w:type="dxa"/>
            <w:tcMar>
              <w:top w:w="0" w:type="dxa"/>
              <w:left w:w="75" w:type="dxa"/>
              <w:bottom w:w="0" w:type="dxa"/>
              <w:right w:w="75" w:type="dxa"/>
            </w:tcMar>
            <w:vAlign w:val="center"/>
          </w:tcPr>
          <w:p w:rsidR="00096ECB" w:rsidRPr="006039A6" w:rsidRDefault="00096ECB" w:rsidP="00A36C05">
            <w:pPr>
              <w:spacing w:before="225" w:after="225"/>
              <w:jc w:val="center"/>
              <w:rPr>
                <w:color w:val="000000"/>
              </w:rPr>
            </w:pPr>
            <w:r w:rsidRPr="006039A6">
              <w:rPr>
                <w:color w:val="000000"/>
              </w:rPr>
              <w:t>1</w:t>
            </w:r>
            <w:r>
              <w:rPr>
                <w:color w:val="000000"/>
              </w:rPr>
              <w:t>,1</w:t>
            </w:r>
          </w:p>
        </w:tc>
      </w:tr>
      <w:tr w:rsidR="00096ECB" w:rsidRPr="00276B00" w:rsidTr="00A36C05">
        <w:tc>
          <w:tcPr>
            <w:tcW w:w="4140" w:type="dxa"/>
            <w:tcMar>
              <w:top w:w="0" w:type="dxa"/>
              <w:left w:w="75" w:type="dxa"/>
              <w:bottom w:w="0" w:type="dxa"/>
              <w:right w:w="75" w:type="dxa"/>
            </w:tcMar>
            <w:vAlign w:val="center"/>
          </w:tcPr>
          <w:p w:rsidR="00096ECB" w:rsidRPr="006039A6" w:rsidRDefault="00096ECB" w:rsidP="00A36C05">
            <w:pPr>
              <w:spacing w:before="225" w:after="225"/>
              <w:rPr>
                <w:color w:val="000000"/>
              </w:rPr>
            </w:pPr>
            <w:r w:rsidRPr="006039A6">
              <w:rPr>
                <w:color w:val="000000"/>
              </w:rPr>
              <w:t xml:space="preserve">Над </w:t>
            </w:r>
            <w:r>
              <w:rPr>
                <w:color w:val="000000"/>
              </w:rPr>
              <w:t>15</w:t>
            </w:r>
            <w:r w:rsidRPr="006039A6">
              <w:rPr>
                <w:color w:val="000000"/>
              </w:rPr>
              <w:t xml:space="preserve"> до </w:t>
            </w:r>
            <w:r>
              <w:rPr>
                <w:color w:val="000000"/>
              </w:rPr>
              <w:t>20</w:t>
            </w:r>
            <w:r w:rsidRPr="006039A6">
              <w:rPr>
                <w:color w:val="000000"/>
              </w:rPr>
              <w:t xml:space="preserve"> години включително</w:t>
            </w:r>
          </w:p>
        </w:tc>
        <w:tc>
          <w:tcPr>
            <w:tcW w:w="1800" w:type="dxa"/>
            <w:tcMar>
              <w:top w:w="0" w:type="dxa"/>
              <w:left w:w="75" w:type="dxa"/>
              <w:bottom w:w="0" w:type="dxa"/>
              <w:right w:w="75" w:type="dxa"/>
            </w:tcMar>
            <w:vAlign w:val="center"/>
          </w:tcPr>
          <w:p w:rsidR="00096ECB" w:rsidRPr="006039A6" w:rsidRDefault="00096ECB" w:rsidP="00A36C05">
            <w:pPr>
              <w:spacing w:before="225" w:after="225"/>
              <w:jc w:val="center"/>
              <w:rPr>
                <w:color w:val="000000"/>
              </w:rPr>
            </w:pPr>
            <w:r>
              <w:rPr>
                <w:color w:val="000000"/>
              </w:rPr>
              <w:t>1</w:t>
            </w:r>
          </w:p>
        </w:tc>
      </w:tr>
      <w:tr w:rsidR="00096ECB" w:rsidRPr="00276B00" w:rsidTr="00A36C05">
        <w:tc>
          <w:tcPr>
            <w:tcW w:w="4140" w:type="dxa"/>
            <w:tcMar>
              <w:top w:w="0" w:type="dxa"/>
              <w:left w:w="75" w:type="dxa"/>
              <w:bottom w:w="0" w:type="dxa"/>
              <w:right w:w="75" w:type="dxa"/>
            </w:tcMar>
            <w:vAlign w:val="center"/>
          </w:tcPr>
          <w:p w:rsidR="00096ECB" w:rsidRPr="006039A6" w:rsidRDefault="00096ECB" w:rsidP="00A36C05">
            <w:pPr>
              <w:spacing w:before="225" w:after="225"/>
              <w:rPr>
                <w:color w:val="000000"/>
              </w:rPr>
            </w:pPr>
            <w:r w:rsidRPr="006039A6">
              <w:rPr>
                <w:color w:val="000000"/>
              </w:rPr>
              <w:t xml:space="preserve">Над </w:t>
            </w:r>
            <w:r>
              <w:rPr>
                <w:color w:val="000000"/>
              </w:rPr>
              <w:t>10</w:t>
            </w:r>
            <w:r w:rsidRPr="006039A6">
              <w:rPr>
                <w:color w:val="000000"/>
              </w:rPr>
              <w:t xml:space="preserve"> до </w:t>
            </w:r>
            <w:r>
              <w:rPr>
                <w:color w:val="000000"/>
              </w:rPr>
              <w:t>15</w:t>
            </w:r>
            <w:r w:rsidRPr="006039A6">
              <w:rPr>
                <w:color w:val="000000"/>
              </w:rPr>
              <w:t xml:space="preserve"> години включително</w:t>
            </w:r>
          </w:p>
        </w:tc>
        <w:tc>
          <w:tcPr>
            <w:tcW w:w="1800" w:type="dxa"/>
            <w:tcMar>
              <w:top w:w="0" w:type="dxa"/>
              <w:left w:w="75" w:type="dxa"/>
              <w:bottom w:w="0" w:type="dxa"/>
              <w:right w:w="75" w:type="dxa"/>
            </w:tcMar>
            <w:vAlign w:val="center"/>
          </w:tcPr>
          <w:p w:rsidR="00096ECB" w:rsidRPr="006039A6" w:rsidRDefault="00096ECB" w:rsidP="00A36C05">
            <w:pPr>
              <w:spacing w:before="225" w:after="225"/>
              <w:jc w:val="center"/>
              <w:rPr>
                <w:color w:val="000000"/>
              </w:rPr>
            </w:pPr>
            <w:r>
              <w:rPr>
                <w:color w:val="000000"/>
              </w:rPr>
              <w:t>1,3</w:t>
            </w:r>
          </w:p>
        </w:tc>
      </w:tr>
      <w:tr w:rsidR="00096ECB" w:rsidRPr="00276B00" w:rsidTr="00A36C05">
        <w:tc>
          <w:tcPr>
            <w:tcW w:w="4140" w:type="dxa"/>
            <w:tcMar>
              <w:top w:w="0" w:type="dxa"/>
              <w:left w:w="75" w:type="dxa"/>
              <w:bottom w:w="0" w:type="dxa"/>
              <w:right w:w="75" w:type="dxa"/>
            </w:tcMar>
            <w:vAlign w:val="center"/>
          </w:tcPr>
          <w:p w:rsidR="00096ECB" w:rsidRPr="006039A6" w:rsidRDefault="00096ECB" w:rsidP="00A36C05">
            <w:pPr>
              <w:spacing w:before="225" w:after="225"/>
              <w:rPr>
                <w:color w:val="000000"/>
              </w:rPr>
            </w:pPr>
            <w:r w:rsidRPr="006039A6">
              <w:rPr>
                <w:color w:val="000000"/>
              </w:rPr>
              <w:t xml:space="preserve">Над 5 до </w:t>
            </w:r>
            <w:r>
              <w:rPr>
                <w:color w:val="000000"/>
              </w:rPr>
              <w:t>10</w:t>
            </w:r>
            <w:r w:rsidRPr="006039A6">
              <w:rPr>
                <w:color w:val="000000"/>
              </w:rPr>
              <w:t xml:space="preserve"> години включително</w:t>
            </w:r>
          </w:p>
        </w:tc>
        <w:tc>
          <w:tcPr>
            <w:tcW w:w="1800" w:type="dxa"/>
            <w:tcMar>
              <w:top w:w="0" w:type="dxa"/>
              <w:left w:w="75" w:type="dxa"/>
              <w:bottom w:w="0" w:type="dxa"/>
              <w:right w:w="75" w:type="dxa"/>
            </w:tcMar>
            <w:vAlign w:val="center"/>
          </w:tcPr>
          <w:p w:rsidR="00096ECB" w:rsidRPr="006039A6" w:rsidRDefault="00096ECB" w:rsidP="00A36C05">
            <w:pPr>
              <w:spacing w:before="225" w:after="225"/>
              <w:jc w:val="center"/>
              <w:rPr>
                <w:color w:val="000000"/>
              </w:rPr>
            </w:pPr>
            <w:r w:rsidRPr="006039A6">
              <w:rPr>
                <w:color w:val="000000"/>
              </w:rPr>
              <w:t>1,5</w:t>
            </w:r>
          </w:p>
        </w:tc>
      </w:tr>
      <w:tr w:rsidR="00096ECB" w:rsidRPr="00276B00" w:rsidTr="00A36C05">
        <w:tc>
          <w:tcPr>
            <w:tcW w:w="4140" w:type="dxa"/>
            <w:tcMar>
              <w:top w:w="0" w:type="dxa"/>
              <w:left w:w="75" w:type="dxa"/>
              <w:bottom w:w="0" w:type="dxa"/>
              <w:right w:w="75" w:type="dxa"/>
            </w:tcMar>
            <w:vAlign w:val="center"/>
          </w:tcPr>
          <w:p w:rsidR="00096ECB" w:rsidRPr="006039A6" w:rsidRDefault="00096ECB" w:rsidP="00A36C05">
            <w:pPr>
              <w:spacing w:before="225" w:after="225"/>
              <w:rPr>
                <w:color w:val="000000"/>
              </w:rPr>
            </w:pPr>
            <w:r w:rsidRPr="006039A6">
              <w:rPr>
                <w:color w:val="000000"/>
              </w:rPr>
              <w:t>До 5 години включително</w:t>
            </w:r>
          </w:p>
        </w:tc>
        <w:tc>
          <w:tcPr>
            <w:tcW w:w="0" w:type="auto"/>
            <w:vAlign w:val="center"/>
          </w:tcPr>
          <w:p w:rsidR="00096ECB" w:rsidRPr="00AC065B" w:rsidRDefault="00096ECB" w:rsidP="00A36C05">
            <w:pPr>
              <w:jc w:val="center"/>
            </w:pPr>
            <w:r w:rsidRPr="006039A6">
              <w:t>2</w:t>
            </w:r>
            <w:r>
              <w:t>,3</w:t>
            </w:r>
          </w:p>
        </w:tc>
      </w:tr>
    </w:tbl>
    <w:p w:rsidR="00096ECB" w:rsidRDefault="00096ECB" w:rsidP="00096ECB">
      <w:pPr>
        <w:pStyle w:val="a7"/>
        <w:ind w:firstLine="720"/>
      </w:pPr>
    </w:p>
    <w:p w:rsidR="00856D5D" w:rsidRDefault="00856D5D" w:rsidP="00096ECB">
      <w:pPr>
        <w:pStyle w:val="a7"/>
        <w:ind w:firstLine="720"/>
      </w:pPr>
    </w:p>
    <w:p w:rsidR="00096ECB" w:rsidRDefault="00096ECB" w:rsidP="00096ECB">
      <w:pPr>
        <w:pStyle w:val="a7"/>
        <w:ind w:firstLine="720"/>
      </w:pPr>
      <w:r>
        <w:t xml:space="preserve">2. Екологичният компонент се определя, в зависимост от екологичната категория на автомобила, в следните граници: </w:t>
      </w:r>
    </w:p>
    <w:p w:rsidR="00096ECB" w:rsidRDefault="00096ECB" w:rsidP="00C477EC">
      <w:pPr>
        <w:pStyle w:val="a7"/>
        <w:ind w:left="1002" w:firstLine="348"/>
        <w:rPr>
          <w:b/>
        </w:rPr>
      </w:pPr>
      <w:r>
        <w:t xml:space="preserve">2.1. Без екологична категория,екологична категория „Евро1”и „Евро2” - </w:t>
      </w:r>
      <w:r w:rsidRPr="00AC065B">
        <w:rPr>
          <w:b/>
        </w:rPr>
        <w:t>1,</w:t>
      </w:r>
      <w:r>
        <w:rPr>
          <w:b/>
        </w:rPr>
        <w:t>25</w:t>
      </w:r>
    </w:p>
    <w:p w:rsidR="00096ECB" w:rsidRDefault="00096ECB" w:rsidP="00096ECB">
      <w:pPr>
        <w:pStyle w:val="a7"/>
        <w:ind w:left="360"/>
        <w:rPr>
          <w:b/>
        </w:rPr>
      </w:pPr>
      <w:r>
        <w:t xml:space="preserve">2.2. Екологична категория  „Евро3” - </w:t>
      </w:r>
      <w:r w:rsidRPr="00AC065B">
        <w:rPr>
          <w:b/>
        </w:rPr>
        <w:t>1,</w:t>
      </w:r>
      <w:r>
        <w:rPr>
          <w:b/>
        </w:rPr>
        <w:t>05</w:t>
      </w:r>
    </w:p>
    <w:p w:rsidR="00096ECB" w:rsidRDefault="00096ECB" w:rsidP="00096ECB">
      <w:pPr>
        <w:pStyle w:val="a7"/>
        <w:ind w:left="360"/>
        <w:rPr>
          <w:b/>
        </w:rPr>
      </w:pPr>
      <w:r>
        <w:t xml:space="preserve">2.3. Екологична категория  „Евро4” – </w:t>
      </w:r>
      <w:r>
        <w:rPr>
          <w:b/>
        </w:rPr>
        <w:t>0,90</w:t>
      </w:r>
    </w:p>
    <w:p w:rsidR="00096ECB" w:rsidRDefault="00096ECB" w:rsidP="00096ECB">
      <w:pPr>
        <w:pStyle w:val="a7"/>
        <w:ind w:left="360"/>
        <w:rPr>
          <w:b/>
        </w:rPr>
      </w:pPr>
      <w:r>
        <w:t xml:space="preserve">2.4. Екологична категория  „Евро5” – </w:t>
      </w:r>
      <w:r>
        <w:rPr>
          <w:b/>
        </w:rPr>
        <w:t>0,70</w:t>
      </w:r>
    </w:p>
    <w:p w:rsidR="00096ECB" w:rsidRDefault="00096ECB" w:rsidP="00096ECB">
      <w:pPr>
        <w:pStyle w:val="a7"/>
        <w:ind w:left="360"/>
        <w:rPr>
          <w:b/>
        </w:rPr>
      </w:pPr>
      <w:r>
        <w:t xml:space="preserve">2.5. Екологична категория  „Евро6” и "ЕЕV"  – </w:t>
      </w:r>
      <w:r>
        <w:rPr>
          <w:b/>
        </w:rPr>
        <w:t>0,50</w:t>
      </w:r>
    </w:p>
    <w:p w:rsidR="008418D5" w:rsidRDefault="008418D5" w:rsidP="00096ECB">
      <w:pPr>
        <w:spacing w:before="100" w:beforeAutospacing="1" w:after="100" w:afterAutospacing="1"/>
        <w:ind w:firstLine="360"/>
        <w:rPr>
          <w:b/>
        </w:rPr>
      </w:pPr>
    </w:p>
    <w:p w:rsidR="008418D5" w:rsidRDefault="008418D5" w:rsidP="00096ECB">
      <w:pPr>
        <w:spacing w:before="100" w:beforeAutospacing="1" w:after="100" w:afterAutospacing="1"/>
        <w:ind w:firstLine="360"/>
        <w:rPr>
          <w:b/>
        </w:rPr>
      </w:pPr>
    </w:p>
    <w:p w:rsidR="008418D5" w:rsidRDefault="008418D5" w:rsidP="00096ECB">
      <w:pPr>
        <w:spacing w:before="100" w:beforeAutospacing="1" w:after="100" w:afterAutospacing="1"/>
        <w:ind w:firstLine="360"/>
        <w:rPr>
          <w:b/>
        </w:rPr>
      </w:pPr>
    </w:p>
    <w:p w:rsidR="008418D5" w:rsidRDefault="008418D5" w:rsidP="00096ECB">
      <w:pPr>
        <w:spacing w:before="100" w:beforeAutospacing="1" w:after="100" w:afterAutospacing="1"/>
        <w:ind w:firstLine="360"/>
        <w:rPr>
          <w:b/>
        </w:rPr>
      </w:pPr>
    </w:p>
    <w:p w:rsidR="00096ECB" w:rsidRPr="00DD6A31" w:rsidRDefault="004E49FA" w:rsidP="00096ECB">
      <w:pPr>
        <w:spacing w:before="100" w:beforeAutospacing="1" w:after="100" w:afterAutospacing="1"/>
        <w:ind w:firstLine="360"/>
        <w:rPr>
          <w:b/>
        </w:rPr>
      </w:pPr>
      <w:r>
        <w:rPr>
          <w:b/>
        </w:rPr>
        <w:t>§10</w:t>
      </w:r>
      <w:r w:rsidR="00096ECB">
        <w:rPr>
          <w:b/>
        </w:rPr>
        <w:t>. Ч</w:t>
      </w:r>
      <w:r w:rsidR="00096ECB" w:rsidRPr="00DD6A31">
        <w:rPr>
          <w:b/>
        </w:rPr>
        <w:t>л. 41</w:t>
      </w:r>
      <w:r w:rsidR="00096ECB">
        <w:rPr>
          <w:b/>
        </w:rPr>
        <w:t>, ал. 1</w:t>
      </w:r>
      <w:r w:rsidR="00096ECB" w:rsidRPr="00DD6A31">
        <w:rPr>
          <w:b/>
        </w:rPr>
        <w:t xml:space="preserve"> се </w:t>
      </w:r>
      <w:r w:rsidR="00096ECB">
        <w:rPr>
          <w:b/>
        </w:rPr>
        <w:t>изменя, както следва</w:t>
      </w:r>
      <w:r w:rsidR="00096ECB" w:rsidRPr="00DD6A31">
        <w:rPr>
          <w:b/>
        </w:rPr>
        <w:t>:</w:t>
      </w:r>
    </w:p>
    <w:p w:rsidR="00096ECB" w:rsidRDefault="00096ECB" w:rsidP="00096ECB">
      <w:pPr>
        <w:pStyle w:val="a7"/>
        <w:ind w:firstLine="360"/>
      </w:pPr>
      <w:r w:rsidRPr="00DD6A31">
        <w:t xml:space="preserve"> (2) </w:t>
      </w:r>
      <w:r>
        <w:t>„</w:t>
      </w:r>
      <w:r w:rsidRPr="00646D92">
        <w:t xml:space="preserve">Данъкът за ремаркета на </w:t>
      </w:r>
      <w:r>
        <w:t>леки и товарни ремаркета с технически допустима максимална маса не повече от 3,5 т. в размер, както следва:</w:t>
      </w:r>
    </w:p>
    <w:p w:rsidR="00096ECB" w:rsidRDefault="00096ECB" w:rsidP="00096ECB">
      <w:pPr>
        <w:ind w:firstLine="851"/>
        <w:jc w:val="both"/>
        <w:rPr>
          <w:rFonts w:eastAsia="PMingLiU"/>
          <w:lang w:val="ru-RU" w:eastAsia="zh-TW"/>
        </w:rPr>
      </w:pPr>
      <w:r>
        <w:rPr>
          <w:rFonts w:eastAsia="PMingLiU"/>
          <w:lang w:val="ru-RU" w:eastAsia="zh-TW"/>
        </w:rPr>
        <w:t xml:space="preserve">1. </w:t>
      </w:r>
      <w:proofErr w:type="spellStart"/>
      <w:r>
        <w:rPr>
          <w:rFonts w:eastAsia="PMingLiU"/>
          <w:lang w:val="ru-RU" w:eastAsia="zh-TW"/>
        </w:rPr>
        <w:t>товарно</w:t>
      </w:r>
      <w:proofErr w:type="spellEnd"/>
      <w:r>
        <w:rPr>
          <w:rFonts w:eastAsia="PMingLiU"/>
          <w:lang w:val="ru-RU" w:eastAsia="zh-TW"/>
        </w:rPr>
        <w:t xml:space="preserve"> ремарке – </w:t>
      </w:r>
      <w:r>
        <w:rPr>
          <w:rFonts w:eastAsia="PMingLiU"/>
          <w:b/>
          <w:bCs/>
          <w:lang w:val="ru-RU" w:eastAsia="zh-TW"/>
        </w:rPr>
        <w:t>7,00</w:t>
      </w:r>
      <w:r>
        <w:rPr>
          <w:rFonts w:eastAsia="PMingLiU"/>
          <w:lang w:val="ru-RU" w:eastAsia="zh-TW"/>
        </w:rPr>
        <w:t xml:space="preserve"> </w:t>
      </w:r>
      <w:proofErr w:type="spellStart"/>
      <w:r>
        <w:rPr>
          <w:rFonts w:eastAsia="PMingLiU"/>
          <w:lang w:val="ru-RU" w:eastAsia="zh-TW"/>
        </w:rPr>
        <w:t>лв</w:t>
      </w:r>
      <w:proofErr w:type="spellEnd"/>
      <w:r>
        <w:rPr>
          <w:rFonts w:eastAsia="PMingLiU"/>
          <w:lang w:val="ru-RU" w:eastAsia="zh-TW"/>
        </w:rPr>
        <w:t>.</w:t>
      </w:r>
    </w:p>
    <w:p w:rsidR="00096ECB" w:rsidRDefault="00096ECB" w:rsidP="00096ECB">
      <w:pPr>
        <w:ind w:firstLine="851"/>
        <w:jc w:val="both"/>
        <w:rPr>
          <w:rFonts w:eastAsia="PMingLiU"/>
          <w:lang w:val="ru-RU" w:eastAsia="zh-TW"/>
        </w:rPr>
      </w:pPr>
    </w:p>
    <w:p w:rsidR="00096ECB" w:rsidRDefault="00096ECB" w:rsidP="00096ECB">
      <w:pPr>
        <w:ind w:firstLine="851"/>
        <w:jc w:val="both"/>
        <w:rPr>
          <w:rFonts w:eastAsia="PMingLiU"/>
          <w:lang w:val="ru-RU" w:eastAsia="zh-TW"/>
        </w:rPr>
      </w:pPr>
      <w:r>
        <w:rPr>
          <w:rFonts w:eastAsia="PMingLiU"/>
          <w:lang w:val="ru-RU" w:eastAsia="zh-TW"/>
        </w:rPr>
        <w:t xml:space="preserve">2. </w:t>
      </w:r>
      <w:proofErr w:type="spellStart"/>
      <w:r>
        <w:rPr>
          <w:rFonts w:eastAsia="PMingLiU"/>
          <w:lang w:val="ru-RU" w:eastAsia="zh-TW"/>
        </w:rPr>
        <w:t>къмпинг</w:t>
      </w:r>
      <w:proofErr w:type="spellEnd"/>
      <w:r>
        <w:rPr>
          <w:rFonts w:eastAsia="PMingLiU"/>
          <w:lang w:val="ru-RU" w:eastAsia="zh-TW"/>
        </w:rPr>
        <w:t xml:space="preserve"> ремарке – </w:t>
      </w:r>
      <w:r>
        <w:rPr>
          <w:rFonts w:eastAsia="PMingLiU"/>
          <w:b/>
          <w:bCs/>
          <w:lang w:val="ru-RU" w:eastAsia="zh-TW"/>
        </w:rPr>
        <w:t>14,00</w:t>
      </w:r>
      <w:r>
        <w:rPr>
          <w:rFonts w:eastAsia="PMingLiU"/>
          <w:lang w:val="ru-RU" w:eastAsia="zh-TW"/>
        </w:rPr>
        <w:t xml:space="preserve"> </w:t>
      </w:r>
      <w:proofErr w:type="spellStart"/>
      <w:r>
        <w:rPr>
          <w:rFonts w:eastAsia="PMingLiU"/>
          <w:lang w:val="ru-RU" w:eastAsia="zh-TW"/>
        </w:rPr>
        <w:t>лв</w:t>
      </w:r>
      <w:proofErr w:type="spellEnd"/>
      <w:r>
        <w:rPr>
          <w:rFonts w:eastAsia="PMingLiU"/>
          <w:lang w:val="ru-RU" w:eastAsia="zh-TW"/>
        </w:rPr>
        <w:t>.</w:t>
      </w:r>
    </w:p>
    <w:p w:rsidR="00096ECB" w:rsidRDefault="004E49FA" w:rsidP="00096ECB">
      <w:pPr>
        <w:spacing w:before="100" w:beforeAutospacing="1" w:after="100" w:afterAutospacing="1"/>
        <w:ind w:firstLine="360"/>
        <w:rPr>
          <w:b/>
        </w:rPr>
      </w:pPr>
      <w:r>
        <w:rPr>
          <w:b/>
        </w:rPr>
        <w:t>§11</w:t>
      </w:r>
      <w:r w:rsidR="00096ECB">
        <w:rPr>
          <w:b/>
        </w:rPr>
        <w:t>. Ч</w:t>
      </w:r>
      <w:r w:rsidR="00096ECB" w:rsidRPr="00DD6A31">
        <w:rPr>
          <w:b/>
        </w:rPr>
        <w:t>л. 41</w:t>
      </w:r>
      <w:r w:rsidR="00096ECB">
        <w:rPr>
          <w:b/>
        </w:rPr>
        <w:t>, ал. 6</w:t>
      </w:r>
      <w:r w:rsidR="00096ECB" w:rsidRPr="00DD6A31">
        <w:rPr>
          <w:b/>
        </w:rPr>
        <w:t xml:space="preserve"> се </w:t>
      </w:r>
      <w:r w:rsidR="00096ECB">
        <w:rPr>
          <w:b/>
        </w:rPr>
        <w:t>изменя, както следва</w:t>
      </w:r>
      <w:r w:rsidR="00096ECB" w:rsidRPr="00DD6A31">
        <w:rPr>
          <w:b/>
        </w:rPr>
        <w:t>:</w:t>
      </w:r>
    </w:p>
    <w:p w:rsidR="00096ECB" w:rsidRDefault="00096ECB" w:rsidP="00096ECB">
      <w:pPr>
        <w:jc w:val="both"/>
        <w:rPr>
          <w:rFonts w:eastAsia="PMingLiU"/>
          <w:color w:val="000000"/>
          <w:lang w:val="ru-RU" w:eastAsia="zh-TW"/>
        </w:rPr>
      </w:pPr>
      <w:r>
        <w:rPr>
          <w:rFonts w:eastAsia="PMingLiU"/>
          <w:color w:val="000000"/>
          <w:lang w:eastAsia="zh-TW"/>
        </w:rPr>
        <w:t xml:space="preserve">      (6) „</w:t>
      </w:r>
      <w:proofErr w:type="spellStart"/>
      <w:r w:rsidRPr="00636F3B">
        <w:rPr>
          <w:rFonts w:eastAsia="PMingLiU"/>
          <w:color w:val="000000"/>
          <w:lang w:val="ru-RU" w:eastAsia="zh-TW"/>
        </w:rPr>
        <w:t>Данъка</w:t>
      </w:r>
      <w:proofErr w:type="spellEnd"/>
      <w:r w:rsidRPr="00636F3B">
        <w:rPr>
          <w:rFonts w:eastAsia="PMingLiU"/>
          <w:color w:val="000000"/>
          <w:lang w:val="ru-RU" w:eastAsia="zh-TW"/>
        </w:rPr>
        <w:t xml:space="preserve"> за </w:t>
      </w:r>
      <w:proofErr w:type="spellStart"/>
      <w:r w:rsidRPr="00636F3B">
        <w:rPr>
          <w:rFonts w:eastAsia="PMingLiU"/>
          <w:color w:val="000000"/>
          <w:lang w:val="ru-RU" w:eastAsia="zh-TW"/>
        </w:rPr>
        <w:t>товарен</w:t>
      </w:r>
      <w:proofErr w:type="spellEnd"/>
      <w:r w:rsidRPr="00636F3B">
        <w:rPr>
          <w:rFonts w:eastAsia="PMingLiU"/>
          <w:color w:val="000000"/>
          <w:lang w:val="ru-RU" w:eastAsia="zh-TW"/>
        </w:rPr>
        <w:t xml:space="preserve"> </w:t>
      </w:r>
      <w:proofErr w:type="spellStart"/>
      <w:r w:rsidRPr="00636F3B">
        <w:rPr>
          <w:rFonts w:eastAsia="PMingLiU"/>
          <w:color w:val="000000"/>
          <w:lang w:val="ru-RU" w:eastAsia="zh-TW"/>
        </w:rPr>
        <w:t>автомобил</w:t>
      </w:r>
      <w:proofErr w:type="spellEnd"/>
      <w:r w:rsidRPr="00636F3B">
        <w:rPr>
          <w:rFonts w:eastAsia="PMingLiU"/>
          <w:color w:val="000000"/>
          <w:lang w:val="ru-RU" w:eastAsia="zh-TW"/>
        </w:rPr>
        <w:t xml:space="preserve"> с технически допустима </w:t>
      </w:r>
      <w:proofErr w:type="spellStart"/>
      <w:r w:rsidRPr="00636F3B">
        <w:rPr>
          <w:rFonts w:eastAsia="PMingLiU"/>
          <w:color w:val="000000"/>
          <w:lang w:val="ru-RU" w:eastAsia="zh-TW"/>
        </w:rPr>
        <w:t>максимална</w:t>
      </w:r>
      <w:proofErr w:type="spellEnd"/>
      <w:r w:rsidRPr="00636F3B">
        <w:rPr>
          <w:rFonts w:eastAsia="PMingLiU"/>
          <w:color w:val="000000"/>
          <w:lang w:val="ru-RU" w:eastAsia="zh-TW"/>
        </w:rPr>
        <w:t xml:space="preserve"> </w:t>
      </w:r>
      <w:proofErr w:type="spellStart"/>
      <w:r w:rsidRPr="00636F3B">
        <w:rPr>
          <w:rFonts w:eastAsia="PMingLiU"/>
          <w:color w:val="000000"/>
          <w:lang w:val="ru-RU" w:eastAsia="zh-TW"/>
        </w:rPr>
        <w:t>ма</w:t>
      </w:r>
      <w:r>
        <w:rPr>
          <w:rFonts w:eastAsia="PMingLiU"/>
          <w:color w:val="000000"/>
          <w:lang w:val="ru-RU" w:eastAsia="zh-TW"/>
        </w:rPr>
        <w:t>са</w:t>
      </w:r>
      <w:proofErr w:type="spellEnd"/>
      <w:r>
        <w:rPr>
          <w:rFonts w:eastAsia="PMingLiU"/>
          <w:color w:val="000000"/>
          <w:lang w:val="ru-RU" w:eastAsia="zh-TW"/>
        </w:rPr>
        <w:t xml:space="preserve"> над 3,5 т., но не </w:t>
      </w:r>
      <w:proofErr w:type="spellStart"/>
      <w:r>
        <w:rPr>
          <w:rFonts w:eastAsia="PMingLiU"/>
          <w:color w:val="000000"/>
          <w:lang w:val="ru-RU" w:eastAsia="zh-TW"/>
        </w:rPr>
        <w:t>повече</w:t>
      </w:r>
      <w:proofErr w:type="spellEnd"/>
      <w:r>
        <w:rPr>
          <w:rFonts w:eastAsia="PMingLiU"/>
          <w:color w:val="000000"/>
          <w:lang w:val="ru-RU" w:eastAsia="zh-TW"/>
        </w:rPr>
        <w:t xml:space="preserve"> от</w:t>
      </w:r>
      <w:r w:rsidRPr="00636F3B">
        <w:rPr>
          <w:rFonts w:eastAsia="PMingLiU"/>
          <w:color w:val="000000"/>
          <w:lang w:val="ru-RU" w:eastAsia="zh-TW"/>
        </w:rPr>
        <w:t xml:space="preserve"> 12 т. в размер на </w:t>
      </w:r>
      <w:r>
        <w:rPr>
          <w:rFonts w:eastAsia="PMingLiU"/>
          <w:b/>
          <w:color w:val="000000"/>
          <w:lang w:val="ru-RU" w:eastAsia="zh-TW"/>
        </w:rPr>
        <w:t>14,00</w:t>
      </w:r>
      <w:r w:rsidRPr="00636F3B">
        <w:rPr>
          <w:rFonts w:eastAsia="PMingLiU"/>
          <w:b/>
          <w:color w:val="000000"/>
          <w:lang w:val="ru-RU" w:eastAsia="zh-TW"/>
        </w:rPr>
        <w:t xml:space="preserve"> </w:t>
      </w:r>
      <w:proofErr w:type="spellStart"/>
      <w:r w:rsidRPr="00636F3B">
        <w:rPr>
          <w:rFonts w:eastAsia="PMingLiU"/>
          <w:b/>
          <w:color w:val="000000"/>
          <w:lang w:val="ru-RU" w:eastAsia="zh-TW"/>
        </w:rPr>
        <w:t>лв</w:t>
      </w:r>
      <w:proofErr w:type="spellEnd"/>
      <w:r w:rsidRPr="00636F3B">
        <w:rPr>
          <w:rFonts w:eastAsia="PMingLiU"/>
          <w:b/>
          <w:color w:val="000000"/>
          <w:lang w:val="ru-RU" w:eastAsia="zh-TW"/>
        </w:rPr>
        <w:t>.</w:t>
      </w:r>
      <w:r w:rsidRPr="00636F3B">
        <w:rPr>
          <w:rFonts w:eastAsia="PMingLiU"/>
          <w:color w:val="000000"/>
          <w:lang w:val="ru-RU" w:eastAsia="zh-TW"/>
        </w:rPr>
        <w:t xml:space="preserve"> на </w:t>
      </w:r>
      <w:proofErr w:type="spellStart"/>
      <w:r w:rsidRPr="00636F3B">
        <w:rPr>
          <w:rFonts w:eastAsia="PMingLiU"/>
          <w:color w:val="000000"/>
          <w:lang w:val="ru-RU" w:eastAsia="zh-TW"/>
        </w:rPr>
        <w:t>всеки</w:t>
      </w:r>
      <w:proofErr w:type="spellEnd"/>
      <w:r w:rsidRPr="00636F3B">
        <w:rPr>
          <w:rFonts w:eastAsia="PMingLiU"/>
          <w:color w:val="000000"/>
          <w:lang w:val="ru-RU" w:eastAsia="zh-TW"/>
        </w:rPr>
        <w:t xml:space="preserve"> </w:t>
      </w:r>
      <w:proofErr w:type="spellStart"/>
      <w:r w:rsidRPr="00636F3B">
        <w:rPr>
          <w:rFonts w:eastAsia="PMingLiU"/>
          <w:color w:val="000000"/>
          <w:lang w:val="ru-RU" w:eastAsia="zh-TW"/>
        </w:rPr>
        <w:t>започнати</w:t>
      </w:r>
      <w:proofErr w:type="spellEnd"/>
      <w:r w:rsidRPr="00636F3B">
        <w:rPr>
          <w:rFonts w:eastAsia="PMingLiU"/>
          <w:color w:val="000000"/>
          <w:lang w:val="ru-RU" w:eastAsia="zh-TW"/>
        </w:rPr>
        <w:t xml:space="preserve"> 750</w:t>
      </w:r>
      <w:r>
        <w:rPr>
          <w:rFonts w:eastAsia="PMingLiU"/>
          <w:color w:val="000000"/>
          <w:lang w:val="ru-RU" w:eastAsia="zh-TW"/>
        </w:rPr>
        <w:t xml:space="preserve"> </w:t>
      </w:r>
      <w:r w:rsidRPr="00636F3B">
        <w:rPr>
          <w:rFonts w:eastAsia="PMingLiU"/>
          <w:color w:val="000000"/>
          <w:lang w:val="ru-RU" w:eastAsia="zh-TW"/>
        </w:rPr>
        <w:t>кг</w:t>
      </w:r>
      <w:proofErr w:type="gramStart"/>
      <w:r>
        <w:rPr>
          <w:rFonts w:eastAsia="PMingLiU"/>
          <w:color w:val="000000"/>
          <w:lang w:val="ru-RU" w:eastAsia="zh-TW"/>
        </w:rPr>
        <w:t>.</w:t>
      </w:r>
      <w:proofErr w:type="gramEnd"/>
      <w:r>
        <w:rPr>
          <w:rFonts w:eastAsia="PMingLiU"/>
          <w:color w:val="000000"/>
          <w:lang w:val="ru-RU" w:eastAsia="zh-TW"/>
        </w:rPr>
        <w:t xml:space="preserve"> </w:t>
      </w:r>
      <w:proofErr w:type="spellStart"/>
      <w:proofErr w:type="gramStart"/>
      <w:r>
        <w:rPr>
          <w:rFonts w:eastAsia="PMingLiU"/>
          <w:color w:val="000000"/>
          <w:lang w:val="ru-RU" w:eastAsia="zh-TW"/>
        </w:rPr>
        <w:t>т</w:t>
      </w:r>
      <w:proofErr w:type="gramEnd"/>
      <w:r>
        <w:rPr>
          <w:rFonts w:eastAsia="PMingLiU"/>
          <w:color w:val="000000"/>
          <w:lang w:val="ru-RU" w:eastAsia="zh-TW"/>
        </w:rPr>
        <w:t>овароносимост</w:t>
      </w:r>
      <w:proofErr w:type="spellEnd"/>
      <w:r>
        <w:rPr>
          <w:rFonts w:eastAsia="PMingLiU"/>
          <w:color w:val="000000"/>
          <w:lang w:val="ru-RU" w:eastAsia="zh-TW"/>
        </w:rPr>
        <w:t>.</w:t>
      </w:r>
      <w:r>
        <w:rPr>
          <w:rFonts w:eastAsia="PMingLiU"/>
          <w:color w:val="000000"/>
          <w:lang w:eastAsia="zh-TW"/>
        </w:rPr>
        <w:t>„</w:t>
      </w:r>
    </w:p>
    <w:p w:rsidR="00096ECB" w:rsidRDefault="00096ECB" w:rsidP="00096ECB">
      <w:pPr>
        <w:jc w:val="both"/>
        <w:rPr>
          <w:rFonts w:eastAsia="PMingLiU"/>
          <w:color w:val="000000"/>
          <w:lang w:val="ru-RU" w:eastAsia="zh-TW"/>
        </w:rPr>
      </w:pPr>
    </w:p>
    <w:p w:rsidR="00096ECB" w:rsidRPr="00DD6A31" w:rsidRDefault="00096ECB" w:rsidP="00096ECB">
      <w:pPr>
        <w:spacing w:before="100" w:beforeAutospacing="1" w:after="100" w:afterAutospacing="1"/>
        <w:ind w:left="360"/>
        <w:rPr>
          <w:b/>
          <w:u w:val="single"/>
        </w:rPr>
      </w:pPr>
      <w:r w:rsidRPr="00DD6A31">
        <w:rPr>
          <w:b/>
        </w:rPr>
        <w:t>§</w:t>
      </w:r>
      <w:r>
        <w:rPr>
          <w:b/>
        </w:rPr>
        <w:t>1</w:t>
      </w:r>
      <w:r w:rsidR="004E49FA">
        <w:rPr>
          <w:b/>
        </w:rPr>
        <w:t>2</w:t>
      </w:r>
      <w:r w:rsidRPr="009C10CF">
        <w:rPr>
          <w:b/>
        </w:rPr>
        <w:t xml:space="preserve">. </w:t>
      </w:r>
      <w:r w:rsidRPr="00DD6A31">
        <w:rPr>
          <w:b/>
        </w:rPr>
        <w:t>Чл.45 ал.1</w:t>
      </w:r>
      <w:r w:rsidRPr="00DD6A31">
        <w:t xml:space="preserve"> се отменя</w:t>
      </w:r>
    </w:p>
    <w:p w:rsidR="00096ECB" w:rsidRPr="00DD6A31" w:rsidRDefault="004E49FA" w:rsidP="00096ECB">
      <w:pPr>
        <w:spacing w:before="100" w:beforeAutospacing="1" w:after="100" w:afterAutospacing="1"/>
        <w:ind w:left="360"/>
      </w:pPr>
      <w:r>
        <w:rPr>
          <w:b/>
        </w:rPr>
        <w:t>§13</w:t>
      </w:r>
      <w:r w:rsidR="00096ECB" w:rsidRPr="009C10CF">
        <w:rPr>
          <w:b/>
        </w:rPr>
        <w:t xml:space="preserve">. </w:t>
      </w:r>
      <w:r w:rsidR="00096ECB">
        <w:rPr>
          <w:b/>
        </w:rPr>
        <w:t>Ч</w:t>
      </w:r>
      <w:r w:rsidR="00096ECB" w:rsidRPr="00DD6A31">
        <w:rPr>
          <w:b/>
        </w:rPr>
        <w:t>л.45 ал.2</w:t>
      </w:r>
      <w:r w:rsidR="00096ECB" w:rsidRPr="00DD6A31">
        <w:t xml:space="preserve"> се </w:t>
      </w:r>
      <w:r w:rsidR="00096ECB">
        <w:t>изменя, както следва</w:t>
      </w:r>
      <w:r w:rsidR="00096ECB" w:rsidRPr="00DD6A31">
        <w:t>:</w:t>
      </w:r>
    </w:p>
    <w:p w:rsidR="00096ECB" w:rsidRDefault="00096ECB" w:rsidP="00096ECB">
      <w:pPr>
        <w:ind w:firstLine="360"/>
        <w:jc w:val="both"/>
        <w:rPr>
          <w:rFonts w:ascii="TimokCYR" w:hAnsi="TimokCYR" w:cs="TimokCYR"/>
        </w:rPr>
      </w:pPr>
      <w:r>
        <w:t xml:space="preserve">„Чл.45(2) </w:t>
      </w:r>
      <w:r w:rsidRPr="00636F3B">
        <w:rPr>
          <w:rFonts w:ascii="TimokCYR" w:hAnsi="TimokCYR" w:cs="TimokCYR"/>
        </w:rPr>
        <w:t xml:space="preserve">За мотопеди и мотоциклети с мощност на двигателя до 74 </w:t>
      </w:r>
      <w:proofErr w:type="spellStart"/>
      <w:r w:rsidRPr="00636F3B">
        <w:rPr>
          <w:rFonts w:ascii="TimokCYR" w:hAnsi="TimokCYR" w:cs="TimokCYR"/>
        </w:rPr>
        <w:t>kW</w:t>
      </w:r>
      <w:proofErr w:type="spellEnd"/>
      <w:r w:rsidRPr="00636F3B">
        <w:rPr>
          <w:rFonts w:ascii="TimokCYR" w:hAnsi="TimokCYR" w:cs="TimokCYR"/>
        </w:rPr>
        <w:t xml:space="preserve">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55, ал. 3 </w:t>
      </w:r>
      <w:r>
        <w:rPr>
          <w:rFonts w:ascii="TimokCYR" w:hAnsi="TimokCYR" w:cs="TimokCYR"/>
        </w:rPr>
        <w:t xml:space="preserve">от ЗМДТ </w:t>
      </w:r>
      <w:r w:rsidRPr="00636F3B">
        <w:rPr>
          <w:rFonts w:ascii="TimokCYR" w:hAnsi="TimokCYR" w:cs="TimokCYR"/>
        </w:rPr>
        <w:t>данък.</w:t>
      </w:r>
      <w:r>
        <w:rPr>
          <w:rFonts w:ascii="TimokCYR" w:hAnsi="TimokCYR" w:cs="TimokCYR"/>
        </w:rPr>
        <w:t>“</w:t>
      </w:r>
      <w:r w:rsidRPr="00636F3B">
        <w:rPr>
          <w:rFonts w:ascii="TimokCYR" w:hAnsi="TimokCYR" w:cs="TimokCYR"/>
        </w:rPr>
        <w:t xml:space="preserve"> </w:t>
      </w:r>
    </w:p>
    <w:p w:rsidR="00096ECB" w:rsidRPr="00DD6A31" w:rsidRDefault="00096ECB" w:rsidP="00096ECB">
      <w:pPr>
        <w:spacing w:before="100" w:beforeAutospacing="1" w:after="100" w:afterAutospacing="1"/>
        <w:ind w:left="360"/>
      </w:pPr>
      <w:r w:rsidRPr="00DD6A31">
        <w:rPr>
          <w:b/>
        </w:rPr>
        <w:t xml:space="preserve"> </w:t>
      </w:r>
      <w:r w:rsidR="004E49FA">
        <w:rPr>
          <w:b/>
        </w:rPr>
        <w:t>§14</w:t>
      </w:r>
      <w:r>
        <w:rPr>
          <w:b/>
        </w:rPr>
        <w:t xml:space="preserve">. </w:t>
      </w:r>
      <w:r w:rsidRPr="00DD6A31">
        <w:rPr>
          <w:b/>
        </w:rPr>
        <w:t xml:space="preserve">Чл.45 ал.3 </w:t>
      </w:r>
      <w:r w:rsidRPr="00DD6A31">
        <w:t>се изменя</w:t>
      </w:r>
      <w:r w:rsidRPr="009C10CF">
        <w:t>, както следва</w:t>
      </w:r>
      <w:r w:rsidRPr="00DD6A31">
        <w:t>:</w:t>
      </w:r>
    </w:p>
    <w:p w:rsidR="00096ECB" w:rsidRDefault="00096ECB" w:rsidP="00096ECB">
      <w:pPr>
        <w:jc w:val="both"/>
      </w:pPr>
      <w:r>
        <w:t xml:space="preserve">     „ Чл.45(3) </w:t>
      </w:r>
      <w:r w:rsidRPr="00636F3B">
        <w:t xml:space="preserve">За автобусите, товарните автомобили, с технически допустима максимална маса над 3,5 т, влекачите за ремарке и </w:t>
      </w:r>
      <w:proofErr w:type="spellStart"/>
      <w:r w:rsidRPr="00636F3B">
        <w:t>седловите</w:t>
      </w:r>
      <w:proofErr w:type="spellEnd"/>
      <w:r w:rsidRPr="00636F3B">
        <w:t xml:space="preserve">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 </w:t>
      </w:r>
      <w:r>
        <w:t xml:space="preserve">от ЗМДТ </w:t>
      </w:r>
      <w:r w:rsidRPr="00636F3B">
        <w:t>данък</w:t>
      </w:r>
      <w:r>
        <w:t>.“</w:t>
      </w:r>
    </w:p>
    <w:p w:rsidR="00096ECB" w:rsidRDefault="00096ECB" w:rsidP="00096ECB">
      <w:pPr>
        <w:spacing w:line="240" w:lineRule="atLeast"/>
        <w:ind w:firstLine="720"/>
        <w:jc w:val="both"/>
        <w:rPr>
          <w:b/>
        </w:rPr>
      </w:pPr>
    </w:p>
    <w:p w:rsidR="00096ECB" w:rsidRDefault="00096ECB" w:rsidP="00096ECB">
      <w:pPr>
        <w:spacing w:line="240" w:lineRule="atLeast"/>
        <w:ind w:firstLine="720"/>
        <w:jc w:val="both"/>
        <w:rPr>
          <w:rFonts w:eastAsia="Calibri"/>
        </w:rPr>
      </w:pPr>
      <w:r w:rsidRPr="009C10CF">
        <w:rPr>
          <w:b/>
        </w:rPr>
        <w:t>§ 1</w:t>
      </w:r>
      <w:r w:rsidR="004E49FA">
        <w:rPr>
          <w:b/>
        </w:rPr>
        <w:t>5</w:t>
      </w:r>
      <w:r w:rsidRPr="009C10CF">
        <w:rPr>
          <w:b/>
        </w:rPr>
        <w:t xml:space="preserve">. </w:t>
      </w:r>
      <w:r w:rsidRPr="00DD6A31">
        <w:rPr>
          <w:rFonts w:eastAsia="Calibri"/>
          <w:b/>
        </w:rPr>
        <w:t>В Чл.</w:t>
      </w:r>
      <w:r>
        <w:rPr>
          <w:rFonts w:eastAsia="Calibri"/>
          <w:b/>
        </w:rPr>
        <w:t>45</w:t>
      </w:r>
      <w:r w:rsidRPr="00DD6A31">
        <w:rPr>
          <w:rFonts w:eastAsia="Calibri"/>
        </w:rPr>
        <w:t xml:space="preserve"> се създава нова алинея </w:t>
      </w:r>
      <w:r>
        <w:rPr>
          <w:rFonts w:eastAsia="Calibri"/>
        </w:rPr>
        <w:t xml:space="preserve">5 </w:t>
      </w:r>
      <w:r w:rsidRPr="00DD6A31">
        <w:rPr>
          <w:rFonts w:eastAsia="Calibri"/>
        </w:rPr>
        <w:t>със следното съдържание:</w:t>
      </w:r>
    </w:p>
    <w:p w:rsidR="00096ECB" w:rsidRPr="00DD6A31" w:rsidRDefault="00096ECB" w:rsidP="00096ECB">
      <w:pPr>
        <w:spacing w:line="240" w:lineRule="atLeast"/>
        <w:ind w:firstLine="708"/>
        <w:jc w:val="both"/>
      </w:pPr>
    </w:p>
    <w:p w:rsidR="00096ECB" w:rsidRPr="009C10CF" w:rsidRDefault="00096ECB" w:rsidP="00096ECB">
      <w:pPr>
        <w:jc w:val="both"/>
      </w:pPr>
      <w:r>
        <w:t xml:space="preserve">     „ Чл.45(5)</w:t>
      </w:r>
      <w:r w:rsidRPr="00DD6A31">
        <w:t xml:space="preserve"> </w:t>
      </w:r>
      <w:r w:rsidRPr="00843986">
        <w:rPr>
          <w:rFonts w:ascii="TimokCYR" w:hAnsi="TimokCYR" w:cs="TimokCYR"/>
        </w:rPr>
        <w:t>Когато в регистъра по</w:t>
      </w:r>
      <w:r>
        <w:rPr>
          <w:rFonts w:ascii="TimokCYR" w:hAnsi="TimokCYR" w:cs="TimokCYR"/>
        </w:rPr>
        <w:t xml:space="preserve"> чл. 54, ал.</w:t>
      </w:r>
      <w:r w:rsidRPr="00843986">
        <w:rPr>
          <w:rFonts w:ascii="TimokCYR" w:hAnsi="TimokCYR" w:cs="TimokCYR"/>
        </w:rPr>
        <w:t>1 няма данни за екологичната категория на моторното превозно средство, се приема, че превозното средство е без екологична категория.</w:t>
      </w:r>
      <w:r>
        <w:rPr>
          <w:rFonts w:ascii="TimokCYR" w:hAnsi="TimokCYR" w:cs="TimokCYR"/>
        </w:rPr>
        <w:t>“</w:t>
      </w:r>
    </w:p>
    <w:p w:rsidR="00096ECB" w:rsidRDefault="00096ECB" w:rsidP="00096ECB">
      <w:pPr>
        <w:ind w:left="180" w:firstLine="720"/>
        <w:jc w:val="both"/>
        <w:rPr>
          <w:rFonts w:eastAsia="PMingLiU"/>
          <w:lang w:eastAsia="zh-TW"/>
        </w:rPr>
      </w:pPr>
    </w:p>
    <w:p w:rsidR="00096ECB" w:rsidRPr="00541473" w:rsidRDefault="00096ECB" w:rsidP="00096ECB">
      <w:pPr>
        <w:ind w:left="180" w:firstLine="720"/>
        <w:jc w:val="both"/>
      </w:pPr>
      <w:r w:rsidRPr="00C64F24">
        <w:rPr>
          <w:rFonts w:eastAsia="PMingLiU"/>
          <w:b/>
          <w:lang w:eastAsia="zh-TW"/>
        </w:rPr>
        <w:t>2.</w:t>
      </w:r>
      <w:r>
        <w:rPr>
          <w:rFonts w:eastAsia="PMingLiU"/>
          <w:lang w:eastAsia="zh-TW"/>
        </w:rPr>
        <w:t xml:space="preserve"> Наредбата за изменение и допълнение на </w:t>
      </w:r>
      <w:r w:rsidRPr="00541473">
        <w:t>Наредба за</w:t>
      </w:r>
      <w:r>
        <w:rPr>
          <w:b/>
        </w:rPr>
        <w:t xml:space="preserve"> </w:t>
      </w:r>
      <w:r w:rsidRPr="00DD6A31">
        <w:rPr>
          <w:rFonts w:eastAsia="PMingLiU"/>
          <w:color w:val="000000"/>
          <w:lang w:eastAsia="zh-TW"/>
        </w:rPr>
        <w:t xml:space="preserve">определяне на размера на местните данъци на територията на Община </w:t>
      </w:r>
      <w:r>
        <w:rPr>
          <w:rFonts w:eastAsia="PMingLiU"/>
          <w:color w:val="000000"/>
          <w:lang w:eastAsia="zh-TW"/>
        </w:rPr>
        <w:t xml:space="preserve">Априлци влиза в сила от датата на </w:t>
      </w:r>
      <w:r w:rsidRPr="004E49FA">
        <w:rPr>
          <w:rFonts w:eastAsia="PMingLiU"/>
          <w:color w:val="000000"/>
          <w:lang w:eastAsia="zh-TW"/>
        </w:rPr>
        <w:t>публикуване на интернет страницата на Община Априлци.</w:t>
      </w:r>
    </w:p>
    <w:p w:rsidR="002344B8" w:rsidRDefault="002344B8" w:rsidP="003D2F70">
      <w:pPr>
        <w:jc w:val="both"/>
      </w:pPr>
    </w:p>
    <w:p w:rsidR="00856D5D" w:rsidRDefault="00856D5D" w:rsidP="003D2F70">
      <w:pPr>
        <w:jc w:val="both"/>
      </w:pPr>
    </w:p>
    <w:p w:rsidR="00856D5D" w:rsidRDefault="00856D5D" w:rsidP="003D2F70">
      <w:pPr>
        <w:jc w:val="both"/>
      </w:pPr>
    </w:p>
    <w:p w:rsidR="00856D5D" w:rsidRDefault="00856D5D" w:rsidP="003D2F70">
      <w:pPr>
        <w:jc w:val="both"/>
      </w:pPr>
    </w:p>
    <w:p w:rsidR="00856D5D" w:rsidRDefault="00856D5D" w:rsidP="003D2F70">
      <w:pPr>
        <w:jc w:val="both"/>
      </w:pPr>
    </w:p>
    <w:p w:rsidR="00856D5D" w:rsidRPr="005378BA" w:rsidRDefault="00856D5D" w:rsidP="003D2F70">
      <w:pPr>
        <w:jc w:val="both"/>
      </w:pPr>
    </w:p>
    <w:p w:rsidR="003D2F70" w:rsidRPr="00E5118C" w:rsidRDefault="003D2F70" w:rsidP="003D2F70">
      <w:pPr>
        <w:spacing w:line="360" w:lineRule="auto"/>
        <w:jc w:val="both"/>
        <w:rPr>
          <w:b/>
        </w:rPr>
      </w:pPr>
      <w:r w:rsidRPr="00E5118C">
        <w:rPr>
          <w:b/>
        </w:rPr>
        <w:t>С уважение</w:t>
      </w:r>
      <w:r>
        <w:rPr>
          <w:b/>
        </w:rPr>
        <w:t>,</w:t>
      </w:r>
    </w:p>
    <w:p w:rsidR="003D2F70" w:rsidRDefault="003D2F70" w:rsidP="003D2F70">
      <w:pPr>
        <w:jc w:val="both"/>
        <w:rPr>
          <w:b/>
        </w:rPr>
      </w:pPr>
      <w:r>
        <w:rPr>
          <w:b/>
        </w:rPr>
        <w:t>Д-Р МЛАДЕН ПЕЛОВ</w:t>
      </w:r>
    </w:p>
    <w:p w:rsidR="003D2F70" w:rsidRDefault="003D2F70" w:rsidP="003D2F70">
      <w:pPr>
        <w:jc w:val="both"/>
      </w:pPr>
      <w:r w:rsidRPr="00E5118C">
        <w:rPr>
          <w:i/>
        </w:rPr>
        <w:t>Кмет на община Априлци</w:t>
      </w:r>
    </w:p>
    <w:p w:rsidR="00BD7A4E" w:rsidRDefault="00BD7A4E" w:rsidP="00256BE9">
      <w:pPr>
        <w:ind w:firstLine="708"/>
        <w:jc w:val="center"/>
        <w:rPr>
          <w:b/>
          <w:color w:val="000000"/>
        </w:rPr>
      </w:pPr>
    </w:p>
    <w:p w:rsidR="00856D5D" w:rsidRDefault="00856D5D" w:rsidP="00256BE9">
      <w:pPr>
        <w:ind w:firstLine="708"/>
        <w:jc w:val="center"/>
        <w:rPr>
          <w:b/>
          <w:color w:val="000000"/>
        </w:rPr>
      </w:pPr>
    </w:p>
    <w:p w:rsidR="008418D5" w:rsidRDefault="008418D5" w:rsidP="00256BE9">
      <w:pPr>
        <w:ind w:firstLine="708"/>
        <w:jc w:val="center"/>
        <w:rPr>
          <w:b/>
          <w:color w:val="000000"/>
          <w:sz w:val="28"/>
          <w:szCs w:val="28"/>
        </w:rPr>
      </w:pPr>
    </w:p>
    <w:p w:rsidR="008418D5" w:rsidRDefault="008418D5" w:rsidP="00256BE9">
      <w:pPr>
        <w:ind w:firstLine="708"/>
        <w:jc w:val="center"/>
        <w:rPr>
          <w:b/>
          <w:color w:val="000000"/>
          <w:sz w:val="28"/>
          <w:szCs w:val="28"/>
        </w:rPr>
      </w:pPr>
    </w:p>
    <w:p w:rsidR="008418D5" w:rsidRDefault="008418D5" w:rsidP="00256BE9">
      <w:pPr>
        <w:ind w:firstLine="708"/>
        <w:jc w:val="center"/>
        <w:rPr>
          <w:b/>
          <w:color w:val="000000"/>
          <w:sz w:val="28"/>
          <w:szCs w:val="28"/>
        </w:rPr>
      </w:pPr>
    </w:p>
    <w:p w:rsidR="008418D5" w:rsidRDefault="008418D5" w:rsidP="00256BE9">
      <w:pPr>
        <w:ind w:firstLine="708"/>
        <w:jc w:val="center"/>
        <w:rPr>
          <w:b/>
          <w:color w:val="000000"/>
          <w:sz w:val="28"/>
          <w:szCs w:val="28"/>
        </w:rPr>
      </w:pPr>
    </w:p>
    <w:p w:rsidR="00256BE9" w:rsidRPr="00BD7A4E" w:rsidRDefault="00BD7A4E" w:rsidP="00256BE9">
      <w:pPr>
        <w:ind w:firstLine="708"/>
        <w:jc w:val="center"/>
        <w:rPr>
          <w:b/>
          <w:color w:val="000000"/>
          <w:sz w:val="28"/>
          <w:szCs w:val="28"/>
        </w:rPr>
      </w:pPr>
      <w:r w:rsidRPr="00BD7A4E">
        <w:rPr>
          <w:b/>
          <w:color w:val="000000"/>
          <w:sz w:val="28"/>
          <w:szCs w:val="28"/>
        </w:rPr>
        <w:t>О</w:t>
      </w:r>
      <w:r>
        <w:rPr>
          <w:b/>
          <w:color w:val="000000"/>
          <w:sz w:val="28"/>
          <w:szCs w:val="28"/>
        </w:rPr>
        <w:t xml:space="preserve"> </w:t>
      </w:r>
      <w:r w:rsidRPr="00BD7A4E">
        <w:rPr>
          <w:b/>
          <w:color w:val="000000"/>
          <w:sz w:val="28"/>
          <w:szCs w:val="28"/>
        </w:rPr>
        <w:t>Б</w:t>
      </w:r>
      <w:r>
        <w:rPr>
          <w:b/>
          <w:color w:val="000000"/>
          <w:sz w:val="28"/>
          <w:szCs w:val="28"/>
        </w:rPr>
        <w:t xml:space="preserve"> </w:t>
      </w:r>
      <w:r w:rsidRPr="00BD7A4E">
        <w:rPr>
          <w:b/>
          <w:color w:val="000000"/>
          <w:sz w:val="28"/>
          <w:szCs w:val="28"/>
        </w:rPr>
        <w:t>Я</w:t>
      </w:r>
      <w:r>
        <w:rPr>
          <w:b/>
          <w:color w:val="000000"/>
          <w:sz w:val="28"/>
          <w:szCs w:val="28"/>
        </w:rPr>
        <w:t xml:space="preserve"> </w:t>
      </w:r>
      <w:r w:rsidRPr="00BD7A4E">
        <w:rPr>
          <w:b/>
          <w:color w:val="000000"/>
          <w:sz w:val="28"/>
          <w:szCs w:val="28"/>
        </w:rPr>
        <w:t>В</w:t>
      </w:r>
      <w:r>
        <w:rPr>
          <w:b/>
          <w:color w:val="000000"/>
          <w:sz w:val="28"/>
          <w:szCs w:val="28"/>
        </w:rPr>
        <w:t xml:space="preserve"> </w:t>
      </w:r>
      <w:r w:rsidRPr="00BD7A4E">
        <w:rPr>
          <w:b/>
          <w:color w:val="000000"/>
          <w:sz w:val="28"/>
          <w:szCs w:val="28"/>
        </w:rPr>
        <w:t>Л</w:t>
      </w:r>
      <w:r>
        <w:rPr>
          <w:b/>
          <w:color w:val="000000"/>
          <w:sz w:val="28"/>
          <w:szCs w:val="28"/>
        </w:rPr>
        <w:t xml:space="preserve"> </w:t>
      </w:r>
      <w:r w:rsidRPr="00BD7A4E">
        <w:rPr>
          <w:b/>
          <w:color w:val="000000"/>
          <w:sz w:val="28"/>
          <w:szCs w:val="28"/>
        </w:rPr>
        <w:t>Е</w:t>
      </w:r>
      <w:r>
        <w:rPr>
          <w:b/>
          <w:color w:val="000000"/>
          <w:sz w:val="28"/>
          <w:szCs w:val="28"/>
        </w:rPr>
        <w:t xml:space="preserve"> </w:t>
      </w:r>
      <w:r w:rsidRPr="00BD7A4E">
        <w:rPr>
          <w:b/>
          <w:color w:val="000000"/>
          <w:sz w:val="28"/>
          <w:szCs w:val="28"/>
        </w:rPr>
        <w:t>Н</w:t>
      </w:r>
      <w:r>
        <w:rPr>
          <w:b/>
          <w:color w:val="000000"/>
          <w:sz w:val="28"/>
          <w:szCs w:val="28"/>
        </w:rPr>
        <w:t xml:space="preserve"> </w:t>
      </w:r>
      <w:r w:rsidRPr="00BD7A4E">
        <w:rPr>
          <w:b/>
          <w:color w:val="000000"/>
          <w:sz w:val="28"/>
          <w:szCs w:val="28"/>
        </w:rPr>
        <w:t>И</w:t>
      </w:r>
      <w:r>
        <w:rPr>
          <w:b/>
          <w:color w:val="000000"/>
          <w:sz w:val="28"/>
          <w:szCs w:val="28"/>
        </w:rPr>
        <w:t xml:space="preserve"> </w:t>
      </w:r>
      <w:r w:rsidRPr="00BD7A4E">
        <w:rPr>
          <w:b/>
          <w:color w:val="000000"/>
          <w:sz w:val="28"/>
          <w:szCs w:val="28"/>
        </w:rPr>
        <w:t>Е</w:t>
      </w:r>
    </w:p>
    <w:p w:rsidR="00256BE9" w:rsidRPr="00BD7A4E" w:rsidRDefault="00256BE9" w:rsidP="00256BE9">
      <w:pPr>
        <w:ind w:firstLine="708"/>
        <w:jc w:val="center"/>
        <w:rPr>
          <w:b/>
          <w:color w:val="000000"/>
          <w:sz w:val="28"/>
          <w:szCs w:val="28"/>
        </w:rPr>
      </w:pPr>
    </w:p>
    <w:p w:rsidR="00256BE9" w:rsidRPr="005853A3" w:rsidRDefault="00256BE9" w:rsidP="00256BE9">
      <w:pPr>
        <w:ind w:firstLine="708"/>
        <w:jc w:val="both"/>
      </w:pPr>
      <w:r w:rsidRPr="005853A3">
        <w:t>На основание чл. 26, ал. 2, във връзка с чл. 28 от Закона за нормативните актове, Общин</w:t>
      </w:r>
      <w:r w:rsidR="00BD7A4E">
        <w:t>а</w:t>
      </w:r>
      <w:r w:rsidRPr="005853A3">
        <w:t xml:space="preserve"> Априлци </w:t>
      </w:r>
      <w:r w:rsidR="00BD7A4E">
        <w:t xml:space="preserve">и на информационното табло в сградата на общинската администрация е публикуван </w:t>
      </w:r>
    </w:p>
    <w:p w:rsidR="00256BE9" w:rsidRDefault="00256BE9" w:rsidP="00256BE9">
      <w:pPr>
        <w:ind w:firstLine="708"/>
        <w:jc w:val="both"/>
      </w:pPr>
      <w:r w:rsidRPr="005853A3">
        <w:t>Проект за изменение и допълнение на "Наредба за определянето и администрирането на местните данъци на територията на община Априлци".</w:t>
      </w:r>
    </w:p>
    <w:p w:rsidR="00BD7A4E" w:rsidRDefault="00BD7A4E" w:rsidP="00256BE9">
      <w:pPr>
        <w:ind w:firstLine="708"/>
        <w:jc w:val="both"/>
      </w:pPr>
      <w:r>
        <w:t>Проектът е придружен с мотиви за изменение на Наредбата.</w:t>
      </w:r>
    </w:p>
    <w:p w:rsidR="00BD7A4E" w:rsidRPr="005853A3" w:rsidRDefault="00BD7A4E" w:rsidP="00256BE9">
      <w:pPr>
        <w:ind w:firstLine="708"/>
        <w:jc w:val="both"/>
      </w:pPr>
      <w:r>
        <w:t xml:space="preserve">Проектът е публикуван на интернет страницата на Община Априлци на </w:t>
      </w:r>
      <w:r w:rsidR="00101D02">
        <w:t>14.12.2</w:t>
      </w:r>
      <w:r w:rsidRPr="00101D02">
        <w:t>018г.</w:t>
      </w:r>
    </w:p>
    <w:p w:rsidR="00256BE9" w:rsidRDefault="00256BE9" w:rsidP="00856D5D">
      <w:pPr>
        <w:ind w:firstLine="708"/>
        <w:jc w:val="both"/>
        <w:rPr>
          <w:b/>
          <w:color w:val="000000"/>
          <w:sz w:val="32"/>
          <w:szCs w:val="32"/>
        </w:rPr>
      </w:pPr>
      <w:r w:rsidRPr="005853A3">
        <w:t xml:space="preserve">На заинтересованите граждани и организации се предоставя 14 – дневен срок, считано </w:t>
      </w:r>
      <w:r w:rsidR="00101D02">
        <w:t>14.12.2</w:t>
      </w:r>
      <w:r w:rsidR="00101D02" w:rsidRPr="00101D02">
        <w:t>018г.</w:t>
      </w:r>
      <w:bookmarkStart w:id="0" w:name="_GoBack"/>
      <w:bookmarkEnd w:id="0"/>
      <w:r w:rsidR="00BD7A4E">
        <w:t xml:space="preserve"> </w:t>
      </w:r>
      <w:r w:rsidRPr="005853A3">
        <w:t xml:space="preserve">включително, за предложения и становища по проекта на „Наредба за определянето и администрирането на местните данъци на територията на община Априлци" на адрес: гр. Априлци, ул. Васил Левски № 109, Общински центъра за информация и услуги на гражданите или </w:t>
      </w:r>
      <w:proofErr w:type="spellStart"/>
      <w:r w:rsidRPr="005853A3">
        <w:t>e-mail</w:t>
      </w:r>
      <w:proofErr w:type="spellEnd"/>
      <w:r w:rsidRPr="005853A3">
        <w:t xml:space="preserve">: </w:t>
      </w:r>
      <w:r w:rsidRPr="005853A3">
        <w:rPr>
          <w:lang w:val="en-US"/>
        </w:rPr>
        <w:t>apriltsi1976</w:t>
      </w:r>
      <w:r w:rsidRPr="005853A3">
        <w:t>@</w:t>
      </w:r>
      <w:proofErr w:type="spellStart"/>
      <w:r w:rsidRPr="005853A3">
        <w:rPr>
          <w:lang w:val="en-US"/>
        </w:rPr>
        <w:t>abv</w:t>
      </w:r>
      <w:proofErr w:type="spellEnd"/>
      <w:r w:rsidRPr="005853A3">
        <w:t>.</w:t>
      </w:r>
      <w:proofErr w:type="spellStart"/>
      <w:r w:rsidRPr="005853A3">
        <w:t>bg</w:t>
      </w:r>
      <w:proofErr w:type="spellEnd"/>
      <w:r w:rsidRPr="005853A3">
        <w:rPr>
          <w:lang w:val="en-US"/>
        </w:rPr>
        <w:t>.</w:t>
      </w:r>
    </w:p>
    <w:p w:rsidR="00856D5D" w:rsidRDefault="00856D5D" w:rsidP="00256BE9">
      <w:pPr>
        <w:ind w:firstLine="708"/>
        <w:jc w:val="center"/>
        <w:rPr>
          <w:b/>
          <w:color w:val="000000"/>
          <w:sz w:val="32"/>
          <w:szCs w:val="32"/>
        </w:rPr>
      </w:pPr>
    </w:p>
    <w:p w:rsidR="00256BE9" w:rsidRDefault="00256BE9" w:rsidP="00256BE9">
      <w:pPr>
        <w:ind w:firstLine="708"/>
        <w:jc w:val="center"/>
        <w:rPr>
          <w:b/>
          <w:color w:val="000000"/>
          <w:sz w:val="32"/>
          <w:szCs w:val="32"/>
        </w:rPr>
      </w:pPr>
      <w:r>
        <w:rPr>
          <w:b/>
          <w:color w:val="000000"/>
          <w:sz w:val="32"/>
          <w:szCs w:val="32"/>
        </w:rPr>
        <w:t>Мотиви</w:t>
      </w:r>
    </w:p>
    <w:p w:rsidR="00256BE9" w:rsidRDefault="00256BE9" w:rsidP="00256BE9">
      <w:pPr>
        <w:ind w:firstLine="708"/>
        <w:jc w:val="center"/>
        <w:rPr>
          <w:b/>
          <w:color w:val="000000"/>
        </w:rPr>
      </w:pPr>
    </w:p>
    <w:p w:rsidR="00256BE9" w:rsidRDefault="00256BE9" w:rsidP="00256BE9">
      <w:pPr>
        <w:ind w:firstLine="708"/>
        <w:jc w:val="center"/>
        <w:rPr>
          <w:b/>
          <w:color w:val="000000"/>
          <w:sz w:val="28"/>
          <w:szCs w:val="28"/>
        </w:rPr>
      </w:pPr>
      <w:r>
        <w:rPr>
          <w:b/>
          <w:color w:val="000000"/>
          <w:sz w:val="28"/>
          <w:szCs w:val="28"/>
        </w:rPr>
        <w:t xml:space="preserve">Към проект за изменение и допълнение  на </w:t>
      </w:r>
    </w:p>
    <w:p w:rsidR="00256BE9" w:rsidRDefault="00256BE9" w:rsidP="00256BE9">
      <w:pPr>
        <w:ind w:firstLine="708"/>
        <w:jc w:val="center"/>
        <w:rPr>
          <w:b/>
          <w:color w:val="000000"/>
          <w:sz w:val="28"/>
          <w:szCs w:val="28"/>
        </w:rPr>
      </w:pPr>
      <w:r>
        <w:rPr>
          <w:b/>
          <w:color w:val="000000"/>
          <w:sz w:val="28"/>
          <w:szCs w:val="28"/>
        </w:rPr>
        <w:t>„Наредбата за определянето  и администрирането на местните данъци на територията на община Априлци”</w:t>
      </w:r>
    </w:p>
    <w:p w:rsidR="00256BE9" w:rsidRDefault="00256BE9" w:rsidP="00256BE9">
      <w:pPr>
        <w:jc w:val="both"/>
      </w:pPr>
    </w:p>
    <w:p w:rsidR="00096ECB" w:rsidRDefault="00096ECB" w:rsidP="00096ECB">
      <w:pPr>
        <w:shd w:val="clear" w:color="auto" w:fill="FEFEFE"/>
        <w:ind w:firstLine="964"/>
        <w:jc w:val="both"/>
        <w:rPr>
          <w:b/>
          <w:lang w:eastAsia="en-US"/>
        </w:rPr>
      </w:pPr>
      <w:r>
        <w:rPr>
          <w:b/>
          <w:lang w:val="en-US" w:eastAsia="en-US"/>
        </w:rPr>
        <w:t xml:space="preserve">1. </w:t>
      </w:r>
      <w:r>
        <w:rPr>
          <w:b/>
          <w:lang w:eastAsia="en-US"/>
        </w:rPr>
        <w:t xml:space="preserve">Причини, налагащи приемането на изменението и допълнението на подзаконовия нормативен акт: </w:t>
      </w:r>
    </w:p>
    <w:p w:rsidR="00096ECB" w:rsidRDefault="00096ECB" w:rsidP="00096ECB">
      <w:pPr>
        <w:shd w:val="clear" w:color="auto" w:fill="FEFEFE"/>
        <w:ind w:firstLine="964"/>
        <w:jc w:val="both"/>
        <w:rPr>
          <w:b/>
          <w:lang w:eastAsia="en-US"/>
        </w:rPr>
      </w:pPr>
    </w:p>
    <w:p w:rsidR="00096ECB" w:rsidRDefault="00096ECB" w:rsidP="00096ECB">
      <w:pPr>
        <w:ind w:firstLine="708"/>
        <w:jc w:val="both"/>
        <w:rPr>
          <w:b/>
          <w:color w:val="000000"/>
        </w:rPr>
      </w:pPr>
      <w:r>
        <w:rPr>
          <w:szCs w:val="20"/>
          <w:lang w:val="en-GB" w:eastAsia="en-US"/>
        </w:rPr>
        <w:t xml:space="preserve">В ДВ </w:t>
      </w:r>
      <w:proofErr w:type="spellStart"/>
      <w:r>
        <w:rPr>
          <w:szCs w:val="20"/>
          <w:lang w:val="en-GB" w:eastAsia="en-US"/>
        </w:rPr>
        <w:t>бр</w:t>
      </w:r>
      <w:proofErr w:type="spellEnd"/>
      <w:r>
        <w:rPr>
          <w:szCs w:val="20"/>
          <w:lang w:val="en-GB" w:eastAsia="en-US"/>
        </w:rPr>
        <w:t xml:space="preserve">. </w:t>
      </w:r>
      <w:proofErr w:type="gramStart"/>
      <w:r>
        <w:rPr>
          <w:szCs w:val="20"/>
          <w:lang w:val="en-GB" w:eastAsia="en-US"/>
        </w:rPr>
        <w:t xml:space="preserve">98 </w:t>
      </w:r>
      <w:proofErr w:type="spellStart"/>
      <w:r>
        <w:rPr>
          <w:szCs w:val="20"/>
          <w:lang w:val="en-GB" w:eastAsia="en-US"/>
        </w:rPr>
        <w:t>от</w:t>
      </w:r>
      <w:proofErr w:type="spellEnd"/>
      <w:r>
        <w:rPr>
          <w:szCs w:val="20"/>
          <w:lang w:val="en-GB" w:eastAsia="en-US"/>
        </w:rPr>
        <w:t xml:space="preserve"> 27.11.2018 г. е </w:t>
      </w:r>
      <w:proofErr w:type="spellStart"/>
      <w:r>
        <w:rPr>
          <w:szCs w:val="20"/>
          <w:lang w:val="en-GB" w:eastAsia="en-US"/>
        </w:rPr>
        <w:t>публикуван</w:t>
      </w:r>
      <w:proofErr w:type="spellEnd"/>
      <w:r>
        <w:rPr>
          <w:szCs w:val="20"/>
          <w:lang w:val="en-GB" w:eastAsia="en-US"/>
        </w:rPr>
        <w:t xml:space="preserve"> ЗАКОН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изменение</w:t>
      </w:r>
      <w:proofErr w:type="spellEnd"/>
      <w:r>
        <w:rPr>
          <w:szCs w:val="20"/>
          <w:lang w:val="en-GB" w:eastAsia="en-US"/>
        </w:rPr>
        <w:t xml:space="preserve"> и </w:t>
      </w:r>
      <w:proofErr w:type="spellStart"/>
      <w:r>
        <w:rPr>
          <w:szCs w:val="20"/>
          <w:lang w:val="en-GB" w:eastAsia="en-US"/>
        </w:rPr>
        <w:t>допълнение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Закона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корпоративното</w:t>
      </w:r>
      <w:proofErr w:type="spellEnd"/>
      <w:r>
        <w:rPr>
          <w:szCs w:val="20"/>
          <w:lang w:val="en-GB" w:eastAsia="en-US"/>
        </w:rPr>
        <w:t xml:space="preserve"> </w:t>
      </w:r>
      <w:proofErr w:type="spellStart"/>
      <w:r>
        <w:rPr>
          <w:szCs w:val="20"/>
          <w:lang w:val="en-GB" w:eastAsia="en-US"/>
        </w:rPr>
        <w:t>подоходно</w:t>
      </w:r>
      <w:proofErr w:type="spellEnd"/>
      <w:r>
        <w:rPr>
          <w:szCs w:val="20"/>
          <w:lang w:val="en-GB" w:eastAsia="en-US"/>
        </w:rPr>
        <w:t xml:space="preserve"> </w:t>
      </w:r>
      <w:proofErr w:type="spellStart"/>
      <w:r>
        <w:rPr>
          <w:szCs w:val="20"/>
          <w:lang w:val="en-GB" w:eastAsia="en-US"/>
        </w:rPr>
        <w:t>облагане</w:t>
      </w:r>
      <w:proofErr w:type="spellEnd"/>
      <w:r>
        <w:rPr>
          <w:szCs w:val="20"/>
          <w:lang w:eastAsia="en-US"/>
        </w:rPr>
        <w:t>.</w:t>
      </w:r>
      <w:proofErr w:type="gramEnd"/>
      <w:r>
        <w:rPr>
          <w:szCs w:val="20"/>
          <w:lang w:eastAsia="en-US"/>
        </w:rPr>
        <w:t xml:space="preserve"> С §39 от ПЗР се правят изменения и допълнения в ЗМДТ. Измененията и допълненията в ЗМДТ са в резултат на к</w:t>
      </w:r>
      <w:proofErr w:type="spellStart"/>
      <w:r>
        <w:rPr>
          <w:szCs w:val="20"/>
          <w:lang w:val="en-GB" w:eastAsia="en-US"/>
        </w:rPr>
        <w:t>онстатирана</w:t>
      </w:r>
      <w:proofErr w:type="spellEnd"/>
      <w:r>
        <w:rPr>
          <w:szCs w:val="20"/>
          <w:lang w:val="en-GB" w:eastAsia="en-US"/>
        </w:rPr>
        <w:t xml:space="preserve"> </w:t>
      </w:r>
      <w:proofErr w:type="spellStart"/>
      <w:r>
        <w:rPr>
          <w:szCs w:val="20"/>
          <w:lang w:val="en-GB" w:eastAsia="en-US"/>
        </w:rPr>
        <w:t>необходимост</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промяна</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концепцията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определяне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данъка</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превозните</w:t>
      </w:r>
      <w:proofErr w:type="spellEnd"/>
      <w:r>
        <w:rPr>
          <w:szCs w:val="20"/>
          <w:lang w:val="en-GB" w:eastAsia="en-US"/>
        </w:rPr>
        <w:t xml:space="preserve"> </w:t>
      </w:r>
      <w:proofErr w:type="spellStart"/>
      <w:r>
        <w:rPr>
          <w:szCs w:val="20"/>
          <w:lang w:val="en-GB" w:eastAsia="en-US"/>
        </w:rPr>
        <w:t>средства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леките</w:t>
      </w:r>
      <w:proofErr w:type="spellEnd"/>
      <w:r>
        <w:rPr>
          <w:szCs w:val="20"/>
          <w:lang w:val="en-GB" w:eastAsia="en-US"/>
        </w:rPr>
        <w:t xml:space="preserve"> </w:t>
      </w:r>
      <w:proofErr w:type="spellStart"/>
      <w:r>
        <w:rPr>
          <w:szCs w:val="20"/>
          <w:lang w:val="en-GB" w:eastAsia="en-US"/>
        </w:rPr>
        <w:t>автомобили</w:t>
      </w:r>
      <w:proofErr w:type="spellEnd"/>
      <w:r>
        <w:rPr>
          <w:szCs w:val="20"/>
          <w:lang w:val="en-GB" w:eastAsia="en-US"/>
        </w:rPr>
        <w:t xml:space="preserve"> и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товарните</w:t>
      </w:r>
      <w:proofErr w:type="spellEnd"/>
      <w:r>
        <w:rPr>
          <w:szCs w:val="20"/>
          <w:lang w:val="en-GB" w:eastAsia="en-US"/>
        </w:rPr>
        <w:t xml:space="preserve"> </w:t>
      </w:r>
      <w:proofErr w:type="spellStart"/>
      <w:r>
        <w:rPr>
          <w:szCs w:val="20"/>
          <w:lang w:val="en-GB" w:eastAsia="en-US"/>
        </w:rPr>
        <w:t>автомобили</w:t>
      </w:r>
      <w:proofErr w:type="spellEnd"/>
      <w:r>
        <w:rPr>
          <w:szCs w:val="20"/>
          <w:lang w:val="en-GB" w:eastAsia="en-US"/>
        </w:rPr>
        <w:t xml:space="preserve"> с </w:t>
      </w:r>
      <w:proofErr w:type="spellStart"/>
      <w:r>
        <w:rPr>
          <w:szCs w:val="20"/>
          <w:lang w:val="en-GB" w:eastAsia="en-US"/>
        </w:rPr>
        <w:t>технически</w:t>
      </w:r>
      <w:proofErr w:type="spellEnd"/>
      <w:r>
        <w:rPr>
          <w:szCs w:val="20"/>
          <w:lang w:val="en-GB" w:eastAsia="en-US"/>
        </w:rPr>
        <w:t xml:space="preserve"> </w:t>
      </w:r>
      <w:proofErr w:type="spellStart"/>
      <w:r>
        <w:rPr>
          <w:szCs w:val="20"/>
          <w:lang w:val="en-GB" w:eastAsia="en-US"/>
        </w:rPr>
        <w:t>допустима</w:t>
      </w:r>
      <w:proofErr w:type="spellEnd"/>
      <w:r>
        <w:rPr>
          <w:szCs w:val="20"/>
          <w:lang w:val="en-GB" w:eastAsia="en-US"/>
        </w:rPr>
        <w:t xml:space="preserve"> </w:t>
      </w:r>
      <w:proofErr w:type="spellStart"/>
      <w:r>
        <w:rPr>
          <w:szCs w:val="20"/>
          <w:lang w:val="en-GB" w:eastAsia="en-US"/>
        </w:rPr>
        <w:t>максимална</w:t>
      </w:r>
      <w:proofErr w:type="spellEnd"/>
      <w:r>
        <w:rPr>
          <w:szCs w:val="20"/>
          <w:lang w:val="en-GB" w:eastAsia="en-US"/>
        </w:rPr>
        <w:t xml:space="preserve"> </w:t>
      </w:r>
      <w:proofErr w:type="spellStart"/>
      <w:r>
        <w:rPr>
          <w:szCs w:val="20"/>
          <w:lang w:val="en-GB" w:eastAsia="en-US"/>
        </w:rPr>
        <w:t>маса</w:t>
      </w:r>
      <w:proofErr w:type="spellEnd"/>
      <w:r>
        <w:rPr>
          <w:szCs w:val="20"/>
          <w:lang w:val="en-GB" w:eastAsia="en-US"/>
        </w:rPr>
        <w:t xml:space="preserve"> </w:t>
      </w:r>
      <w:proofErr w:type="spellStart"/>
      <w:r>
        <w:rPr>
          <w:szCs w:val="20"/>
          <w:lang w:val="en-GB" w:eastAsia="en-US"/>
        </w:rPr>
        <w:t>не</w:t>
      </w:r>
      <w:proofErr w:type="spellEnd"/>
      <w:r>
        <w:rPr>
          <w:szCs w:val="20"/>
          <w:lang w:val="en-GB" w:eastAsia="en-US"/>
        </w:rPr>
        <w:t xml:space="preserve"> </w:t>
      </w:r>
      <w:proofErr w:type="spellStart"/>
      <w:r>
        <w:rPr>
          <w:szCs w:val="20"/>
          <w:lang w:val="en-GB" w:eastAsia="en-US"/>
        </w:rPr>
        <w:t>повече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3,5 т. </w:t>
      </w:r>
      <w:proofErr w:type="spellStart"/>
      <w:r>
        <w:rPr>
          <w:szCs w:val="20"/>
          <w:lang w:val="en-GB" w:eastAsia="en-US"/>
        </w:rPr>
        <w:t>чрез</w:t>
      </w:r>
      <w:proofErr w:type="spellEnd"/>
      <w:r>
        <w:rPr>
          <w:szCs w:val="20"/>
          <w:lang w:val="en-GB" w:eastAsia="en-US"/>
        </w:rPr>
        <w:t xml:space="preserve"> </w:t>
      </w:r>
      <w:proofErr w:type="spellStart"/>
      <w:r>
        <w:rPr>
          <w:szCs w:val="20"/>
          <w:lang w:val="en-GB" w:eastAsia="en-US"/>
        </w:rPr>
        <w:t>въвеждане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имуществен</w:t>
      </w:r>
      <w:proofErr w:type="spellEnd"/>
      <w:r>
        <w:rPr>
          <w:szCs w:val="20"/>
          <w:lang w:val="en-GB" w:eastAsia="en-US"/>
        </w:rPr>
        <w:t xml:space="preserve"> и </w:t>
      </w:r>
      <w:proofErr w:type="spellStart"/>
      <w:r>
        <w:rPr>
          <w:szCs w:val="20"/>
          <w:lang w:val="en-GB" w:eastAsia="en-US"/>
        </w:rPr>
        <w:t>екологичен</w:t>
      </w:r>
      <w:proofErr w:type="spellEnd"/>
      <w:r>
        <w:rPr>
          <w:szCs w:val="20"/>
          <w:lang w:val="en-GB" w:eastAsia="en-US"/>
        </w:rPr>
        <w:t xml:space="preserve"> </w:t>
      </w:r>
      <w:proofErr w:type="spellStart"/>
      <w:r>
        <w:rPr>
          <w:szCs w:val="20"/>
          <w:lang w:val="en-GB" w:eastAsia="en-US"/>
        </w:rPr>
        <w:t>компонент</w:t>
      </w:r>
      <w:proofErr w:type="spellEnd"/>
      <w:r>
        <w:rPr>
          <w:szCs w:val="20"/>
          <w:lang w:val="en-GB" w:eastAsia="en-US"/>
        </w:rPr>
        <w:t xml:space="preserve">; </w:t>
      </w:r>
      <w:proofErr w:type="spellStart"/>
      <w:r>
        <w:rPr>
          <w:szCs w:val="20"/>
          <w:lang w:val="en-GB" w:eastAsia="en-US"/>
        </w:rPr>
        <w:t>промяна</w:t>
      </w:r>
      <w:proofErr w:type="spellEnd"/>
      <w:r>
        <w:rPr>
          <w:szCs w:val="20"/>
          <w:lang w:val="en-GB" w:eastAsia="en-US"/>
        </w:rPr>
        <w:t xml:space="preserve"> </w:t>
      </w:r>
      <w:proofErr w:type="spellStart"/>
      <w:r>
        <w:rPr>
          <w:szCs w:val="20"/>
          <w:lang w:val="en-GB" w:eastAsia="en-US"/>
        </w:rPr>
        <w:t>относно</w:t>
      </w:r>
      <w:proofErr w:type="spellEnd"/>
      <w:r>
        <w:rPr>
          <w:szCs w:val="20"/>
          <w:lang w:val="en-GB" w:eastAsia="en-US"/>
        </w:rPr>
        <w:t xml:space="preserve"> </w:t>
      </w:r>
      <w:proofErr w:type="spellStart"/>
      <w:r>
        <w:rPr>
          <w:szCs w:val="20"/>
          <w:lang w:val="en-GB" w:eastAsia="en-US"/>
        </w:rPr>
        <w:t>облагаемата</w:t>
      </w:r>
      <w:proofErr w:type="spellEnd"/>
      <w:r>
        <w:rPr>
          <w:szCs w:val="20"/>
          <w:lang w:val="en-GB" w:eastAsia="en-US"/>
        </w:rPr>
        <w:t xml:space="preserve"> </w:t>
      </w:r>
      <w:proofErr w:type="spellStart"/>
      <w:r>
        <w:rPr>
          <w:szCs w:val="20"/>
          <w:lang w:val="en-GB" w:eastAsia="en-US"/>
        </w:rPr>
        <w:t>товароносимост</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товарните</w:t>
      </w:r>
      <w:proofErr w:type="spellEnd"/>
      <w:r>
        <w:rPr>
          <w:szCs w:val="20"/>
          <w:lang w:val="en-GB" w:eastAsia="en-US"/>
        </w:rPr>
        <w:t xml:space="preserve"> </w:t>
      </w:r>
      <w:proofErr w:type="spellStart"/>
      <w:r>
        <w:rPr>
          <w:szCs w:val="20"/>
          <w:lang w:val="en-GB" w:eastAsia="en-US"/>
        </w:rPr>
        <w:t>автомобили</w:t>
      </w:r>
      <w:proofErr w:type="spellEnd"/>
      <w:r>
        <w:rPr>
          <w:szCs w:val="20"/>
          <w:lang w:val="en-GB" w:eastAsia="en-US"/>
        </w:rPr>
        <w:t xml:space="preserve"> с </w:t>
      </w:r>
      <w:proofErr w:type="spellStart"/>
      <w:r>
        <w:rPr>
          <w:szCs w:val="20"/>
          <w:lang w:val="en-GB" w:eastAsia="en-US"/>
        </w:rPr>
        <w:t>технически</w:t>
      </w:r>
      <w:proofErr w:type="spellEnd"/>
      <w:r>
        <w:rPr>
          <w:szCs w:val="20"/>
          <w:lang w:val="en-GB" w:eastAsia="en-US"/>
        </w:rPr>
        <w:t xml:space="preserve"> </w:t>
      </w:r>
      <w:proofErr w:type="spellStart"/>
      <w:r>
        <w:rPr>
          <w:szCs w:val="20"/>
          <w:lang w:val="en-GB" w:eastAsia="en-US"/>
        </w:rPr>
        <w:t>допустима</w:t>
      </w:r>
      <w:proofErr w:type="spellEnd"/>
      <w:r>
        <w:rPr>
          <w:szCs w:val="20"/>
          <w:lang w:val="en-GB" w:eastAsia="en-US"/>
        </w:rPr>
        <w:t xml:space="preserve"> </w:t>
      </w:r>
      <w:proofErr w:type="spellStart"/>
      <w:r>
        <w:rPr>
          <w:szCs w:val="20"/>
          <w:lang w:val="en-GB" w:eastAsia="en-US"/>
        </w:rPr>
        <w:t>максимална</w:t>
      </w:r>
      <w:proofErr w:type="spellEnd"/>
      <w:r>
        <w:rPr>
          <w:szCs w:val="20"/>
          <w:lang w:val="en-GB" w:eastAsia="en-US"/>
        </w:rPr>
        <w:t xml:space="preserve"> </w:t>
      </w:r>
      <w:proofErr w:type="spellStart"/>
      <w:r>
        <w:rPr>
          <w:szCs w:val="20"/>
          <w:lang w:val="en-GB" w:eastAsia="en-US"/>
        </w:rPr>
        <w:t>маса</w:t>
      </w:r>
      <w:proofErr w:type="spellEnd"/>
      <w:r>
        <w:rPr>
          <w:szCs w:val="20"/>
          <w:lang w:val="en-GB" w:eastAsia="en-US"/>
        </w:rPr>
        <w:t xml:space="preserve"> </w:t>
      </w:r>
      <w:proofErr w:type="spellStart"/>
      <w:r>
        <w:rPr>
          <w:szCs w:val="20"/>
          <w:lang w:val="en-GB" w:eastAsia="en-US"/>
        </w:rPr>
        <w:t>над</w:t>
      </w:r>
      <w:proofErr w:type="spellEnd"/>
      <w:r>
        <w:rPr>
          <w:szCs w:val="20"/>
          <w:lang w:val="en-GB" w:eastAsia="en-US"/>
        </w:rPr>
        <w:t xml:space="preserve"> 3,5 т и </w:t>
      </w:r>
      <w:proofErr w:type="spellStart"/>
      <w:r>
        <w:rPr>
          <w:szCs w:val="20"/>
          <w:lang w:val="en-GB" w:eastAsia="en-US"/>
        </w:rPr>
        <w:t>не</w:t>
      </w:r>
      <w:proofErr w:type="spellEnd"/>
      <w:r>
        <w:rPr>
          <w:szCs w:val="20"/>
          <w:lang w:val="en-GB" w:eastAsia="en-US"/>
        </w:rPr>
        <w:t xml:space="preserve"> </w:t>
      </w:r>
      <w:proofErr w:type="spellStart"/>
      <w:r>
        <w:rPr>
          <w:szCs w:val="20"/>
          <w:lang w:val="en-GB" w:eastAsia="en-US"/>
        </w:rPr>
        <w:t>повече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12 т; </w:t>
      </w:r>
      <w:proofErr w:type="spellStart"/>
      <w:r>
        <w:rPr>
          <w:szCs w:val="20"/>
          <w:lang w:val="en-GB" w:eastAsia="en-US"/>
        </w:rPr>
        <w:t>въвеждане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мярка</w:t>
      </w:r>
      <w:proofErr w:type="spellEnd"/>
      <w:r>
        <w:rPr>
          <w:szCs w:val="20"/>
          <w:lang w:val="en-GB" w:eastAsia="en-US"/>
        </w:rPr>
        <w:t xml:space="preserve"> </w:t>
      </w:r>
      <w:proofErr w:type="spellStart"/>
      <w:r>
        <w:rPr>
          <w:szCs w:val="20"/>
          <w:lang w:val="en-GB" w:eastAsia="en-US"/>
        </w:rPr>
        <w:t>против</w:t>
      </w:r>
      <w:proofErr w:type="spellEnd"/>
      <w:r>
        <w:rPr>
          <w:szCs w:val="20"/>
          <w:lang w:val="en-GB" w:eastAsia="en-US"/>
        </w:rPr>
        <w:t xml:space="preserve"> </w:t>
      </w:r>
      <w:proofErr w:type="spellStart"/>
      <w:r>
        <w:rPr>
          <w:szCs w:val="20"/>
          <w:lang w:val="en-GB" w:eastAsia="en-US"/>
        </w:rPr>
        <w:t>злоупотребите</w:t>
      </w:r>
      <w:proofErr w:type="spellEnd"/>
      <w:r>
        <w:rPr>
          <w:szCs w:val="20"/>
          <w:lang w:val="en-GB" w:eastAsia="en-US"/>
        </w:rPr>
        <w:t xml:space="preserve"> с </w:t>
      </w:r>
      <w:proofErr w:type="spellStart"/>
      <w:r>
        <w:rPr>
          <w:szCs w:val="20"/>
          <w:lang w:val="en-GB" w:eastAsia="en-US"/>
        </w:rPr>
        <w:t>данъчното</w:t>
      </w:r>
      <w:proofErr w:type="spellEnd"/>
      <w:r>
        <w:rPr>
          <w:szCs w:val="20"/>
          <w:lang w:val="en-GB" w:eastAsia="en-US"/>
        </w:rPr>
        <w:t xml:space="preserve"> </w:t>
      </w:r>
      <w:proofErr w:type="spellStart"/>
      <w:r>
        <w:rPr>
          <w:szCs w:val="20"/>
          <w:lang w:val="en-GB" w:eastAsia="en-US"/>
        </w:rPr>
        <w:t>облекчение</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основно</w:t>
      </w:r>
      <w:proofErr w:type="spellEnd"/>
      <w:r>
        <w:rPr>
          <w:szCs w:val="20"/>
          <w:lang w:val="en-GB" w:eastAsia="en-US"/>
        </w:rPr>
        <w:t xml:space="preserve"> </w:t>
      </w:r>
      <w:proofErr w:type="spellStart"/>
      <w:r>
        <w:rPr>
          <w:szCs w:val="20"/>
          <w:lang w:val="en-GB" w:eastAsia="en-US"/>
        </w:rPr>
        <w:t>жилище</w:t>
      </w:r>
      <w:proofErr w:type="spellEnd"/>
      <w:r>
        <w:rPr>
          <w:szCs w:val="20"/>
          <w:lang w:val="en-GB" w:eastAsia="en-US"/>
        </w:rPr>
        <w:t xml:space="preserve">; </w:t>
      </w:r>
      <w:proofErr w:type="spellStart"/>
      <w:r>
        <w:rPr>
          <w:szCs w:val="20"/>
          <w:lang w:val="en-GB" w:eastAsia="en-US"/>
        </w:rPr>
        <w:t>промени</w:t>
      </w:r>
      <w:proofErr w:type="spellEnd"/>
      <w:r>
        <w:rPr>
          <w:szCs w:val="20"/>
          <w:lang w:val="en-GB" w:eastAsia="en-US"/>
        </w:rPr>
        <w:t xml:space="preserve"> </w:t>
      </w:r>
      <w:proofErr w:type="spellStart"/>
      <w:r>
        <w:rPr>
          <w:szCs w:val="20"/>
          <w:lang w:val="en-GB" w:eastAsia="en-US"/>
        </w:rPr>
        <w:t>във</w:t>
      </w:r>
      <w:proofErr w:type="spellEnd"/>
      <w:r>
        <w:rPr>
          <w:szCs w:val="20"/>
          <w:lang w:val="en-GB" w:eastAsia="en-US"/>
        </w:rPr>
        <w:t xml:space="preserve"> </w:t>
      </w:r>
      <w:proofErr w:type="spellStart"/>
      <w:r>
        <w:rPr>
          <w:szCs w:val="20"/>
          <w:lang w:val="en-GB" w:eastAsia="en-US"/>
        </w:rPr>
        <w:t>връзка</w:t>
      </w:r>
      <w:proofErr w:type="spellEnd"/>
      <w:r>
        <w:rPr>
          <w:szCs w:val="20"/>
          <w:lang w:val="en-GB" w:eastAsia="en-US"/>
        </w:rPr>
        <w:t xml:space="preserve"> с </w:t>
      </w:r>
      <w:proofErr w:type="spellStart"/>
      <w:r>
        <w:rPr>
          <w:szCs w:val="20"/>
          <w:lang w:val="en-GB" w:eastAsia="en-US"/>
        </w:rPr>
        <w:t>облекчаване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административната</w:t>
      </w:r>
      <w:proofErr w:type="spellEnd"/>
      <w:r>
        <w:rPr>
          <w:szCs w:val="20"/>
          <w:lang w:val="en-GB" w:eastAsia="en-US"/>
        </w:rPr>
        <w:t xml:space="preserve"> </w:t>
      </w:r>
      <w:proofErr w:type="spellStart"/>
      <w:r>
        <w:rPr>
          <w:szCs w:val="20"/>
          <w:lang w:val="en-GB" w:eastAsia="en-US"/>
        </w:rPr>
        <w:t>тежест</w:t>
      </w:r>
      <w:proofErr w:type="spellEnd"/>
      <w:r>
        <w:rPr>
          <w:szCs w:val="20"/>
          <w:lang w:val="en-GB" w:eastAsia="en-US"/>
        </w:rPr>
        <w:t xml:space="preserve"> </w:t>
      </w:r>
      <w:proofErr w:type="spellStart"/>
      <w:r>
        <w:rPr>
          <w:szCs w:val="20"/>
          <w:lang w:val="en-GB" w:eastAsia="en-US"/>
        </w:rPr>
        <w:t>при</w:t>
      </w:r>
      <w:proofErr w:type="spellEnd"/>
      <w:r>
        <w:rPr>
          <w:szCs w:val="20"/>
          <w:lang w:val="en-GB" w:eastAsia="en-US"/>
        </w:rPr>
        <w:t xml:space="preserve"> </w:t>
      </w:r>
      <w:proofErr w:type="spellStart"/>
      <w:r>
        <w:rPr>
          <w:szCs w:val="20"/>
          <w:lang w:val="en-GB" w:eastAsia="en-US"/>
        </w:rPr>
        <w:t>осъществяване</w:t>
      </w:r>
      <w:proofErr w:type="spellEnd"/>
      <w:r>
        <w:rPr>
          <w:szCs w:val="20"/>
          <w:lang w:val="en-GB" w:eastAsia="en-US"/>
        </w:rPr>
        <w:t xml:space="preserve"> </w:t>
      </w:r>
      <w:proofErr w:type="spellStart"/>
      <w:r>
        <w:rPr>
          <w:szCs w:val="20"/>
          <w:lang w:val="en-GB" w:eastAsia="en-US"/>
        </w:rPr>
        <w:t>сделки</w:t>
      </w:r>
      <w:proofErr w:type="spellEnd"/>
      <w:r>
        <w:rPr>
          <w:szCs w:val="20"/>
          <w:lang w:val="en-GB" w:eastAsia="en-US"/>
        </w:rPr>
        <w:t xml:space="preserve"> с </w:t>
      </w:r>
      <w:proofErr w:type="spellStart"/>
      <w:r>
        <w:rPr>
          <w:szCs w:val="20"/>
          <w:lang w:val="en-GB" w:eastAsia="en-US"/>
        </w:rPr>
        <w:t>моторни</w:t>
      </w:r>
      <w:proofErr w:type="spellEnd"/>
      <w:r>
        <w:rPr>
          <w:szCs w:val="20"/>
          <w:lang w:val="en-GB" w:eastAsia="en-US"/>
        </w:rPr>
        <w:t xml:space="preserve"> </w:t>
      </w:r>
      <w:proofErr w:type="spellStart"/>
      <w:r>
        <w:rPr>
          <w:szCs w:val="20"/>
          <w:lang w:val="en-GB" w:eastAsia="en-US"/>
        </w:rPr>
        <w:t>превозни</w:t>
      </w:r>
      <w:proofErr w:type="spellEnd"/>
      <w:r>
        <w:rPr>
          <w:szCs w:val="20"/>
          <w:lang w:val="en-GB" w:eastAsia="en-US"/>
        </w:rPr>
        <w:t xml:space="preserve"> </w:t>
      </w:r>
      <w:proofErr w:type="spellStart"/>
      <w:r>
        <w:rPr>
          <w:szCs w:val="20"/>
          <w:lang w:val="en-GB" w:eastAsia="en-US"/>
        </w:rPr>
        <w:t>средства</w:t>
      </w:r>
      <w:proofErr w:type="spellEnd"/>
      <w:r>
        <w:rPr>
          <w:szCs w:val="20"/>
          <w:lang w:val="en-GB" w:eastAsia="en-US"/>
        </w:rPr>
        <w:t xml:space="preserve">. </w:t>
      </w:r>
      <w:proofErr w:type="spellStart"/>
      <w:r>
        <w:rPr>
          <w:szCs w:val="20"/>
          <w:lang w:val="en-GB" w:eastAsia="en-US"/>
        </w:rPr>
        <w:t>Констатирана</w:t>
      </w:r>
      <w:proofErr w:type="spellEnd"/>
      <w:r>
        <w:rPr>
          <w:szCs w:val="20"/>
          <w:lang w:val="en-GB" w:eastAsia="en-US"/>
        </w:rPr>
        <w:t xml:space="preserve"> е </w:t>
      </w:r>
      <w:proofErr w:type="spellStart"/>
      <w:r>
        <w:rPr>
          <w:szCs w:val="20"/>
          <w:lang w:val="en-GB" w:eastAsia="en-US"/>
        </w:rPr>
        <w:t>необходимост</w:t>
      </w:r>
      <w:proofErr w:type="spellEnd"/>
      <w:r>
        <w:rPr>
          <w:szCs w:val="20"/>
          <w:lang w:val="en-GB" w:eastAsia="en-US"/>
        </w:rPr>
        <w:t xml:space="preserve"> и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прецизиране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някои</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разпоредбите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закона</w:t>
      </w:r>
      <w:proofErr w:type="spellEnd"/>
      <w:r>
        <w:rPr>
          <w:szCs w:val="20"/>
          <w:lang w:eastAsia="en-US"/>
        </w:rPr>
        <w:t>. Измененията в закона за местните данъци и такси пораждат необходимост от промени и в местната нормативна уредба.</w:t>
      </w:r>
      <w:r>
        <w:rPr>
          <w:b/>
          <w:color w:val="000000"/>
        </w:rPr>
        <w:t xml:space="preserve">   </w:t>
      </w:r>
    </w:p>
    <w:p w:rsidR="00096ECB" w:rsidRDefault="00096ECB" w:rsidP="00096ECB">
      <w:pPr>
        <w:spacing w:before="120"/>
        <w:jc w:val="both"/>
        <w:rPr>
          <w:lang w:eastAsia="en-US"/>
        </w:rPr>
      </w:pPr>
      <w:r>
        <w:rPr>
          <w:b/>
          <w:color w:val="000000"/>
        </w:rPr>
        <w:t xml:space="preserve"> </w:t>
      </w:r>
      <w:r>
        <w:rPr>
          <w:b/>
          <w:color w:val="000000"/>
        </w:rPr>
        <w:tab/>
      </w:r>
      <w:r>
        <w:rPr>
          <w:lang w:eastAsia="en-US"/>
        </w:rPr>
        <w:t xml:space="preserve">Предлага се промяна на концепцията за определяне на данъка върху превозните средства за леките автомобили и товарните автомобили с допустима максимална маса не повече от 3,5 т. Чрез въвеждане на имуществен и екологичен компонент. Предвижда се имущественият компонент да се определя от ставката на данъка и мощността на двигателя, коригирани с коефициент в зависимост от годината на производство на автомобила, а екологичният компонент да е свързан с екологичните характеристики на автомобила и представлява коригиращ коефициент, който отразява екологичната категория на автомобила. Запазва се правото на общинския съвет да определя размера на данъка (ставката) в наредбата по чл. 1, ал. 2 от ЗМДТ в зависимост от мощността на автомобила. Предлага се обединяване на диапазоните до 37 и до 55 </w:t>
      </w:r>
      <w:proofErr w:type="spellStart"/>
      <w:r>
        <w:rPr>
          <w:lang w:eastAsia="en-US"/>
        </w:rPr>
        <w:t>kW</w:t>
      </w:r>
      <w:proofErr w:type="spellEnd"/>
      <w:r>
        <w:rPr>
          <w:lang w:eastAsia="en-US"/>
        </w:rPr>
        <w:t xml:space="preserve"> в един – до 55 </w:t>
      </w:r>
      <w:proofErr w:type="spellStart"/>
      <w:r>
        <w:rPr>
          <w:lang w:eastAsia="en-US"/>
        </w:rPr>
        <w:t>kW</w:t>
      </w:r>
      <w:proofErr w:type="spellEnd"/>
      <w:r>
        <w:rPr>
          <w:lang w:eastAsia="en-US"/>
        </w:rPr>
        <w:t xml:space="preserve">, както и включване на два нови диапазони към съществуващите в ЗМДТ размери по отношение на най-мощните автомобили, а именно: над 150 </w:t>
      </w:r>
      <w:proofErr w:type="spellStart"/>
      <w:r>
        <w:rPr>
          <w:lang w:eastAsia="en-US"/>
        </w:rPr>
        <w:t>kW</w:t>
      </w:r>
      <w:proofErr w:type="spellEnd"/>
      <w:r>
        <w:rPr>
          <w:lang w:eastAsia="en-US"/>
        </w:rPr>
        <w:t xml:space="preserve"> до 245 </w:t>
      </w:r>
      <w:proofErr w:type="spellStart"/>
      <w:r>
        <w:rPr>
          <w:lang w:eastAsia="en-US"/>
        </w:rPr>
        <w:t>kW</w:t>
      </w:r>
      <w:proofErr w:type="spellEnd"/>
      <w:r>
        <w:rPr>
          <w:lang w:eastAsia="en-US"/>
        </w:rPr>
        <w:t xml:space="preserve"> включително и над 245 </w:t>
      </w:r>
      <w:proofErr w:type="spellStart"/>
      <w:r>
        <w:rPr>
          <w:lang w:eastAsia="en-US"/>
        </w:rPr>
        <w:t>kW</w:t>
      </w:r>
      <w:proofErr w:type="spellEnd"/>
      <w:r>
        <w:rPr>
          <w:lang w:eastAsia="en-US"/>
        </w:rPr>
        <w:t xml:space="preserve">. Коефициентът за годината на производство на автомобила е диференциран по години: 2,3 за автомобили до 5 години включително; 1,5 за автомобили над 5 до 10 години включително; 1,3 за автомобили над 10 до 15 години включително; 1 за автомобили над 15 до 20 години включително и 1,1 за автомобили над 20 години. </w:t>
      </w:r>
      <w:r>
        <w:rPr>
          <w:b/>
          <w:lang w:eastAsia="en-US"/>
        </w:rPr>
        <w:t>Спрямо  така предложените диапазони размерите на данъка са определени в проекта на наредбата, съответно с 40 % увеличение на ставката, спрямо минималния размер за всяка категория.</w:t>
      </w:r>
    </w:p>
    <w:p w:rsidR="00096ECB" w:rsidRDefault="004E49FA" w:rsidP="00096ECB">
      <w:pPr>
        <w:spacing w:before="120"/>
        <w:ind w:firstLine="708"/>
        <w:jc w:val="both"/>
        <w:rPr>
          <w:lang w:eastAsia="en-US"/>
        </w:rPr>
      </w:pPr>
      <w:r>
        <w:rPr>
          <w:lang w:eastAsia="en-US"/>
        </w:rPr>
        <w:t>Във връзка с приетия</w:t>
      </w:r>
      <w:r w:rsidR="003E35AC">
        <w:rPr>
          <w:lang w:eastAsia="en-US"/>
        </w:rPr>
        <w:t xml:space="preserve"> нов </w:t>
      </w:r>
      <w:r w:rsidR="00096ECB">
        <w:rPr>
          <w:lang w:eastAsia="en-US"/>
        </w:rPr>
        <w:t xml:space="preserve">начин на облагане е предвидено облекчението за превозни средства с действащо </w:t>
      </w:r>
      <w:proofErr w:type="spellStart"/>
      <w:r w:rsidR="00096ECB">
        <w:rPr>
          <w:lang w:eastAsia="en-US"/>
        </w:rPr>
        <w:t>катализаторно</w:t>
      </w:r>
      <w:proofErr w:type="spellEnd"/>
      <w:r w:rsidR="00096ECB">
        <w:rPr>
          <w:lang w:eastAsia="en-US"/>
        </w:rPr>
        <w:t xml:space="preserve"> устройство да отпадне. Отпадането на посоченото данъчно облекчение е заменено с въвеждане на коефициент за екологична категория на автомобила.</w:t>
      </w:r>
    </w:p>
    <w:p w:rsidR="00096ECB" w:rsidRPr="002D3301" w:rsidRDefault="00096ECB" w:rsidP="00096ECB">
      <w:pPr>
        <w:spacing w:before="120"/>
        <w:ind w:firstLine="708"/>
        <w:jc w:val="both"/>
        <w:rPr>
          <w:lang w:eastAsia="en-US"/>
        </w:rPr>
      </w:pPr>
      <w:r>
        <w:rPr>
          <w:lang w:eastAsia="en-US"/>
        </w:rPr>
        <w:t xml:space="preserve">В полза на собствениците на моторни превозни средства е прието отпадане на граница от 74 </w:t>
      </w:r>
      <w:r>
        <w:rPr>
          <w:lang w:val="en-US" w:eastAsia="en-US"/>
        </w:rPr>
        <w:t>kW</w:t>
      </w:r>
      <w:r>
        <w:rPr>
          <w:lang w:eastAsia="en-US"/>
        </w:rPr>
        <w:t xml:space="preserve"> за ползване на данъчни облекчения за леки и товарни автомобили с технически допустима максимална маса не повече от 3,5т. Данъчно облекчение е въведено за всички собственици на автомобили с категория равна на или по-висока от „Евро 4”, независимо от мощността им.</w:t>
      </w:r>
    </w:p>
    <w:p w:rsidR="00096ECB" w:rsidRDefault="00096ECB" w:rsidP="00096ECB">
      <w:pPr>
        <w:spacing w:before="120"/>
        <w:ind w:firstLine="708"/>
        <w:jc w:val="both"/>
        <w:rPr>
          <w:b/>
          <w:szCs w:val="20"/>
          <w:lang w:eastAsia="en-US"/>
        </w:rPr>
      </w:pPr>
      <w:r>
        <w:rPr>
          <w:lang w:eastAsia="en-US"/>
        </w:rPr>
        <w:t xml:space="preserve">По отношение на коефициента за екологична категория с </w:t>
      </w:r>
      <w:proofErr w:type="spellStart"/>
      <w:r>
        <w:rPr>
          <w:lang w:eastAsia="en-US"/>
        </w:rPr>
        <w:t>проекто</w:t>
      </w:r>
      <w:proofErr w:type="spellEnd"/>
      <w:r>
        <w:rPr>
          <w:lang w:eastAsia="en-US"/>
        </w:rPr>
        <w:t xml:space="preserve"> закона са определени границите, в рамките на които общинският съвет следва да определи </w:t>
      </w:r>
      <w:proofErr w:type="spellStart"/>
      <w:r>
        <w:rPr>
          <w:szCs w:val="20"/>
          <w:lang w:val="en-GB" w:eastAsia="en-US"/>
        </w:rPr>
        <w:t>размера</w:t>
      </w:r>
      <w:proofErr w:type="spellEnd"/>
      <w:r>
        <w:rPr>
          <w:szCs w:val="20"/>
          <w:lang w:val="en-GB" w:eastAsia="en-US"/>
        </w:rPr>
        <w:t xml:space="preserve"> </w:t>
      </w:r>
      <w:proofErr w:type="spellStart"/>
      <w:r>
        <w:rPr>
          <w:szCs w:val="20"/>
          <w:lang w:val="en-GB" w:eastAsia="en-US"/>
        </w:rPr>
        <w:t>му</w:t>
      </w:r>
      <w:proofErr w:type="spellEnd"/>
      <w:r>
        <w:rPr>
          <w:szCs w:val="20"/>
          <w:lang w:val="en-GB" w:eastAsia="en-US"/>
        </w:rPr>
        <w:t xml:space="preserve"> в </w:t>
      </w:r>
      <w:proofErr w:type="spellStart"/>
      <w:r>
        <w:rPr>
          <w:szCs w:val="20"/>
          <w:lang w:val="en-GB" w:eastAsia="en-US"/>
        </w:rPr>
        <w:t>наредбата</w:t>
      </w:r>
      <w:proofErr w:type="spellEnd"/>
      <w:r>
        <w:rPr>
          <w:szCs w:val="20"/>
          <w:lang w:val="en-GB" w:eastAsia="en-US"/>
        </w:rPr>
        <w:t xml:space="preserve"> </w:t>
      </w:r>
      <w:proofErr w:type="spellStart"/>
      <w:r>
        <w:rPr>
          <w:szCs w:val="20"/>
          <w:lang w:val="en-GB" w:eastAsia="en-US"/>
        </w:rPr>
        <w:t>по</w:t>
      </w:r>
      <w:proofErr w:type="spellEnd"/>
      <w:r>
        <w:rPr>
          <w:szCs w:val="20"/>
          <w:lang w:val="en-GB" w:eastAsia="en-US"/>
        </w:rPr>
        <w:t xml:space="preserve"> </w:t>
      </w:r>
      <w:proofErr w:type="spellStart"/>
      <w:r>
        <w:rPr>
          <w:szCs w:val="20"/>
          <w:lang w:val="en-GB" w:eastAsia="en-US"/>
        </w:rPr>
        <w:t>чл</w:t>
      </w:r>
      <w:proofErr w:type="spellEnd"/>
      <w:r>
        <w:rPr>
          <w:szCs w:val="20"/>
          <w:lang w:val="en-GB" w:eastAsia="en-US"/>
        </w:rPr>
        <w:t xml:space="preserve">. </w:t>
      </w:r>
      <w:proofErr w:type="gramStart"/>
      <w:r>
        <w:rPr>
          <w:szCs w:val="20"/>
          <w:lang w:val="en-GB" w:eastAsia="en-US"/>
        </w:rPr>
        <w:t xml:space="preserve">1, </w:t>
      </w:r>
      <w:proofErr w:type="spellStart"/>
      <w:r>
        <w:rPr>
          <w:szCs w:val="20"/>
          <w:lang w:val="en-GB" w:eastAsia="en-US"/>
        </w:rPr>
        <w:t>ал</w:t>
      </w:r>
      <w:proofErr w:type="spellEnd"/>
      <w:r>
        <w:rPr>
          <w:szCs w:val="20"/>
          <w:lang w:val="en-GB" w:eastAsia="en-US"/>
        </w:rPr>
        <w:t>.</w:t>
      </w:r>
      <w:proofErr w:type="gramEnd"/>
      <w:r>
        <w:rPr>
          <w:szCs w:val="20"/>
          <w:lang w:val="en-GB" w:eastAsia="en-US"/>
        </w:rPr>
        <w:t xml:space="preserve"> 2 </w:t>
      </w:r>
      <w:proofErr w:type="spellStart"/>
      <w:r>
        <w:rPr>
          <w:szCs w:val="20"/>
          <w:lang w:val="en-GB" w:eastAsia="en-US"/>
        </w:rPr>
        <w:t>от</w:t>
      </w:r>
      <w:proofErr w:type="spellEnd"/>
      <w:r>
        <w:rPr>
          <w:szCs w:val="20"/>
          <w:lang w:val="en-GB" w:eastAsia="en-US"/>
        </w:rPr>
        <w:t xml:space="preserve"> ЗМДТ, </w:t>
      </w:r>
      <w:proofErr w:type="spellStart"/>
      <w:r>
        <w:rPr>
          <w:szCs w:val="20"/>
          <w:lang w:val="en-GB" w:eastAsia="en-US"/>
        </w:rPr>
        <w:t>като</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категорията</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6"</w:t>
      </w:r>
      <w:r>
        <w:rPr>
          <w:lang w:val="en-GB" w:eastAsia="en-US"/>
        </w:rPr>
        <w:t xml:space="preserve"> </w:t>
      </w:r>
      <w:proofErr w:type="spellStart"/>
      <w:r>
        <w:rPr>
          <w:szCs w:val="20"/>
          <w:lang w:val="en-GB" w:eastAsia="en-US"/>
        </w:rPr>
        <w:t>коефициентът</w:t>
      </w:r>
      <w:proofErr w:type="spellEnd"/>
      <w:r>
        <w:rPr>
          <w:szCs w:val="20"/>
          <w:lang w:val="en-GB" w:eastAsia="en-US"/>
        </w:rPr>
        <w:t xml:space="preserve"> </w:t>
      </w:r>
      <w:proofErr w:type="spellStart"/>
      <w:r>
        <w:rPr>
          <w:szCs w:val="20"/>
          <w:lang w:val="en-GB" w:eastAsia="en-US"/>
        </w:rPr>
        <w:t>осигурява</w:t>
      </w:r>
      <w:proofErr w:type="spellEnd"/>
      <w:r>
        <w:rPr>
          <w:szCs w:val="20"/>
          <w:lang w:val="en-GB" w:eastAsia="en-US"/>
        </w:rPr>
        <w:t xml:space="preserve"> </w:t>
      </w:r>
      <w:proofErr w:type="spellStart"/>
      <w:r>
        <w:rPr>
          <w:szCs w:val="20"/>
          <w:lang w:val="en-GB" w:eastAsia="en-US"/>
        </w:rPr>
        <w:t>облекчение</w:t>
      </w:r>
      <w:proofErr w:type="spellEnd"/>
      <w:r>
        <w:rPr>
          <w:szCs w:val="20"/>
          <w:lang w:val="en-GB" w:eastAsia="en-US"/>
        </w:rPr>
        <w:t xml:space="preserve"> </w:t>
      </w:r>
      <w:proofErr w:type="spellStart"/>
      <w:r>
        <w:rPr>
          <w:szCs w:val="20"/>
          <w:lang w:val="en-GB" w:eastAsia="en-US"/>
        </w:rPr>
        <w:t>между</w:t>
      </w:r>
      <w:proofErr w:type="spellEnd"/>
      <w:r>
        <w:rPr>
          <w:szCs w:val="20"/>
          <w:lang w:val="en-GB" w:eastAsia="en-US"/>
        </w:rPr>
        <w:t xml:space="preserve"> 40 % и 60 %,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5" </w:t>
      </w:r>
      <w:proofErr w:type="spellStart"/>
      <w:r>
        <w:rPr>
          <w:szCs w:val="20"/>
          <w:lang w:val="en-GB" w:eastAsia="en-US"/>
        </w:rPr>
        <w:t>между</w:t>
      </w:r>
      <w:proofErr w:type="spellEnd"/>
      <w:r>
        <w:rPr>
          <w:szCs w:val="20"/>
          <w:lang w:val="en-GB" w:eastAsia="en-US"/>
        </w:rPr>
        <w:t xml:space="preserve"> 20 % и 40%,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4" – </w:t>
      </w:r>
      <w:proofErr w:type="spellStart"/>
      <w:r>
        <w:rPr>
          <w:szCs w:val="20"/>
          <w:lang w:val="en-GB" w:eastAsia="en-US"/>
        </w:rPr>
        <w:t>до</w:t>
      </w:r>
      <w:proofErr w:type="spellEnd"/>
      <w:r>
        <w:rPr>
          <w:szCs w:val="20"/>
          <w:lang w:val="en-GB" w:eastAsia="en-US"/>
        </w:rPr>
        <w:t xml:space="preserve"> 20 %. </w:t>
      </w:r>
      <w:proofErr w:type="spellStart"/>
      <w:r>
        <w:rPr>
          <w:szCs w:val="20"/>
          <w:lang w:val="en-GB" w:eastAsia="en-US"/>
        </w:rPr>
        <w:t>Утежненията</w:t>
      </w:r>
      <w:proofErr w:type="spellEnd"/>
      <w:r>
        <w:rPr>
          <w:szCs w:val="20"/>
          <w:lang w:val="en-GB" w:eastAsia="en-US"/>
        </w:rPr>
        <w:t xml:space="preserve">, </w:t>
      </w:r>
      <w:proofErr w:type="spellStart"/>
      <w:r>
        <w:rPr>
          <w:szCs w:val="20"/>
          <w:lang w:val="en-GB" w:eastAsia="en-US"/>
        </w:rPr>
        <w:t>осигурени</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коефициента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екологична</w:t>
      </w:r>
      <w:proofErr w:type="spellEnd"/>
      <w:r>
        <w:rPr>
          <w:szCs w:val="20"/>
          <w:lang w:val="en-GB" w:eastAsia="en-US"/>
        </w:rPr>
        <w:t xml:space="preserve"> </w:t>
      </w:r>
      <w:proofErr w:type="spellStart"/>
      <w:r>
        <w:rPr>
          <w:szCs w:val="20"/>
          <w:lang w:val="en-GB" w:eastAsia="en-US"/>
        </w:rPr>
        <w:t>категория</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по-ниските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4" </w:t>
      </w:r>
      <w:proofErr w:type="spellStart"/>
      <w:r>
        <w:rPr>
          <w:szCs w:val="20"/>
          <w:lang w:val="en-GB" w:eastAsia="en-US"/>
        </w:rPr>
        <w:t>екологични</w:t>
      </w:r>
      <w:proofErr w:type="spellEnd"/>
      <w:r>
        <w:rPr>
          <w:szCs w:val="20"/>
          <w:lang w:val="en-GB" w:eastAsia="en-US"/>
        </w:rPr>
        <w:t xml:space="preserve"> </w:t>
      </w:r>
      <w:proofErr w:type="spellStart"/>
      <w:r>
        <w:rPr>
          <w:szCs w:val="20"/>
          <w:lang w:val="en-GB" w:eastAsia="en-US"/>
        </w:rPr>
        <w:t>категории</w:t>
      </w:r>
      <w:proofErr w:type="spellEnd"/>
      <w:r>
        <w:rPr>
          <w:szCs w:val="20"/>
          <w:lang w:val="en-GB" w:eastAsia="en-US"/>
        </w:rPr>
        <w:t xml:space="preserve">, </w:t>
      </w:r>
      <w:proofErr w:type="spellStart"/>
      <w:r>
        <w:rPr>
          <w:szCs w:val="20"/>
          <w:lang w:val="en-GB" w:eastAsia="en-US"/>
        </w:rPr>
        <w:t>са</w:t>
      </w:r>
      <w:proofErr w:type="spellEnd"/>
      <w:r>
        <w:rPr>
          <w:szCs w:val="20"/>
          <w:lang w:val="en-GB" w:eastAsia="en-US"/>
        </w:rPr>
        <w:t xml:space="preserve"> </w:t>
      </w:r>
      <w:proofErr w:type="spellStart"/>
      <w:r>
        <w:rPr>
          <w:szCs w:val="20"/>
          <w:lang w:val="en-GB" w:eastAsia="en-US"/>
        </w:rPr>
        <w:t>както</w:t>
      </w:r>
      <w:proofErr w:type="spellEnd"/>
      <w:r>
        <w:rPr>
          <w:szCs w:val="20"/>
          <w:lang w:val="en-GB" w:eastAsia="en-US"/>
        </w:rPr>
        <w:t xml:space="preserve"> </w:t>
      </w:r>
      <w:proofErr w:type="spellStart"/>
      <w:r>
        <w:rPr>
          <w:szCs w:val="20"/>
          <w:lang w:val="en-GB" w:eastAsia="en-US"/>
        </w:rPr>
        <w:t>следва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категория</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3" – </w:t>
      </w:r>
      <w:proofErr w:type="spellStart"/>
      <w:r>
        <w:rPr>
          <w:szCs w:val="20"/>
          <w:lang w:val="en-GB" w:eastAsia="en-US"/>
        </w:rPr>
        <w:t>до</w:t>
      </w:r>
      <w:proofErr w:type="spellEnd"/>
      <w:r>
        <w:rPr>
          <w:szCs w:val="20"/>
          <w:lang w:val="en-GB" w:eastAsia="en-US"/>
        </w:rPr>
        <w:t xml:space="preserve"> 10%,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2" </w:t>
      </w:r>
      <w:r>
        <w:rPr>
          <w:szCs w:val="20"/>
          <w:lang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Евро</w:t>
      </w:r>
      <w:proofErr w:type="spellEnd"/>
      <w:r>
        <w:rPr>
          <w:szCs w:val="20"/>
          <w:lang w:val="en-GB" w:eastAsia="en-US"/>
        </w:rPr>
        <w:t xml:space="preserve"> 1"  и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автомобилите</w:t>
      </w:r>
      <w:proofErr w:type="spellEnd"/>
      <w:r>
        <w:rPr>
          <w:szCs w:val="20"/>
          <w:lang w:val="en-GB" w:eastAsia="en-US"/>
        </w:rPr>
        <w:t xml:space="preserve"> </w:t>
      </w:r>
      <w:proofErr w:type="spellStart"/>
      <w:r>
        <w:rPr>
          <w:szCs w:val="20"/>
          <w:lang w:val="en-GB" w:eastAsia="en-US"/>
        </w:rPr>
        <w:t>без</w:t>
      </w:r>
      <w:proofErr w:type="spellEnd"/>
      <w:r>
        <w:rPr>
          <w:szCs w:val="20"/>
          <w:lang w:val="en-GB" w:eastAsia="en-US"/>
        </w:rPr>
        <w:t xml:space="preserve"> </w:t>
      </w:r>
      <w:proofErr w:type="spellStart"/>
      <w:r>
        <w:rPr>
          <w:szCs w:val="20"/>
          <w:lang w:val="en-GB" w:eastAsia="en-US"/>
        </w:rPr>
        <w:t>екологична</w:t>
      </w:r>
      <w:proofErr w:type="spellEnd"/>
      <w:r>
        <w:rPr>
          <w:szCs w:val="20"/>
          <w:lang w:val="en-GB" w:eastAsia="en-US"/>
        </w:rPr>
        <w:t xml:space="preserve"> </w:t>
      </w:r>
      <w:proofErr w:type="spellStart"/>
      <w:r>
        <w:rPr>
          <w:szCs w:val="20"/>
          <w:lang w:val="en-GB" w:eastAsia="en-US"/>
        </w:rPr>
        <w:t>категория</w:t>
      </w:r>
      <w:proofErr w:type="spellEnd"/>
      <w:r>
        <w:rPr>
          <w:szCs w:val="20"/>
          <w:lang w:val="en-GB" w:eastAsia="en-US"/>
        </w:rPr>
        <w:t xml:space="preserve"> </w:t>
      </w:r>
      <w:proofErr w:type="spellStart"/>
      <w:r>
        <w:rPr>
          <w:szCs w:val="20"/>
          <w:lang w:val="en-GB" w:eastAsia="en-US"/>
        </w:rPr>
        <w:t>утежнението</w:t>
      </w:r>
      <w:proofErr w:type="spellEnd"/>
      <w:r>
        <w:rPr>
          <w:szCs w:val="20"/>
          <w:lang w:val="en-GB" w:eastAsia="en-US"/>
        </w:rPr>
        <w:t xml:space="preserve"> е </w:t>
      </w:r>
      <w:proofErr w:type="spellStart"/>
      <w:r>
        <w:rPr>
          <w:szCs w:val="20"/>
          <w:lang w:val="en-GB" w:eastAsia="en-US"/>
        </w:rPr>
        <w:t>между</w:t>
      </w:r>
      <w:proofErr w:type="spellEnd"/>
      <w:r>
        <w:rPr>
          <w:szCs w:val="20"/>
          <w:lang w:val="en-GB" w:eastAsia="en-US"/>
        </w:rPr>
        <w:t xml:space="preserve"> </w:t>
      </w:r>
      <w:r>
        <w:rPr>
          <w:szCs w:val="20"/>
          <w:lang w:eastAsia="en-US"/>
        </w:rPr>
        <w:t>1</w:t>
      </w:r>
      <w:r>
        <w:rPr>
          <w:szCs w:val="20"/>
          <w:lang w:val="en-GB" w:eastAsia="en-US"/>
        </w:rPr>
        <w:t xml:space="preserve">0 % и 40 %. </w:t>
      </w:r>
      <w:r>
        <w:rPr>
          <w:b/>
          <w:szCs w:val="20"/>
          <w:lang w:eastAsia="en-US"/>
        </w:rPr>
        <w:t>С предлагания проект на наредба по този компонент  са предложени осреднени ставки от предвидените в ЗМДТ.</w:t>
      </w:r>
    </w:p>
    <w:p w:rsidR="00096ECB" w:rsidRDefault="00096ECB" w:rsidP="00096ECB">
      <w:pPr>
        <w:ind w:firstLine="708"/>
        <w:jc w:val="both"/>
        <w:rPr>
          <w:szCs w:val="20"/>
          <w:lang w:val="en-GB" w:eastAsia="en-US"/>
        </w:rPr>
      </w:pPr>
      <w:proofErr w:type="spellStart"/>
      <w:r>
        <w:rPr>
          <w:szCs w:val="20"/>
          <w:lang w:val="en-GB" w:eastAsia="en-US"/>
        </w:rPr>
        <w:t>Във</w:t>
      </w:r>
      <w:proofErr w:type="spellEnd"/>
      <w:r>
        <w:rPr>
          <w:szCs w:val="20"/>
          <w:lang w:val="en-GB" w:eastAsia="en-US"/>
        </w:rPr>
        <w:t xml:space="preserve"> </w:t>
      </w:r>
      <w:proofErr w:type="spellStart"/>
      <w:r>
        <w:rPr>
          <w:szCs w:val="20"/>
          <w:lang w:val="en-GB" w:eastAsia="en-US"/>
        </w:rPr>
        <w:t>връзка</w:t>
      </w:r>
      <w:proofErr w:type="spellEnd"/>
      <w:r>
        <w:rPr>
          <w:szCs w:val="20"/>
          <w:lang w:val="en-GB" w:eastAsia="en-US"/>
        </w:rPr>
        <w:t xml:space="preserve"> с </w:t>
      </w:r>
      <w:proofErr w:type="spellStart"/>
      <w:r>
        <w:rPr>
          <w:szCs w:val="20"/>
          <w:lang w:val="en-GB" w:eastAsia="en-US"/>
        </w:rPr>
        <w:t>въвеждането</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екологичен</w:t>
      </w:r>
      <w:proofErr w:type="spellEnd"/>
      <w:r>
        <w:rPr>
          <w:szCs w:val="20"/>
          <w:lang w:val="en-GB" w:eastAsia="en-US"/>
        </w:rPr>
        <w:t xml:space="preserve"> </w:t>
      </w:r>
      <w:proofErr w:type="spellStart"/>
      <w:r>
        <w:rPr>
          <w:szCs w:val="20"/>
          <w:lang w:val="en-GB" w:eastAsia="en-US"/>
        </w:rPr>
        <w:t>компонент</w:t>
      </w:r>
      <w:proofErr w:type="spellEnd"/>
      <w:r>
        <w:rPr>
          <w:szCs w:val="20"/>
          <w:lang w:val="en-GB" w:eastAsia="en-US"/>
        </w:rPr>
        <w:t xml:space="preserve">, </w:t>
      </w:r>
      <w:proofErr w:type="spellStart"/>
      <w:r>
        <w:rPr>
          <w:szCs w:val="20"/>
          <w:lang w:val="en-GB" w:eastAsia="en-US"/>
        </w:rPr>
        <w:t>определящ</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коефициент</w:t>
      </w:r>
      <w:proofErr w:type="spellEnd"/>
      <w:r>
        <w:rPr>
          <w:szCs w:val="20"/>
          <w:lang w:val="en-GB" w:eastAsia="en-US"/>
        </w:rPr>
        <w:t xml:space="preserve"> </w:t>
      </w:r>
      <w:proofErr w:type="spellStart"/>
      <w:r>
        <w:rPr>
          <w:szCs w:val="20"/>
          <w:lang w:val="en-GB" w:eastAsia="en-US"/>
        </w:rPr>
        <w:t>за</w:t>
      </w:r>
      <w:proofErr w:type="spellEnd"/>
      <w:r>
        <w:rPr>
          <w:szCs w:val="20"/>
          <w:lang w:eastAsia="en-US"/>
        </w:rPr>
        <w:t xml:space="preserve"> </w:t>
      </w:r>
      <w:proofErr w:type="spellStart"/>
      <w:r>
        <w:rPr>
          <w:szCs w:val="20"/>
          <w:lang w:val="en-GB" w:eastAsia="en-US"/>
        </w:rPr>
        <w:t>Екологичната</w:t>
      </w:r>
      <w:proofErr w:type="spellEnd"/>
      <w:r>
        <w:rPr>
          <w:szCs w:val="20"/>
          <w:lang w:val="en-GB" w:eastAsia="en-US"/>
        </w:rPr>
        <w:t xml:space="preserve"> </w:t>
      </w:r>
      <w:proofErr w:type="spellStart"/>
      <w:r>
        <w:rPr>
          <w:szCs w:val="20"/>
          <w:lang w:val="en-GB" w:eastAsia="en-US"/>
        </w:rPr>
        <w:t>категория</w:t>
      </w:r>
      <w:proofErr w:type="spellEnd"/>
      <w:r>
        <w:rPr>
          <w:szCs w:val="20"/>
          <w:lang w:val="en-GB" w:eastAsia="en-US"/>
        </w:rPr>
        <w:t xml:space="preserve">, с </w:t>
      </w:r>
      <w:proofErr w:type="spellStart"/>
      <w:r>
        <w:rPr>
          <w:szCs w:val="20"/>
          <w:lang w:val="en-GB" w:eastAsia="en-US"/>
        </w:rPr>
        <w:t>който</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отчита</w:t>
      </w:r>
      <w:proofErr w:type="spellEnd"/>
      <w:r>
        <w:rPr>
          <w:szCs w:val="20"/>
          <w:lang w:val="en-GB" w:eastAsia="en-US"/>
        </w:rPr>
        <w:t xml:space="preserve"> </w:t>
      </w:r>
      <w:proofErr w:type="spellStart"/>
      <w:r>
        <w:rPr>
          <w:szCs w:val="20"/>
          <w:lang w:val="en-GB" w:eastAsia="en-US"/>
        </w:rPr>
        <w:t>съответствието</w:t>
      </w:r>
      <w:proofErr w:type="spellEnd"/>
      <w:r>
        <w:rPr>
          <w:szCs w:val="20"/>
          <w:lang w:val="en-GB" w:eastAsia="en-US"/>
        </w:rPr>
        <w:t xml:space="preserve"> с </w:t>
      </w:r>
      <w:proofErr w:type="spellStart"/>
      <w:r>
        <w:rPr>
          <w:szCs w:val="20"/>
          <w:lang w:val="en-GB" w:eastAsia="en-US"/>
        </w:rPr>
        <w:t>утвърдените</w:t>
      </w:r>
      <w:proofErr w:type="spellEnd"/>
      <w:r>
        <w:rPr>
          <w:szCs w:val="20"/>
          <w:lang w:val="en-GB" w:eastAsia="en-US"/>
        </w:rPr>
        <w:t xml:space="preserve"> </w:t>
      </w:r>
      <w:proofErr w:type="spellStart"/>
      <w:r>
        <w:rPr>
          <w:szCs w:val="20"/>
          <w:lang w:val="en-GB" w:eastAsia="en-US"/>
        </w:rPr>
        <w:t>екологични</w:t>
      </w:r>
      <w:proofErr w:type="spellEnd"/>
      <w:r>
        <w:rPr>
          <w:szCs w:val="20"/>
          <w:lang w:val="en-GB" w:eastAsia="en-US"/>
        </w:rPr>
        <w:t xml:space="preserve"> </w:t>
      </w:r>
      <w:proofErr w:type="spellStart"/>
      <w:r>
        <w:rPr>
          <w:szCs w:val="20"/>
          <w:lang w:val="en-GB" w:eastAsia="en-US"/>
        </w:rPr>
        <w:t>стандарти</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предлага</w:t>
      </w:r>
      <w:proofErr w:type="spellEnd"/>
      <w:r>
        <w:rPr>
          <w:szCs w:val="20"/>
          <w:lang w:val="en-GB" w:eastAsia="en-US"/>
        </w:rPr>
        <w:t xml:space="preserve"> </w:t>
      </w:r>
      <w:proofErr w:type="spellStart"/>
      <w:r>
        <w:rPr>
          <w:szCs w:val="20"/>
          <w:lang w:val="en-GB" w:eastAsia="en-US"/>
        </w:rPr>
        <w:t>корекция</w:t>
      </w:r>
      <w:proofErr w:type="spellEnd"/>
      <w:r>
        <w:rPr>
          <w:szCs w:val="20"/>
          <w:lang w:val="en-GB" w:eastAsia="en-US"/>
        </w:rPr>
        <w:t xml:space="preserve"> в </w:t>
      </w:r>
      <w:proofErr w:type="spellStart"/>
      <w:r>
        <w:rPr>
          <w:szCs w:val="20"/>
          <w:lang w:val="en-GB" w:eastAsia="en-US"/>
        </w:rPr>
        <w:t>или</w:t>
      </w:r>
      <w:proofErr w:type="spellEnd"/>
      <w:r>
        <w:rPr>
          <w:szCs w:val="20"/>
          <w:lang w:val="en-GB" w:eastAsia="en-US"/>
        </w:rPr>
        <w:t xml:space="preserve"> </w:t>
      </w:r>
      <w:proofErr w:type="spellStart"/>
      <w:r>
        <w:rPr>
          <w:szCs w:val="20"/>
          <w:lang w:val="en-GB" w:eastAsia="en-US"/>
        </w:rPr>
        <w:t>отпадане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някои</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действащите</w:t>
      </w:r>
      <w:proofErr w:type="spellEnd"/>
      <w:r>
        <w:rPr>
          <w:szCs w:val="20"/>
          <w:lang w:val="en-GB" w:eastAsia="en-US"/>
        </w:rPr>
        <w:t xml:space="preserve"> </w:t>
      </w:r>
      <w:proofErr w:type="spellStart"/>
      <w:r>
        <w:rPr>
          <w:szCs w:val="20"/>
          <w:lang w:val="en-GB" w:eastAsia="en-US"/>
        </w:rPr>
        <w:t>данъчни</w:t>
      </w:r>
      <w:proofErr w:type="spellEnd"/>
      <w:r>
        <w:rPr>
          <w:szCs w:val="20"/>
          <w:lang w:val="en-GB" w:eastAsia="en-US"/>
        </w:rPr>
        <w:t xml:space="preserve"> </w:t>
      </w:r>
      <w:proofErr w:type="spellStart"/>
      <w:r>
        <w:rPr>
          <w:szCs w:val="20"/>
          <w:lang w:val="en-GB" w:eastAsia="en-US"/>
        </w:rPr>
        <w:t>облекчения</w:t>
      </w:r>
      <w:proofErr w:type="spellEnd"/>
      <w:r>
        <w:rPr>
          <w:szCs w:val="20"/>
          <w:lang w:val="en-GB" w:eastAsia="en-US"/>
        </w:rPr>
        <w:t xml:space="preserve">, </w:t>
      </w:r>
      <w:proofErr w:type="spellStart"/>
      <w:r>
        <w:rPr>
          <w:szCs w:val="20"/>
          <w:lang w:val="en-GB" w:eastAsia="en-US"/>
        </w:rPr>
        <w:t>свързани</w:t>
      </w:r>
      <w:proofErr w:type="spellEnd"/>
      <w:r>
        <w:rPr>
          <w:szCs w:val="20"/>
          <w:lang w:val="en-GB" w:eastAsia="en-US"/>
        </w:rPr>
        <w:t xml:space="preserve"> с </w:t>
      </w:r>
      <w:proofErr w:type="spellStart"/>
      <w:r>
        <w:rPr>
          <w:szCs w:val="20"/>
          <w:lang w:val="en-GB" w:eastAsia="en-US"/>
        </w:rPr>
        <w:t>облагането</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моторните</w:t>
      </w:r>
      <w:proofErr w:type="spellEnd"/>
      <w:r>
        <w:rPr>
          <w:szCs w:val="20"/>
          <w:lang w:val="en-GB" w:eastAsia="en-US"/>
        </w:rPr>
        <w:t xml:space="preserve"> </w:t>
      </w:r>
      <w:proofErr w:type="spellStart"/>
      <w:r>
        <w:rPr>
          <w:szCs w:val="20"/>
          <w:lang w:val="en-GB" w:eastAsia="en-US"/>
        </w:rPr>
        <w:t>превозни</w:t>
      </w:r>
      <w:proofErr w:type="spellEnd"/>
      <w:r>
        <w:rPr>
          <w:szCs w:val="20"/>
          <w:lang w:val="en-GB" w:eastAsia="en-US"/>
        </w:rPr>
        <w:t xml:space="preserve"> </w:t>
      </w:r>
      <w:proofErr w:type="spellStart"/>
      <w:r>
        <w:rPr>
          <w:szCs w:val="20"/>
          <w:lang w:val="en-GB" w:eastAsia="en-US"/>
        </w:rPr>
        <w:t>средства</w:t>
      </w:r>
      <w:proofErr w:type="spellEnd"/>
      <w:r>
        <w:rPr>
          <w:szCs w:val="20"/>
          <w:lang w:val="en-GB" w:eastAsia="en-US"/>
        </w:rPr>
        <w:t>.</w:t>
      </w:r>
    </w:p>
    <w:p w:rsidR="00096ECB" w:rsidRDefault="00096ECB" w:rsidP="00096ECB">
      <w:pPr>
        <w:jc w:val="both"/>
        <w:rPr>
          <w:szCs w:val="20"/>
          <w:lang w:eastAsia="en-US"/>
        </w:rPr>
      </w:pPr>
      <w:proofErr w:type="spellStart"/>
      <w:r>
        <w:rPr>
          <w:szCs w:val="20"/>
          <w:lang w:val="en-GB" w:eastAsia="en-US"/>
        </w:rPr>
        <w:t>Предлага</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и </w:t>
      </w:r>
      <w:proofErr w:type="spellStart"/>
      <w:r>
        <w:rPr>
          <w:szCs w:val="20"/>
          <w:lang w:val="en-GB" w:eastAsia="en-US"/>
        </w:rPr>
        <w:t>промяна</w:t>
      </w:r>
      <w:proofErr w:type="spellEnd"/>
      <w:r>
        <w:rPr>
          <w:szCs w:val="20"/>
          <w:lang w:val="en-GB" w:eastAsia="en-US"/>
        </w:rPr>
        <w:t xml:space="preserve"> </w:t>
      </w:r>
      <w:proofErr w:type="spellStart"/>
      <w:r>
        <w:rPr>
          <w:szCs w:val="20"/>
          <w:lang w:val="en-GB" w:eastAsia="en-US"/>
        </w:rPr>
        <w:t>относно</w:t>
      </w:r>
      <w:proofErr w:type="spellEnd"/>
      <w:r>
        <w:rPr>
          <w:szCs w:val="20"/>
          <w:lang w:val="en-GB" w:eastAsia="en-US"/>
        </w:rPr>
        <w:t xml:space="preserve"> </w:t>
      </w:r>
      <w:proofErr w:type="spellStart"/>
      <w:r>
        <w:rPr>
          <w:szCs w:val="20"/>
          <w:lang w:val="en-GB" w:eastAsia="en-US"/>
        </w:rPr>
        <w:t>облагаемата</w:t>
      </w:r>
      <w:proofErr w:type="spellEnd"/>
      <w:r>
        <w:rPr>
          <w:szCs w:val="20"/>
          <w:lang w:val="en-GB" w:eastAsia="en-US"/>
        </w:rPr>
        <w:t xml:space="preserve"> </w:t>
      </w:r>
      <w:proofErr w:type="spellStart"/>
      <w:r>
        <w:rPr>
          <w:szCs w:val="20"/>
          <w:lang w:val="en-GB" w:eastAsia="en-US"/>
        </w:rPr>
        <w:t>товароносимост</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товарните</w:t>
      </w:r>
      <w:proofErr w:type="spellEnd"/>
      <w:r>
        <w:rPr>
          <w:szCs w:val="20"/>
          <w:lang w:val="en-GB" w:eastAsia="en-US"/>
        </w:rPr>
        <w:t xml:space="preserve"> </w:t>
      </w:r>
      <w:proofErr w:type="spellStart"/>
      <w:r>
        <w:rPr>
          <w:szCs w:val="20"/>
          <w:lang w:val="en-GB" w:eastAsia="en-US"/>
        </w:rPr>
        <w:t>автомобили</w:t>
      </w:r>
      <w:proofErr w:type="spellEnd"/>
      <w:r>
        <w:rPr>
          <w:szCs w:val="20"/>
          <w:lang w:val="en-GB" w:eastAsia="en-US"/>
        </w:rPr>
        <w:t xml:space="preserve"> с </w:t>
      </w:r>
      <w:proofErr w:type="spellStart"/>
      <w:r>
        <w:rPr>
          <w:szCs w:val="20"/>
          <w:lang w:val="en-GB" w:eastAsia="en-US"/>
        </w:rPr>
        <w:t>технически</w:t>
      </w:r>
      <w:proofErr w:type="spellEnd"/>
      <w:r>
        <w:rPr>
          <w:szCs w:val="20"/>
          <w:lang w:val="en-GB" w:eastAsia="en-US"/>
        </w:rPr>
        <w:t xml:space="preserve"> </w:t>
      </w:r>
      <w:proofErr w:type="spellStart"/>
      <w:r>
        <w:rPr>
          <w:szCs w:val="20"/>
          <w:lang w:val="en-GB" w:eastAsia="en-US"/>
        </w:rPr>
        <w:t>допустима</w:t>
      </w:r>
      <w:proofErr w:type="spellEnd"/>
      <w:r>
        <w:rPr>
          <w:szCs w:val="20"/>
          <w:lang w:val="en-GB" w:eastAsia="en-US"/>
        </w:rPr>
        <w:t xml:space="preserve"> </w:t>
      </w:r>
      <w:proofErr w:type="spellStart"/>
      <w:r>
        <w:rPr>
          <w:szCs w:val="20"/>
          <w:lang w:val="en-GB" w:eastAsia="en-US"/>
        </w:rPr>
        <w:t>максимална</w:t>
      </w:r>
      <w:proofErr w:type="spellEnd"/>
      <w:r>
        <w:rPr>
          <w:szCs w:val="20"/>
          <w:lang w:val="en-GB" w:eastAsia="en-US"/>
        </w:rPr>
        <w:t xml:space="preserve"> </w:t>
      </w:r>
      <w:proofErr w:type="spellStart"/>
      <w:r>
        <w:rPr>
          <w:szCs w:val="20"/>
          <w:lang w:val="en-GB" w:eastAsia="en-US"/>
        </w:rPr>
        <w:t>маса</w:t>
      </w:r>
      <w:proofErr w:type="spellEnd"/>
      <w:r>
        <w:rPr>
          <w:szCs w:val="20"/>
          <w:lang w:val="en-GB" w:eastAsia="en-US"/>
        </w:rPr>
        <w:t xml:space="preserve"> </w:t>
      </w:r>
      <w:proofErr w:type="spellStart"/>
      <w:r>
        <w:rPr>
          <w:szCs w:val="20"/>
          <w:lang w:val="en-GB" w:eastAsia="en-US"/>
        </w:rPr>
        <w:t>над</w:t>
      </w:r>
      <w:proofErr w:type="spellEnd"/>
      <w:r>
        <w:rPr>
          <w:szCs w:val="20"/>
          <w:lang w:val="en-GB" w:eastAsia="en-US"/>
        </w:rPr>
        <w:t xml:space="preserve"> 3,5 т и </w:t>
      </w:r>
      <w:proofErr w:type="spellStart"/>
      <w:r>
        <w:rPr>
          <w:szCs w:val="20"/>
          <w:lang w:val="en-GB" w:eastAsia="en-US"/>
        </w:rPr>
        <w:t>не</w:t>
      </w:r>
      <w:proofErr w:type="spellEnd"/>
      <w:r>
        <w:rPr>
          <w:szCs w:val="20"/>
          <w:lang w:val="en-GB" w:eastAsia="en-US"/>
        </w:rPr>
        <w:t xml:space="preserve"> </w:t>
      </w:r>
      <w:proofErr w:type="spellStart"/>
      <w:r>
        <w:rPr>
          <w:szCs w:val="20"/>
          <w:lang w:val="en-GB" w:eastAsia="en-US"/>
        </w:rPr>
        <w:t>повече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12 т, </w:t>
      </w:r>
      <w:proofErr w:type="spellStart"/>
      <w:r>
        <w:rPr>
          <w:szCs w:val="20"/>
          <w:lang w:val="en-GB" w:eastAsia="en-US"/>
        </w:rPr>
        <w:t>като</w:t>
      </w:r>
      <w:proofErr w:type="spellEnd"/>
      <w:r>
        <w:rPr>
          <w:szCs w:val="20"/>
          <w:lang w:val="en-GB" w:eastAsia="en-US"/>
        </w:rPr>
        <w:t xml:space="preserve"> </w:t>
      </w:r>
      <w:proofErr w:type="spellStart"/>
      <w:r>
        <w:rPr>
          <w:szCs w:val="20"/>
          <w:lang w:val="en-GB" w:eastAsia="en-US"/>
        </w:rPr>
        <w:t>вместо</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всеки</w:t>
      </w:r>
      <w:proofErr w:type="spellEnd"/>
      <w:r>
        <w:rPr>
          <w:szCs w:val="20"/>
          <w:lang w:val="en-GB" w:eastAsia="en-US"/>
        </w:rPr>
        <w:t xml:space="preserve"> </w:t>
      </w:r>
      <w:proofErr w:type="spellStart"/>
      <w:r>
        <w:rPr>
          <w:szCs w:val="20"/>
          <w:lang w:val="en-GB" w:eastAsia="en-US"/>
        </w:rPr>
        <w:t>започнат</w:t>
      </w:r>
      <w:proofErr w:type="spellEnd"/>
      <w:r>
        <w:rPr>
          <w:szCs w:val="20"/>
          <w:lang w:val="en-GB" w:eastAsia="en-US"/>
        </w:rPr>
        <w:t xml:space="preserve"> </w:t>
      </w:r>
      <w:proofErr w:type="spellStart"/>
      <w:r>
        <w:rPr>
          <w:szCs w:val="20"/>
          <w:lang w:val="en-GB" w:eastAsia="en-US"/>
        </w:rPr>
        <w:t>тон</w:t>
      </w:r>
      <w:proofErr w:type="spellEnd"/>
      <w:r>
        <w:rPr>
          <w:szCs w:val="20"/>
          <w:lang w:val="en-GB" w:eastAsia="en-US"/>
        </w:rPr>
        <w:t xml:space="preserve">, </w:t>
      </w:r>
      <w:proofErr w:type="spellStart"/>
      <w:r>
        <w:rPr>
          <w:szCs w:val="20"/>
          <w:lang w:val="en-GB" w:eastAsia="en-US"/>
        </w:rPr>
        <w:t>същата</w:t>
      </w:r>
      <w:proofErr w:type="spellEnd"/>
      <w:r>
        <w:rPr>
          <w:szCs w:val="20"/>
          <w:lang w:val="en-GB" w:eastAsia="en-US"/>
        </w:rPr>
        <w:t xml:space="preserve"> </w:t>
      </w:r>
      <w:proofErr w:type="spellStart"/>
      <w:r>
        <w:rPr>
          <w:szCs w:val="20"/>
          <w:lang w:val="en-GB" w:eastAsia="en-US"/>
        </w:rPr>
        <w:t>ще</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изчислява</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всеки</w:t>
      </w:r>
      <w:proofErr w:type="spellEnd"/>
      <w:r>
        <w:rPr>
          <w:szCs w:val="20"/>
          <w:lang w:val="en-GB" w:eastAsia="en-US"/>
        </w:rPr>
        <w:t xml:space="preserve"> </w:t>
      </w:r>
      <w:proofErr w:type="spellStart"/>
      <w:r>
        <w:rPr>
          <w:szCs w:val="20"/>
          <w:lang w:val="en-GB" w:eastAsia="en-US"/>
        </w:rPr>
        <w:t>започнати</w:t>
      </w:r>
      <w:proofErr w:type="spellEnd"/>
      <w:r>
        <w:rPr>
          <w:szCs w:val="20"/>
          <w:lang w:val="en-GB" w:eastAsia="en-US"/>
        </w:rPr>
        <w:t xml:space="preserve"> 750 </w:t>
      </w:r>
      <w:proofErr w:type="spellStart"/>
      <w:r>
        <w:rPr>
          <w:szCs w:val="20"/>
          <w:lang w:val="en-GB" w:eastAsia="en-US"/>
        </w:rPr>
        <w:t>кг</w:t>
      </w:r>
      <w:proofErr w:type="spellEnd"/>
      <w:r>
        <w:rPr>
          <w:szCs w:val="20"/>
          <w:lang w:val="en-GB" w:eastAsia="en-US"/>
        </w:rPr>
        <w:t>.</w:t>
      </w:r>
    </w:p>
    <w:p w:rsidR="00096ECB" w:rsidRDefault="00096ECB" w:rsidP="00096ECB">
      <w:pPr>
        <w:jc w:val="both"/>
        <w:rPr>
          <w:b/>
          <w:szCs w:val="20"/>
          <w:lang w:eastAsia="en-US"/>
        </w:rPr>
      </w:pPr>
      <w:r>
        <w:rPr>
          <w:b/>
          <w:szCs w:val="20"/>
          <w:lang w:eastAsia="en-US"/>
        </w:rPr>
        <w:t>Предлагания размер на ставкат</w:t>
      </w:r>
      <w:r w:rsidR="004E49FA">
        <w:rPr>
          <w:b/>
          <w:szCs w:val="20"/>
          <w:lang w:eastAsia="en-US"/>
        </w:rPr>
        <w:t>а е с 40% увеличение</w:t>
      </w:r>
      <w:r>
        <w:rPr>
          <w:b/>
          <w:szCs w:val="20"/>
          <w:lang w:eastAsia="en-US"/>
        </w:rPr>
        <w:t xml:space="preserve"> спрямо минимално допустимия размер на ставката по ЗМДТ.</w:t>
      </w:r>
    </w:p>
    <w:p w:rsidR="00096ECB" w:rsidRDefault="00096ECB" w:rsidP="00096ECB">
      <w:pPr>
        <w:ind w:firstLine="708"/>
        <w:jc w:val="both"/>
        <w:rPr>
          <w:szCs w:val="20"/>
          <w:lang w:val="en-GB" w:eastAsia="en-US"/>
        </w:rPr>
      </w:pPr>
      <w:r>
        <w:rPr>
          <w:szCs w:val="20"/>
          <w:lang w:val="en-GB" w:eastAsia="en-US"/>
        </w:rPr>
        <w:t xml:space="preserve">С </w:t>
      </w:r>
      <w:proofErr w:type="spellStart"/>
      <w:r>
        <w:rPr>
          <w:szCs w:val="20"/>
          <w:lang w:val="en-GB" w:eastAsia="en-US"/>
        </w:rPr>
        <w:t>цел</w:t>
      </w:r>
      <w:proofErr w:type="spellEnd"/>
      <w:r>
        <w:rPr>
          <w:szCs w:val="20"/>
          <w:lang w:val="en-GB" w:eastAsia="en-US"/>
        </w:rPr>
        <w:t xml:space="preserve"> </w:t>
      </w:r>
      <w:proofErr w:type="spellStart"/>
      <w:r>
        <w:rPr>
          <w:szCs w:val="20"/>
          <w:lang w:val="en-GB" w:eastAsia="en-US"/>
        </w:rPr>
        <w:t>противодействие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злоупотребите</w:t>
      </w:r>
      <w:proofErr w:type="spellEnd"/>
      <w:r>
        <w:rPr>
          <w:szCs w:val="20"/>
          <w:lang w:val="en-GB" w:eastAsia="en-US"/>
        </w:rPr>
        <w:t xml:space="preserve"> </w:t>
      </w:r>
      <w:proofErr w:type="spellStart"/>
      <w:r>
        <w:rPr>
          <w:szCs w:val="20"/>
          <w:lang w:val="en-GB" w:eastAsia="en-US"/>
        </w:rPr>
        <w:t>във</w:t>
      </w:r>
      <w:proofErr w:type="spellEnd"/>
      <w:r>
        <w:rPr>
          <w:szCs w:val="20"/>
          <w:lang w:val="en-GB" w:eastAsia="en-US"/>
        </w:rPr>
        <w:t xml:space="preserve"> </w:t>
      </w:r>
      <w:proofErr w:type="spellStart"/>
      <w:r>
        <w:rPr>
          <w:szCs w:val="20"/>
          <w:lang w:val="en-GB" w:eastAsia="en-US"/>
        </w:rPr>
        <w:t>връзка</w:t>
      </w:r>
      <w:proofErr w:type="spellEnd"/>
      <w:r>
        <w:rPr>
          <w:szCs w:val="20"/>
          <w:lang w:val="en-GB" w:eastAsia="en-US"/>
        </w:rPr>
        <w:t xml:space="preserve"> с </w:t>
      </w:r>
      <w:proofErr w:type="spellStart"/>
      <w:r>
        <w:rPr>
          <w:szCs w:val="20"/>
          <w:lang w:val="en-GB" w:eastAsia="en-US"/>
        </w:rPr>
        <w:t>облекченията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основно</w:t>
      </w:r>
      <w:proofErr w:type="spellEnd"/>
      <w:r>
        <w:rPr>
          <w:szCs w:val="20"/>
          <w:lang w:val="en-GB" w:eastAsia="en-US"/>
        </w:rPr>
        <w:t xml:space="preserve"> </w:t>
      </w:r>
      <w:proofErr w:type="spellStart"/>
      <w:r>
        <w:rPr>
          <w:szCs w:val="20"/>
          <w:lang w:val="en-GB" w:eastAsia="en-US"/>
        </w:rPr>
        <w:t>жилище</w:t>
      </w:r>
      <w:proofErr w:type="spellEnd"/>
      <w:r>
        <w:rPr>
          <w:szCs w:val="20"/>
          <w:lang w:val="en-GB" w:eastAsia="en-US"/>
        </w:rPr>
        <w:t xml:space="preserve">, </w:t>
      </w:r>
      <w:proofErr w:type="spellStart"/>
      <w:r>
        <w:rPr>
          <w:szCs w:val="20"/>
          <w:lang w:val="en-GB" w:eastAsia="en-US"/>
        </w:rPr>
        <w:t>свързани</w:t>
      </w:r>
      <w:proofErr w:type="spellEnd"/>
      <w:r>
        <w:rPr>
          <w:szCs w:val="20"/>
          <w:lang w:val="en-GB" w:eastAsia="en-US"/>
        </w:rPr>
        <w:t xml:space="preserve"> с </w:t>
      </w:r>
      <w:proofErr w:type="spellStart"/>
      <w:r>
        <w:rPr>
          <w:szCs w:val="20"/>
          <w:lang w:val="en-GB" w:eastAsia="en-US"/>
        </w:rPr>
        <w:t>данъка</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недвижимите</w:t>
      </w:r>
      <w:proofErr w:type="spellEnd"/>
      <w:r>
        <w:rPr>
          <w:szCs w:val="20"/>
          <w:lang w:val="en-GB" w:eastAsia="en-US"/>
        </w:rPr>
        <w:t xml:space="preserve"> </w:t>
      </w:r>
      <w:proofErr w:type="spellStart"/>
      <w:r>
        <w:rPr>
          <w:szCs w:val="20"/>
          <w:lang w:val="en-GB" w:eastAsia="en-US"/>
        </w:rPr>
        <w:t>имоти</w:t>
      </w:r>
      <w:proofErr w:type="spellEnd"/>
      <w:r>
        <w:rPr>
          <w:szCs w:val="20"/>
          <w:lang w:val="en-GB" w:eastAsia="en-US"/>
        </w:rPr>
        <w:t xml:space="preserve"> и </w:t>
      </w:r>
      <w:proofErr w:type="spellStart"/>
      <w:r>
        <w:rPr>
          <w:szCs w:val="20"/>
          <w:lang w:val="en-GB" w:eastAsia="en-US"/>
        </w:rPr>
        <w:t>таксата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битови</w:t>
      </w:r>
      <w:proofErr w:type="spellEnd"/>
      <w:r>
        <w:rPr>
          <w:szCs w:val="20"/>
          <w:lang w:val="en-GB" w:eastAsia="en-US"/>
        </w:rPr>
        <w:t xml:space="preserve"> </w:t>
      </w:r>
      <w:proofErr w:type="spellStart"/>
      <w:r>
        <w:rPr>
          <w:szCs w:val="20"/>
          <w:lang w:val="en-GB" w:eastAsia="en-US"/>
        </w:rPr>
        <w:t>отпадъци</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предлага</w:t>
      </w:r>
      <w:proofErr w:type="spellEnd"/>
      <w:r>
        <w:rPr>
          <w:szCs w:val="20"/>
          <w:lang w:val="en-GB" w:eastAsia="en-US"/>
        </w:rPr>
        <w:t xml:space="preserve"> </w:t>
      </w:r>
      <w:proofErr w:type="spellStart"/>
      <w:r>
        <w:rPr>
          <w:szCs w:val="20"/>
          <w:lang w:val="en-GB" w:eastAsia="en-US"/>
        </w:rPr>
        <w:t>отпадане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данъчното</w:t>
      </w:r>
      <w:proofErr w:type="spellEnd"/>
      <w:r>
        <w:rPr>
          <w:szCs w:val="20"/>
          <w:lang w:val="en-GB" w:eastAsia="en-US"/>
        </w:rPr>
        <w:t xml:space="preserve"> </w:t>
      </w:r>
      <w:proofErr w:type="spellStart"/>
      <w:r>
        <w:rPr>
          <w:szCs w:val="20"/>
          <w:lang w:val="en-GB" w:eastAsia="en-US"/>
        </w:rPr>
        <w:t>облекчение</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основно</w:t>
      </w:r>
      <w:proofErr w:type="spellEnd"/>
      <w:r>
        <w:rPr>
          <w:szCs w:val="20"/>
          <w:lang w:val="en-GB" w:eastAsia="en-US"/>
        </w:rPr>
        <w:t xml:space="preserve"> </w:t>
      </w:r>
      <w:proofErr w:type="spellStart"/>
      <w:r>
        <w:rPr>
          <w:szCs w:val="20"/>
          <w:lang w:val="en-GB" w:eastAsia="en-US"/>
        </w:rPr>
        <w:t>жилище</w:t>
      </w:r>
      <w:proofErr w:type="spellEnd"/>
      <w:r>
        <w:rPr>
          <w:szCs w:val="20"/>
          <w:lang w:val="en-GB" w:eastAsia="en-US"/>
        </w:rPr>
        <w:t xml:space="preserve"> и </w:t>
      </w:r>
      <w:proofErr w:type="spellStart"/>
      <w:r>
        <w:rPr>
          <w:szCs w:val="20"/>
          <w:lang w:val="en-GB" w:eastAsia="en-US"/>
        </w:rPr>
        <w:t>определяне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данъка</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недвижимите</w:t>
      </w:r>
      <w:proofErr w:type="spellEnd"/>
      <w:r>
        <w:rPr>
          <w:szCs w:val="20"/>
          <w:lang w:val="en-GB" w:eastAsia="en-US"/>
        </w:rPr>
        <w:t xml:space="preserve"> </w:t>
      </w:r>
      <w:proofErr w:type="spellStart"/>
      <w:r>
        <w:rPr>
          <w:szCs w:val="20"/>
          <w:lang w:val="en-GB" w:eastAsia="en-US"/>
        </w:rPr>
        <w:t>имоти</w:t>
      </w:r>
      <w:proofErr w:type="spellEnd"/>
      <w:r>
        <w:rPr>
          <w:szCs w:val="20"/>
          <w:lang w:val="en-GB" w:eastAsia="en-US"/>
        </w:rPr>
        <w:t xml:space="preserve"> в </w:t>
      </w:r>
      <w:proofErr w:type="spellStart"/>
      <w:r>
        <w:rPr>
          <w:szCs w:val="20"/>
          <w:lang w:val="en-GB" w:eastAsia="en-US"/>
        </w:rPr>
        <w:t>пълен</w:t>
      </w:r>
      <w:proofErr w:type="spellEnd"/>
      <w:r>
        <w:rPr>
          <w:szCs w:val="20"/>
          <w:lang w:val="en-GB" w:eastAsia="en-US"/>
        </w:rPr>
        <w:t xml:space="preserve"> </w:t>
      </w:r>
      <w:proofErr w:type="spellStart"/>
      <w:r>
        <w:rPr>
          <w:szCs w:val="20"/>
          <w:lang w:val="en-GB" w:eastAsia="en-US"/>
        </w:rPr>
        <w:t>размер</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всички</w:t>
      </w:r>
      <w:proofErr w:type="spellEnd"/>
      <w:r>
        <w:rPr>
          <w:szCs w:val="20"/>
          <w:lang w:val="en-GB" w:eastAsia="en-US"/>
        </w:rPr>
        <w:t xml:space="preserve"> </w:t>
      </w:r>
      <w:proofErr w:type="spellStart"/>
      <w:r>
        <w:rPr>
          <w:szCs w:val="20"/>
          <w:lang w:val="en-GB" w:eastAsia="en-US"/>
        </w:rPr>
        <w:t>жилища</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данъчно</w:t>
      </w:r>
      <w:proofErr w:type="spellEnd"/>
      <w:r>
        <w:rPr>
          <w:szCs w:val="20"/>
          <w:lang w:val="en-GB" w:eastAsia="en-US"/>
        </w:rPr>
        <w:t xml:space="preserve"> </w:t>
      </w:r>
      <w:proofErr w:type="spellStart"/>
      <w:r>
        <w:rPr>
          <w:szCs w:val="20"/>
          <w:lang w:val="en-GB" w:eastAsia="en-US"/>
        </w:rPr>
        <w:t>задълженото</w:t>
      </w:r>
      <w:proofErr w:type="spellEnd"/>
      <w:r>
        <w:rPr>
          <w:szCs w:val="20"/>
          <w:lang w:val="en-GB" w:eastAsia="en-US"/>
        </w:rPr>
        <w:t xml:space="preserve"> </w:t>
      </w:r>
      <w:proofErr w:type="spellStart"/>
      <w:r>
        <w:rPr>
          <w:szCs w:val="20"/>
          <w:lang w:val="en-GB" w:eastAsia="en-US"/>
        </w:rPr>
        <w:t>лице</w:t>
      </w:r>
      <w:proofErr w:type="spellEnd"/>
      <w:r>
        <w:rPr>
          <w:szCs w:val="20"/>
          <w:lang w:val="en-GB" w:eastAsia="en-US"/>
        </w:rPr>
        <w:t xml:space="preserve"> </w:t>
      </w:r>
      <w:proofErr w:type="spellStart"/>
      <w:r>
        <w:rPr>
          <w:szCs w:val="20"/>
          <w:lang w:val="en-GB" w:eastAsia="en-US"/>
        </w:rPr>
        <w:t>при</w:t>
      </w:r>
      <w:proofErr w:type="spellEnd"/>
      <w:r>
        <w:rPr>
          <w:szCs w:val="20"/>
          <w:lang w:val="en-GB" w:eastAsia="en-US"/>
        </w:rPr>
        <w:t xml:space="preserve"> </w:t>
      </w:r>
      <w:proofErr w:type="spellStart"/>
      <w:r>
        <w:rPr>
          <w:szCs w:val="20"/>
          <w:lang w:val="en-GB" w:eastAsia="en-US"/>
        </w:rPr>
        <w:t>установяване</w:t>
      </w:r>
      <w:proofErr w:type="spellEnd"/>
      <w:r>
        <w:rPr>
          <w:szCs w:val="20"/>
          <w:lang w:val="en-GB" w:eastAsia="en-US"/>
        </w:rPr>
        <w:t xml:space="preserve">, </w:t>
      </w:r>
      <w:proofErr w:type="spellStart"/>
      <w:r>
        <w:rPr>
          <w:szCs w:val="20"/>
          <w:lang w:val="en-GB" w:eastAsia="en-US"/>
        </w:rPr>
        <w:t>че</w:t>
      </w:r>
      <w:proofErr w:type="spellEnd"/>
      <w:r>
        <w:rPr>
          <w:szCs w:val="20"/>
          <w:lang w:val="en-GB" w:eastAsia="en-US"/>
        </w:rPr>
        <w:t xml:space="preserve"> </w:t>
      </w:r>
      <w:proofErr w:type="spellStart"/>
      <w:r>
        <w:rPr>
          <w:szCs w:val="20"/>
          <w:lang w:val="en-GB" w:eastAsia="en-US"/>
        </w:rPr>
        <w:t>същите</w:t>
      </w:r>
      <w:proofErr w:type="spellEnd"/>
      <w:r>
        <w:rPr>
          <w:szCs w:val="20"/>
          <w:lang w:val="en-GB" w:eastAsia="en-US"/>
        </w:rPr>
        <w:t xml:space="preserve"> </w:t>
      </w:r>
      <w:proofErr w:type="spellStart"/>
      <w:r>
        <w:rPr>
          <w:szCs w:val="20"/>
          <w:lang w:val="en-GB" w:eastAsia="en-US"/>
        </w:rPr>
        <w:t>са</w:t>
      </w:r>
      <w:proofErr w:type="spellEnd"/>
      <w:r>
        <w:rPr>
          <w:szCs w:val="20"/>
          <w:lang w:val="en-GB" w:eastAsia="en-US"/>
        </w:rPr>
        <w:t xml:space="preserve"> </w:t>
      </w:r>
      <w:proofErr w:type="spellStart"/>
      <w:r>
        <w:rPr>
          <w:szCs w:val="20"/>
          <w:lang w:val="en-GB" w:eastAsia="en-US"/>
        </w:rPr>
        <w:t>декларирани</w:t>
      </w:r>
      <w:proofErr w:type="spellEnd"/>
      <w:r>
        <w:rPr>
          <w:szCs w:val="20"/>
          <w:lang w:val="en-GB" w:eastAsia="en-US"/>
        </w:rPr>
        <w:t xml:space="preserve"> </w:t>
      </w:r>
      <w:proofErr w:type="spellStart"/>
      <w:r>
        <w:rPr>
          <w:szCs w:val="20"/>
          <w:lang w:val="en-GB" w:eastAsia="en-US"/>
        </w:rPr>
        <w:t>като</w:t>
      </w:r>
      <w:proofErr w:type="spellEnd"/>
      <w:r>
        <w:rPr>
          <w:szCs w:val="20"/>
          <w:lang w:val="en-GB" w:eastAsia="en-US"/>
        </w:rPr>
        <w:t xml:space="preserve"> </w:t>
      </w:r>
      <w:proofErr w:type="spellStart"/>
      <w:r>
        <w:rPr>
          <w:szCs w:val="20"/>
          <w:lang w:val="en-GB" w:eastAsia="en-US"/>
        </w:rPr>
        <w:t>основни</w:t>
      </w:r>
      <w:proofErr w:type="spellEnd"/>
      <w:r>
        <w:rPr>
          <w:szCs w:val="20"/>
          <w:lang w:val="en-GB" w:eastAsia="en-US"/>
        </w:rPr>
        <w:t xml:space="preserve"> </w:t>
      </w:r>
      <w:proofErr w:type="spellStart"/>
      <w:r>
        <w:rPr>
          <w:szCs w:val="20"/>
          <w:lang w:val="en-GB" w:eastAsia="en-US"/>
        </w:rPr>
        <w:t>жилища</w:t>
      </w:r>
      <w:proofErr w:type="spellEnd"/>
      <w:r>
        <w:rPr>
          <w:szCs w:val="20"/>
          <w:lang w:val="en-GB" w:eastAsia="en-US"/>
        </w:rPr>
        <w:t>,</w:t>
      </w:r>
    </w:p>
    <w:p w:rsidR="00096ECB" w:rsidRDefault="00096ECB" w:rsidP="00096ECB">
      <w:pPr>
        <w:jc w:val="both"/>
        <w:rPr>
          <w:b/>
          <w:szCs w:val="20"/>
          <w:lang w:eastAsia="en-US"/>
        </w:rPr>
      </w:pPr>
      <w:proofErr w:type="spellStart"/>
      <w:proofErr w:type="gramStart"/>
      <w:r>
        <w:rPr>
          <w:szCs w:val="20"/>
          <w:lang w:val="en-GB" w:eastAsia="en-US"/>
        </w:rPr>
        <w:t>както</w:t>
      </w:r>
      <w:proofErr w:type="spellEnd"/>
      <w:proofErr w:type="gramEnd"/>
      <w:r>
        <w:rPr>
          <w:szCs w:val="20"/>
          <w:lang w:val="en-GB" w:eastAsia="en-US"/>
        </w:rPr>
        <w:t xml:space="preserve"> и </w:t>
      </w:r>
      <w:proofErr w:type="spellStart"/>
      <w:r>
        <w:rPr>
          <w:szCs w:val="20"/>
          <w:lang w:val="en-GB" w:eastAsia="en-US"/>
        </w:rPr>
        <w:t>неприлагане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разпоредбата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освобождаване</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първата</w:t>
      </w:r>
      <w:proofErr w:type="spellEnd"/>
      <w:r>
        <w:rPr>
          <w:szCs w:val="20"/>
          <w:lang w:val="en-GB" w:eastAsia="en-US"/>
        </w:rPr>
        <w:t xml:space="preserve"> и </w:t>
      </w:r>
      <w:proofErr w:type="spellStart"/>
      <w:r>
        <w:rPr>
          <w:szCs w:val="20"/>
          <w:lang w:val="en-GB" w:eastAsia="en-US"/>
        </w:rPr>
        <w:t>част</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втората</w:t>
      </w:r>
      <w:proofErr w:type="spellEnd"/>
      <w:r>
        <w:rPr>
          <w:szCs w:val="20"/>
          <w:lang w:val="en-GB" w:eastAsia="en-US"/>
        </w:rPr>
        <w:t xml:space="preserve"> </w:t>
      </w:r>
      <w:proofErr w:type="spellStart"/>
      <w:r>
        <w:rPr>
          <w:szCs w:val="20"/>
          <w:lang w:val="en-GB" w:eastAsia="en-US"/>
        </w:rPr>
        <w:t>компоненти</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таксата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битови</w:t>
      </w:r>
      <w:proofErr w:type="spellEnd"/>
      <w:r>
        <w:rPr>
          <w:szCs w:val="20"/>
          <w:lang w:val="en-GB" w:eastAsia="en-US"/>
        </w:rPr>
        <w:t xml:space="preserve"> </w:t>
      </w:r>
      <w:proofErr w:type="spellStart"/>
      <w:r>
        <w:rPr>
          <w:szCs w:val="20"/>
          <w:lang w:val="en-GB" w:eastAsia="en-US"/>
        </w:rPr>
        <w:t>отпадъци</w:t>
      </w:r>
      <w:proofErr w:type="spellEnd"/>
      <w:r>
        <w:rPr>
          <w:szCs w:val="20"/>
          <w:lang w:val="en-GB" w:eastAsia="en-US"/>
        </w:rPr>
        <w:t xml:space="preserve"> </w:t>
      </w:r>
      <w:proofErr w:type="spellStart"/>
      <w:r>
        <w:rPr>
          <w:szCs w:val="20"/>
          <w:lang w:val="en-GB" w:eastAsia="en-US"/>
        </w:rPr>
        <w:t>при</w:t>
      </w:r>
      <w:proofErr w:type="spellEnd"/>
      <w:r>
        <w:rPr>
          <w:szCs w:val="20"/>
          <w:lang w:val="en-GB" w:eastAsia="en-US"/>
        </w:rPr>
        <w:t xml:space="preserve"> </w:t>
      </w:r>
      <w:proofErr w:type="spellStart"/>
      <w:r>
        <w:rPr>
          <w:szCs w:val="20"/>
          <w:lang w:val="en-GB" w:eastAsia="en-US"/>
        </w:rPr>
        <w:t>декларирано</w:t>
      </w:r>
      <w:proofErr w:type="spellEnd"/>
      <w:r>
        <w:rPr>
          <w:szCs w:val="20"/>
          <w:lang w:val="en-GB" w:eastAsia="en-US"/>
        </w:rPr>
        <w:t xml:space="preserve"> </w:t>
      </w:r>
      <w:proofErr w:type="spellStart"/>
      <w:r>
        <w:rPr>
          <w:szCs w:val="20"/>
          <w:lang w:val="en-GB" w:eastAsia="en-US"/>
        </w:rPr>
        <w:t>основно</w:t>
      </w:r>
      <w:proofErr w:type="spellEnd"/>
      <w:r>
        <w:rPr>
          <w:szCs w:val="20"/>
          <w:lang w:val="en-GB" w:eastAsia="en-US"/>
        </w:rPr>
        <w:t xml:space="preserve"> </w:t>
      </w:r>
      <w:proofErr w:type="spellStart"/>
      <w:r>
        <w:rPr>
          <w:szCs w:val="20"/>
          <w:lang w:val="en-GB" w:eastAsia="en-US"/>
        </w:rPr>
        <w:t>жилище</w:t>
      </w:r>
      <w:proofErr w:type="spellEnd"/>
      <w:r>
        <w:rPr>
          <w:szCs w:val="20"/>
          <w:lang w:val="en-GB" w:eastAsia="en-US"/>
        </w:rPr>
        <w:t xml:space="preserve">. </w:t>
      </w:r>
      <w:r>
        <w:rPr>
          <w:b/>
          <w:szCs w:val="20"/>
          <w:lang w:eastAsia="en-US"/>
        </w:rPr>
        <w:t xml:space="preserve">В предлагания проект на наредбата нормата е </w:t>
      </w:r>
      <w:proofErr w:type="spellStart"/>
      <w:r>
        <w:rPr>
          <w:b/>
          <w:szCs w:val="20"/>
          <w:lang w:eastAsia="en-US"/>
        </w:rPr>
        <w:t>синхронзирана</w:t>
      </w:r>
      <w:proofErr w:type="spellEnd"/>
      <w:r>
        <w:rPr>
          <w:b/>
          <w:szCs w:val="20"/>
          <w:lang w:eastAsia="en-US"/>
        </w:rPr>
        <w:t xml:space="preserve"> със ЗМДТ.</w:t>
      </w:r>
    </w:p>
    <w:p w:rsidR="00096ECB" w:rsidRPr="00902A65" w:rsidRDefault="00096ECB" w:rsidP="004E49FA">
      <w:pPr>
        <w:autoSpaceDE w:val="0"/>
        <w:autoSpaceDN w:val="0"/>
        <w:adjustRightInd w:val="0"/>
        <w:ind w:firstLine="708"/>
        <w:jc w:val="both"/>
        <w:rPr>
          <w:rFonts w:eastAsia="Calibri"/>
          <w:lang w:eastAsia="en-US"/>
        </w:rPr>
      </w:pPr>
      <w:r w:rsidRPr="00902A65">
        <w:rPr>
          <w:rFonts w:eastAsia="Calibri"/>
          <w:lang w:eastAsia="en-US"/>
        </w:rPr>
        <w:t>Според публикуваните на 27 ноември т.г. в "Държавен вестник" промени в ЗМДТ от</w:t>
      </w:r>
      <w:r>
        <w:rPr>
          <w:rFonts w:eastAsia="Calibri"/>
          <w:lang w:eastAsia="en-US"/>
        </w:rPr>
        <w:t xml:space="preserve"> </w:t>
      </w:r>
      <w:r w:rsidRPr="00902A65">
        <w:rPr>
          <w:rFonts w:eastAsia="Calibri"/>
          <w:lang w:eastAsia="en-US"/>
        </w:rPr>
        <w:t>2019 г. собствениците на имоти в курортни селища, които не са</w:t>
      </w:r>
      <w:r w:rsidR="004E49FA">
        <w:rPr>
          <w:rFonts w:eastAsia="Calibri"/>
          <w:lang w:eastAsia="en-US"/>
        </w:rPr>
        <w:t xml:space="preserve"> тяхно</w:t>
      </w:r>
      <w:r w:rsidRPr="00902A65">
        <w:rPr>
          <w:rFonts w:eastAsia="Calibri"/>
          <w:lang w:eastAsia="en-US"/>
        </w:rPr>
        <w:t xml:space="preserve"> основно</w:t>
      </w:r>
    </w:p>
    <w:p w:rsidR="00096ECB" w:rsidRPr="00902A65" w:rsidRDefault="00096ECB" w:rsidP="004E49FA">
      <w:pPr>
        <w:autoSpaceDE w:val="0"/>
        <w:autoSpaceDN w:val="0"/>
        <w:adjustRightInd w:val="0"/>
        <w:jc w:val="both"/>
        <w:rPr>
          <w:rFonts w:eastAsia="Calibri"/>
          <w:lang w:eastAsia="en-US"/>
        </w:rPr>
      </w:pPr>
      <w:r w:rsidRPr="00902A65">
        <w:rPr>
          <w:rFonts w:eastAsia="Calibri"/>
          <w:lang w:eastAsia="en-US"/>
        </w:rPr>
        <w:t>жилище, ще плащат по-висок данък сгради. Това няма да важи за имоти, които са</w:t>
      </w:r>
    </w:p>
    <w:p w:rsidR="00096ECB" w:rsidRPr="00902A65" w:rsidRDefault="00096ECB" w:rsidP="004E49FA">
      <w:pPr>
        <w:autoSpaceDE w:val="0"/>
        <w:autoSpaceDN w:val="0"/>
        <w:adjustRightInd w:val="0"/>
        <w:jc w:val="both"/>
        <w:rPr>
          <w:rFonts w:eastAsia="Calibri"/>
          <w:lang w:eastAsia="en-US"/>
        </w:rPr>
      </w:pPr>
      <w:r w:rsidRPr="00902A65">
        <w:rPr>
          <w:rFonts w:eastAsia="Calibri"/>
          <w:lang w:eastAsia="en-US"/>
        </w:rPr>
        <w:t>регистрирани като туристически обекти по смисъла на Закона за туризма и</w:t>
      </w:r>
    </w:p>
    <w:p w:rsidR="00096ECB" w:rsidRPr="00902A65" w:rsidRDefault="00096ECB" w:rsidP="004E49FA">
      <w:pPr>
        <w:autoSpaceDE w:val="0"/>
        <w:autoSpaceDN w:val="0"/>
        <w:adjustRightInd w:val="0"/>
        <w:jc w:val="both"/>
        <w:rPr>
          <w:rFonts w:eastAsia="Calibri"/>
          <w:lang w:eastAsia="en-US"/>
        </w:rPr>
      </w:pPr>
      <w:r w:rsidRPr="00902A65">
        <w:rPr>
          <w:rFonts w:eastAsia="Calibri"/>
          <w:lang w:eastAsia="en-US"/>
        </w:rPr>
        <w:t>собственикът им плаща съответните д</w:t>
      </w:r>
      <w:r w:rsidR="004E49FA">
        <w:rPr>
          <w:rFonts w:eastAsia="Calibri"/>
          <w:lang w:eastAsia="en-US"/>
        </w:rPr>
        <w:t xml:space="preserve">анъци и такси за това, и когато имотите се отдават под наем. </w:t>
      </w:r>
      <w:r w:rsidRPr="00902A65">
        <w:rPr>
          <w:rFonts w:eastAsia="Calibri"/>
          <w:lang w:eastAsia="en-US"/>
        </w:rPr>
        <w:t>Определените в закона ставки за имотите в курортите от местно значение – от 4,5 до</w:t>
      </w:r>
      <w:r>
        <w:rPr>
          <w:rFonts w:eastAsia="Calibri"/>
          <w:lang w:eastAsia="en-US"/>
        </w:rPr>
        <w:t xml:space="preserve"> 6 промила</w:t>
      </w:r>
      <w:r w:rsidRPr="00902A65">
        <w:rPr>
          <w:rFonts w:eastAsia="Calibri"/>
          <w:lang w:eastAsia="en-US"/>
        </w:rPr>
        <w:t>. Промените няма да засегнат собствениците, за които имотите в тези селища са</w:t>
      </w:r>
      <w:r>
        <w:rPr>
          <w:rFonts w:eastAsia="Calibri"/>
          <w:lang w:eastAsia="en-US"/>
        </w:rPr>
        <w:t xml:space="preserve"> </w:t>
      </w:r>
      <w:r w:rsidRPr="00902A65">
        <w:rPr>
          <w:rFonts w:eastAsia="Calibri"/>
          <w:lang w:eastAsia="en-US"/>
        </w:rPr>
        <w:t>основни жилища. Те ще продължават да плащат както досега половината (50%) от</w:t>
      </w:r>
      <w:r>
        <w:rPr>
          <w:rFonts w:eastAsia="Calibri"/>
          <w:lang w:eastAsia="en-US"/>
        </w:rPr>
        <w:t xml:space="preserve"> </w:t>
      </w:r>
      <w:r w:rsidRPr="00902A65">
        <w:rPr>
          <w:rFonts w:eastAsia="Calibri"/>
          <w:lang w:eastAsia="en-US"/>
        </w:rPr>
        <w:t>данъка</w:t>
      </w:r>
      <w:r>
        <w:rPr>
          <w:rFonts w:eastAsia="Calibri"/>
          <w:lang w:eastAsia="en-US"/>
        </w:rPr>
        <w:t xml:space="preserve">. </w:t>
      </w:r>
      <w:r w:rsidRPr="00902A65">
        <w:rPr>
          <w:rFonts w:eastAsia="Calibri"/>
          <w:b/>
          <w:lang w:eastAsia="en-US"/>
        </w:rPr>
        <w:t xml:space="preserve">Община Априлци ще се придържа към </w:t>
      </w:r>
      <w:r>
        <w:rPr>
          <w:rFonts w:eastAsia="Calibri"/>
          <w:b/>
          <w:lang w:eastAsia="en-US"/>
        </w:rPr>
        <w:t>минималната</w:t>
      </w:r>
      <w:r w:rsidRPr="00902A65">
        <w:rPr>
          <w:rFonts w:eastAsia="Calibri"/>
          <w:b/>
          <w:lang w:eastAsia="en-US"/>
        </w:rPr>
        <w:t xml:space="preserve"> </w:t>
      </w:r>
      <w:r>
        <w:rPr>
          <w:rFonts w:eastAsia="Calibri"/>
          <w:b/>
          <w:lang w:eastAsia="en-US"/>
        </w:rPr>
        <w:t>ставка</w:t>
      </w:r>
      <w:r w:rsidRPr="00902A65">
        <w:rPr>
          <w:rFonts w:eastAsia="Calibri"/>
          <w:b/>
          <w:lang w:eastAsia="en-US"/>
        </w:rPr>
        <w:t xml:space="preserve">, </w:t>
      </w:r>
      <w:r>
        <w:rPr>
          <w:rFonts w:eastAsia="Calibri"/>
          <w:b/>
          <w:lang w:eastAsia="en-US"/>
        </w:rPr>
        <w:t>определена</w:t>
      </w:r>
      <w:r w:rsidRPr="00902A65">
        <w:rPr>
          <w:rFonts w:eastAsia="Calibri"/>
          <w:b/>
          <w:lang w:eastAsia="en-US"/>
        </w:rPr>
        <w:t xml:space="preserve"> в Закона за местните данъци и такси.</w:t>
      </w:r>
    </w:p>
    <w:p w:rsidR="00096ECB" w:rsidRDefault="00096ECB" w:rsidP="00096ECB">
      <w:pPr>
        <w:ind w:firstLine="708"/>
        <w:jc w:val="both"/>
        <w:rPr>
          <w:szCs w:val="20"/>
          <w:lang w:val="en-GB" w:eastAsia="en-US"/>
        </w:rPr>
      </w:pPr>
      <w:r>
        <w:rPr>
          <w:szCs w:val="20"/>
          <w:lang w:val="en-GB" w:eastAsia="en-US"/>
        </w:rPr>
        <w:t xml:space="preserve">В </w:t>
      </w:r>
      <w:proofErr w:type="spellStart"/>
      <w:r>
        <w:rPr>
          <w:szCs w:val="20"/>
          <w:lang w:val="en-GB" w:eastAsia="en-US"/>
        </w:rPr>
        <w:t>законопроекта</w:t>
      </w:r>
      <w:proofErr w:type="spellEnd"/>
      <w:r>
        <w:rPr>
          <w:szCs w:val="20"/>
          <w:lang w:val="en-GB" w:eastAsia="en-US"/>
        </w:rPr>
        <w:t xml:space="preserve"> </w:t>
      </w:r>
      <w:proofErr w:type="spellStart"/>
      <w:r>
        <w:rPr>
          <w:szCs w:val="20"/>
          <w:lang w:val="en-GB" w:eastAsia="en-US"/>
        </w:rPr>
        <w:t>са</w:t>
      </w:r>
      <w:proofErr w:type="spellEnd"/>
      <w:r>
        <w:rPr>
          <w:szCs w:val="20"/>
          <w:lang w:val="en-GB" w:eastAsia="en-US"/>
        </w:rPr>
        <w:t xml:space="preserve"> </w:t>
      </w:r>
      <w:proofErr w:type="spellStart"/>
      <w:r>
        <w:rPr>
          <w:szCs w:val="20"/>
          <w:lang w:val="en-GB" w:eastAsia="en-US"/>
        </w:rPr>
        <w:t>включени</w:t>
      </w:r>
      <w:proofErr w:type="spellEnd"/>
      <w:r>
        <w:rPr>
          <w:szCs w:val="20"/>
          <w:lang w:val="en-GB" w:eastAsia="en-US"/>
        </w:rPr>
        <w:t xml:space="preserve"> и </w:t>
      </w:r>
      <w:proofErr w:type="spellStart"/>
      <w:r>
        <w:rPr>
          <w:szCs w:val="20"/>
          <w:lang w:val="en-GB" w:eastAsia="en-US"/>
        </w:rPr>
        <w:t>промени</w:t>
      </w:r>
      <w:proofErr w:type="spellEnd"/>
      <w:r>
        <w:rPr>
          <w:szCs w:val="20"/>
          <w:lang w:val="en-GB" w:eastAsia="en-US"/>
        </w:rPr>
        <w:t xml:space="preserve">, </w:t>
      </w:r>
      <w:proofErr w:type="spellStart"/>
      <w:r>
        <w:rPr>
          <w:szCs w:val="20"/>
          <w:lang w:val="en-GB" w:eastAsia="en-US"/>
        </w:rPr>
        <w:t>свързани</w:t>
      </w:r>
      <w:proofErr w:type="spellEnd"/>
      <w:r>
        <w:rPr>
          <w:szCs w:val="20"/>
          <w:lang w:val="en-GB" w:eastAsia="en-US"/>
        </w:rPr>
        <w:t xml:space="preserve"> с </w:t>
      </w:r>
      <w:proofErr w:type="spellStart"/>
      <w:r>
        <w:rPr>
          <w:szCs w:val="20"/>
          <w:lang w:val="en-GB" w:eastAsia="en-US"/>
        </w:rPr>
        <w:t>облекчаване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административната</w:t>
      </w:r>
      <w:proofErr w:type="spellEnd"/>
      <w:r>
        <w:rPr>
          <w:szCs w:val="20"/>
          <w:lang w:val="en-GB" w:eastAsia="en-US"/>
        </w:rPr>
        <w:t xml:space="preserve"> </w:t>
      </w:r>
      <w:proofErr w:type="spellStart"/>
      <w:r>
        <w:rPr>
          <w:szCs w:val="20"/>
          <w:lang w:val="en-GB" w:eastAsia="en-US"/>
        </w:rPr>
        <w:t>тежест</w:t>
      </w:r>
      <w:proofErr w:type="spellEnd"/>
      <w:r>
        <w:rPr>
          <w:szCs w:val="20"/>
          <w:lang w:val="en-GB" w:eastAsia="en-US"/>
        </w:rPr>
        <w:t xml:space="preserve">, с </w:t>
      </w:r>
      <w:proofErr w:type="spellStart"/>
      <w:r>
        <w:rPr>
          <w:szCs w:val="20"/>
          <w:lang w:val="en-GB" w:eastAsia="en-US"/>
        </w:rPr>
        <w:t>които</w:t>
      </w:r>
      <w:proofErr w:type="spellEnd"/>
      <w:r>
        <w:rPr>
          <w:szCs w:val="20"/>
          <w:lang w:val="en-GB" w:eastAsia="en-US"/>
        </w:rPr>
        <w:t xml:space="preserve"> </w:t>
      </w:r>
      <w:proofErr w:type="spellStart"/>
      <w:r>
        <w:rPr>
          <w:szCs w:val="20"/>
          <w:lang w:val="en-GB" w:eastAsia="en-US"/>
        </w:rPr>
        <w:t>да</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предостави</w:t>
      </w:r>
      <w:proofErr w:type="spellEnd"/>
      <w:r>
        <w:rPr>
          <w:szCs w:val="20"/>
          <w:lang w:val="en-GB" w:eastAsia="en-US"/>
        </w:rPr>
        <w:t xml:space="preserve"> </w:t>
      </w:r>
      <w:proofErr w:type="spellStart"/>
      <w:r>
        <w:rPr>
          <w:szCs w:val="20"/>
          <w:lang w:val="en-GB" w:eastAsia="en-US"/>
        </w:rPr>
        <w:t>възможност</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нотариусите</w:t>
      </w:r>
      <w:proofErr w:type="spellEnd"/>
      <w:r>
        <w:rPr>
          <w:szCs w:val="20"/>
          <w:lang w:val="en-GB" w:eastAsia="en-US"/>
        </w:rPr>
        <w:t xml:space="preserve"> </w:t>
      </w:r>
      <w:proofErr w:type="spellStart"/>
      <w:r>
        <w:rPr>
          <w:szCs w:val="20"/>
          <w:lang w:val="en-GB" w:eastAsia="en-US"/>
        </w:rPr>
        <w:t>при</w:t>
      </w:r>
      <w:proofErr w:type="spellEnd"/>
      <w:r>
        <w:rPr>
          <w:szCs w:val="20"/>
          <w:lang w:val="en-GB" w:eastAsia="en-US"/>
        </w:rPr>
        <w:t xml:space="preserve"> </w:t>
      </w:r>
      <w:proofErr w:type="spellStart"/>
      <w:r>
        <w:rPr>
          <w:szCs w:val="20"/>
          <w:lang w:val="en-GB" w:eastAsia="en-US"/>
        </w:rPr>
        <w:t>сделка</w:t>
      </w:r>
      <w:proofErr w:type="spellEnd"/>
      <w:r>
        <w:rPr>
          <w:szCs w:val="20"/>
          <w:lang w:val="en-GB" w:eastAsia="en-US"/>
        </w:rPr>
        <w:t xml:space="preserve"> </w:t>
      </w:r>
      <w:proofErr w:type="spellStart"/>
      <w:r>
        <w:rPr>
          <w:szCs w:val="20"/>
          <w:lang w:val="en-GB" w:eastAsia="en-US"/>
        </w:rPr>
        <w:t>или</w:t>
      </w:r>
      <w:proofErr w:type="spellEnd"/>
      <w:r>
        <w:rPr>
          <w:szCs w:val="20"/>
          <w:lang w:val="en-GB" w:eastAsia="en-US"/>
        </w:rPr>
        <w:t xml:space="preserve"> </w:t>
      </w:r>
      <w:proofErr w:type="spellStart"/>
      <w:r>
        <w:rPr>
          <w:szCs w:val="20"/>
          <w:lang w:val="en-GB" w:eastAsia="en-US"/>
        </w:rPr>
        <w:t>действие</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придобиване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моторно</w:t>
      </w:r>
      <w:proofErr w:type="spellEnd"/>
      <w:r>
        <w:rPr>
          <w:szCs w:val="20"/>
          <w:lang w:val="en-GB" w:eastAsia="en-US"/>
        </w:rPr>
        <w:t xml:space="preserve"> </w:t>
      </w:r>
      <w:proofErr w:type="spellStart"/>
      <w:r>
        <w:rPr>
          <w:szCs w:val="20"/>
          <w:lang w:val="en-GB" w:eastAsia="en-US"/>
        </w:rPr>
        <w:t>превозно</w:t>
      </w:r>
      <w:proofErr w:type="spellEnd"/>
      <w:r>
        <w:rPr>
          <w:szCs w:val="20"/>
          <w:lang w:val="en-GB" w:eastAsia="en-US"/>
        </w:rPr>
        <w:t xml:space="preserve"> </w:t>
      </w:r>
      <w:proofErr w:type="spellStart"/>
      <w:r>
        <w:rPr>
          <w:szCs w:val="20"/>
          <w:lang w:val="en-GB" w:eastAsia="en-US"/>
        </w:rPr>
        <w:t>средство</w:t>
      </w:r>
      <w:proofErr w:type="spellEnd"/>
      <w:r>
        <w:rPr>
          <w:szCs w:val="20"/>
          <w:lang w:val="en-GB" w:eastAsia="en-US"/>
        </w:rPr>
        <w:t xml:space="preserve"> </w:t>
      </w:r>
      <w:proofErr w:type="spellStart"/>
      <w:r>
        <w:rPr>
          <w:szCs w:val="20"/>
          <w:lang w:val="en-GB" w:eastAsia="en-US"/>
        </w:rPr>
        <w:t>да</w:t>
      </w:r>
      <w:proofErr w:type="spellEnd"/>
      <w:r>
        <w:rPr>
          <w:szCs w:val="20"/>
          <w:lang w:val="en-GB" w:eastAsia="en-US"/>
        </w:rPr>
        <w:t xml:space="preserve"> </w:t>
      </w:r>
      <w:proofErr w:type="spellStart"/>
      <w:r>
        <w:rPr>
          <w:szCs w:val="20"/>
          <w:lang w:val="en-GB" w:eastAsia="en-US"/>
        </w:rPr>
        <w:t>извършват</w:t>
      </w:r>
      <w:proofErr w:type="spellEnd"/>
      <w:r>
        <w:rPr>
          <w:szCs w:val="20"/>
          <w:lang w:val="en-GB" w:eastAsia="en-US"/>
        </w:rPr>
        <w:t xml:space="preserve"> </w:t>
      </w:r>
      <w:proofErr w:type="spellStart"/>
      <w:r>
        <w:rPr>
          <w:szCs w:val="20"/>
          <w:lang w:val="en-GB" w:eastAsia="en-US"/>
        </w:rPr>
        <w:t>проверка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наличието</w:t>
      </w:r>
      <w:proofErr w:type="spellEnd"/>
      <w:r>
        <w:rPr>
          <w:szCs w:val="20"/>
          <w:lang w:val="en-GB" w:eastAsia="en-US"/>
        </w:rPr>
        <w:t xml:space="preserve"> </w:t>
      </w:r>
      <w:proofErr w:type="spellStart"/>
      <w:r>
        <w:rPr>
          <w:szCs w:val="20"/>
          <w:lang w:val="en-GB" w:eastAsia="en-US"/>
        </w:rPr>
        <w:t>или</w:t>
      </w:r>
      <w:proofErr w:type="spellEnd"/>
      <w:r>
        <w:rPr>
          <w:szCs w:val="20"/>
          <w:lang w:val="en-GB" w:eastAsia="en-US"/>
        </w:rPr>
        <w:t xml:space="preserve"> </w:t>
      </w:r>
      <w:proofErr w:type="spellStart"/>
      <w:r>
        <w:rPr>
          <w:szCs w:val="20"/>
          <w:lang w:val="en-GB" w:eastAsia="en-US"/>
        </w:rPr>
        <w:t>липсата</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задължения</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данък</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превозното</w:t>
      </w:r>
      <w:proofErr w:type="spellEnd"/>
      <w:r>
        <w:rPr>
          <w:szCs w:val="20"/>
          <w:lang w:val="en-GB" w:eastAsia="en-US"/>
        </w:rPr>
        <w:t xml:space="preserve"> </w:t>
      </w:r>
      <w:proofErr w:type="spellStart"/>
      <w:r>
        <w:rPr>
          <w:szCs w:val="20"/>
          <w:lang w:val="en-GB" w:eastAsia="en-US"/>
        </w:rPr>
        <w:t>средство</w:t>
      </w:r>
      <w:proofErr w:type="spellEnd"/>
    </w:p>
    <w:p w:rsidR="00096ECB" w:rsidRDefault="00096ECB" w:rsidP="00096ECB">
      <w:pPr>
        <w:jc w:val="both"/>
        <w:rPr>
          <w:b/>
          <w:szCs w:val="20"/>
          <w:lang w:eastAsia="en-US"/>
        </w:rPr>
      </w:pPr>
      <w:proofErr w:type="spellStart"/>
      <w:proofErr w:type="gramStart"/>
      <w:r>
        <w:rPr>
          <w:szCs w:val="20"/>
          <w:lang w:val="en-GB" w:eastAsia="en-US"/>
        </w:rPr>
        <w:t>чрез</w:t>
      </w:r>
      <w:proofErr w:type="spellEnd"/>
      <w:proofErr w:type="gramEnd"/>
      <w:r>
        <w:rPr>
          <w:szCs w:val="20"/>
          <w:lang w:val="en-GB" w:eastAsia="en-US"/>
        </w:rPr>
        <w:t xml:space="preserve"> </w:t>
      </w:r>
      <w:proofErr w:type="spellStart"/>
      <w:r>
        <w:rPr>
          <w:szCs w:val="20"/>
          <w:lang w:val="en-GB" w:eastAsia="en-US"/>
        </w:rPr>
        <w:t>автоматизиран</w:t>
      </w:r>
      <w:proofErr w:type="spellEnd"/>
      <w:r>
        <w:rPr>
          <w:szCs w:val="20"/>
          <w:lang w:val="en-GB" w:eastAsia="en-US"/>
        </w:rPr>
        <w:t xml:space="preserve"> </w:t>
      </w:r>
      <w:proofErr w:type="spellStart"/>
      <w:r>
        <w:rPr>
          <w:szCs w:val="20"/>
          <w:lang w:val="en-GB" w:eastAsia="en-US"/>
        </w:rPr>
        <w:t>обмен</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данни</w:t>
      </w:r>
      <w:proofErr w:type="spellEnd"/>
      <w:r>
        <w:rPr>
          <w:szCs w:val="20"/>
          <w:lang w:val="en-GB" w:eastAsia="en-US"/>
        </w:rPr>
        <w:t xml:space="preserve"> </w:t>
      </w:r>
      <w:proofErr w:type="spellStart"/>
      <w:r>
        <w:rPr>
          <w:szCs w:val="20"/>
          <w:lang w:val="en-GB" w:eastAsia="en-US"/>
        </w:rPr>
        <w:t>със</w:t>
      </w:r>
      <w:proofErr w:type="spellEnd"/>
      <w:r>
        <w:rPr>
          <w:szCs w:val="20"/>
          <w:lang w:val="en-GB" w:eastAsia="en-US"/>
        </w:rPr>
        <w:t xml:space="preserve"> </w:t>
      </w:r>
      <w:proofErr w:type="spellStart"/>
      <w:r>
        <w:rPr>
          <w:szCs w:val="20"/>
          <w:lang w:val="en-GB" w:eastAsia="en-US"/>
        </w:rPr>
        <w:t>системата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обмен</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информация</w:t>
      </w:r>
      <w:proofErr w:type="spellEnd"/>
      <w:r>
        <w:rPr>
          <w:szCs w:val="20"/>
          <w:lang w:val="en-GB" w:eastAsia="en-US"/>
        </w:rPr>
        <w:t xml:space="preserve">, </w:t>
      </w:r>
      <w:proofErr w:type="spellStart"/>
      <w:r>
        <w:rPr>
          <w:szCs w:val="20"/>
          <w:lang w:val="en-GB" w:eastAsia="en-US"/>
        </w:rPr>
        <w:t>поддържана</w:t>
      </w:r>
      <w:proofErr w:type="spellEnd"/>
      <w:r>
        <w:rPr>
          <w:szCs w:val="20"/>
          <w:lang w:val="en-GB" w:eastAsia="en-US"/>
        </w:rPr>
        <w:t xml:space="preserve"> </w:t>
      </w:r>
      <w:proofErr w:type="spellStart"/>
      <w:r>
        <w:rPr>
          <w:szCs w:val="20"/>
          <w:lang w:val="en-GB" w:eastAsia="en-US"/>
        </w:rPr>
        <w:t>от</w:t>
      </w:r>
      <w:proofErr w:type="spellEnd"/>
      <w:r>
        <w:rPr>
          <w:szCs w:val="20"/>
          <w:lang w:val="en-GB" w:eastAsia="en-US"/>
        </w:rPr>
        <w:t xml:space="preserve"> </w:t>
      </w:r>
      <w:proofErr w:type="spellStart"/>
      <w:r>
        <w:rPr>
          <w:szCs w:val="20"/>
          <w:lang w:val="en-GB" w:eastAsia="en-US"/>
        </w:rPr>
        <w:t>Министерството</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финансите</w:t>
      </w:r>
      <w:proofErr w:type="spellEnd"/>
      <w:r>
        <w:rPr>
          <w:szCs w:val="20"/>
          <w:lang w:val="en-GB" w:eastAsia="en-US"/>
        </w:rPr>
        <w:t xml:space="preserve">. </w:t>
      </w:r>
      <w:proofErr w:type="spellStart"/>
      <w:r>
        <w:rPr>
          <w:szCs w:val="20"/>
          <w:lang w:val="en-GB" w:eastAsia="en-US"/>
        </w:rPr>
        <w:t>Предлага</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в 7-дневен </w:t>
      </w:r>
      <w:proofErr w:type="spellStart"/>
      <w:r>
        <w:rPr>
          <w:szCs w:val="20"/>
          <w:lang w:val="en-GB" w:eastAsia="en-US"/>
        </w:rPr>
        <w:t>срок</w:t>
      </w:r>
      <w:proofErr w:type="spellEnd"/>
      <w:r>
        <w:rPr>
          <w:szCs w:val="20"/>
          <w:lang w:val="en-GB" w:eastAsia="en-US"/>
        </w:rPr>
        <w:t xml:space="preserve"> </w:t>
      </w:r>
      <w:proofErr w:type="spellStart"/>
      <w:r>
        <w:rPr>
          <w:szCs w:val="20"/>
          <w:lang w:val="en-GB" w:eastAsia="en-US"/>
        </w:rPr>
        <w:t>след</w:t>
      </w:r>
      <w:proofErr w:type="spellEnd"/>
      <w:r>
        <w:rPr>
          <w:szCs w:val="20"/>
          <w:lang w:val="en-GB" w:eastAsia="en-US"/>
        </w:rPr>
        <w:t xml:space="preserve"> </w:t>
      </w:r>
      <w:proofErr w:type="spellStart"/>
      <w:r>
        <w:rPr>
          <w:szCs w:val="20"/>
          <w:lang w:val="en-GB" w:eastAsia="en-US"/>
        </w:rPr>
        <w:t>извършване</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сделката</w:t>
      </w:r>
      <w:proofErr w:type="spellEnd"/>
      <w:r>
        <w:rPr>
          <w:szCs w:val="20"/>
          <w:lang w:val="en-GB" w:eastAsia="en-US"/>
        </w:rPr>
        <w:t xml:space="preserve"> </w:t>
      </w:r>
      <w:proofErr w:type="spellStart"/>
      <w:r>
        <w:rPr>
          <w:szCs w:val="20"/>
          <w:lang w:val="en-GB" w:eastAsia="en-US"/>
        </w:rPr>
        <w:t>или</w:t>
      </w:r>
      <w:proofErr w:type="spellEnd"/>
      <w:r>
        <w:rPr>
          <w:szCs w:val="20"/>
          <w:lang w:val="en-GB" w:eastAsia="en-US"/>
        </w:rPr>
        <w:t xml:space="preserve"> </w:t>
      </w:r>
      <w:proofErr w:type="spellStart"/>
      <w:r>
        <w:rPr>
          <w:szCs w:val="20"/>
          <w:lang w:val="en-GB" w:eastAsia="en-US"/>
        </w:rPr>
        <w:t>действието</w:t>
      </w:r>
      <w:proofErr w:type="spellEnd"/>
      <w:r>
        <w:rPr>
          <w:szCs w:val="20"/>
          <w:lang w:val="en-GB" w:eastAsia="en-US"/>
        </w:rPr>
        <w:t xml:space="preserve"> </w:t>
      </w:r>
      <w:proofErr w:type="spellStart"/>
      <w:proofErr w:type="gramStart"/>
      <w:r>
        <w:rPr>
          <w:szCs w:val="20"/>
          <w:lang w:val="en-GB" w:eastAsia="en-US"/>
        </w:rPr>
        <w:t>по</w:t>
      </w:r>
      <w:proofErr w:type="spellEnd"/>
      <w:r>
        <w:rPr>
          <w:szCs w:val="20"/>
          <w:lang w:eastAsia="en-US"/>
        </w:rPr>
        <w:t xml:space="preserve">  </w:t>
      </w:r>
      <w:proofErr w:type="spellStart"/>
      <w:r>
        <w:rPr>
          <w:szCs w:val="20"/>
          <w:lang w:val="en-GB" w:eastAsia="en-US"/>
        </w:rPr>
        <w:t>придобиване</w:t>
      </w:r>
      <w:proofErr w:type="spellEnd"/>
      <w:proofErr w:type="gram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недвижим</w:t>
      </w:r>
      <w:proofErr w:type="spellEnd"/>
      <w:r>
        <w:rPr>
          <w:szCs w:val="20"/>
          <w:lang w:val="en-GB" w:eastAsia="en-US"/>
        </w:rPr>
        <w:t xml:space="preserve"> </w:t>
      </w:r>
      <w:proofErr w:type="spellStart"/>
      <w:r>
        <w:rPr>
          <w:szCs w:val="20"/>
          <w:lang w:val="en-GB" w:eastAsia="en-US"/>
        </w:rPr>
        <w:t>имот</w:t>
      </w:r>
      <w:proofErr w:type="spellEnd"/>
      <w:r>
        <w:rPr>
          <w:szCs w:val="20"/>
          <w:lang w:val="en-GB" w:eastAsia="en-US"/>
        </w:rPr>
        <w:t xml:space="preserve"> </w:t>
      </w:r>
      <w:proofErr w:type="spellStart"/>
      <w:r>
        <w:rPr>
          <w:szCs w:val="20"/>
          <w:lang w:val="en-GB" w:eastAsia="en-US"/>
        </w:rPr>
        <w:t>или</w:t>
      </w:r>
      <w:proofErr w:type="spellEnd"/>
      <w:r>
        <w:rPr>
          <w:szCs w:val="20"/>
          <w:lang w:val="en-GB" w:eastAsia="en-US"/>
        </w:rPr>
        <w:t xml:space="preserve"> </w:t>
      </w:r>
      <w:proofErr w:type="spellStart"/>
      <w:r>
        <w:rPr>
          <w:szCs w:val="20"/>
          <w:lang w:val="en-GB" w:eastAsia="en-US"/>
        </w:rPr>
        <w:t>моторно</w:t>
      </w:r>
      <w:proofErr w:type="spellEnd"/>
      <w:r>
        <w:rPr>
          <w:szCs w:val="20"/>
          <w:lang w:val="en-GB" w:eastAsia="en-US"/>
        </w:rPr>
        <w:t xml:space="preserve"> </w:t>
      </w:r>
      <w:proofErr w:type="spellStart"/>
      <w:r>
        <w:rPr>
          <w:szCs w:val="20"/>
          <w:lang w:val="en-GB" w:eastAsia="en-US"/>
        </w:rPr>
        <w:t>превозно</w:t>
      </w:r>
      <w:proofErr w:type="spellEnd"/>
      <w:r>
        <w:rPr>
          <w:szCs w:val="20"/>
          <w:lang w:val="en-GB" w:eastAsia="en-US"/>
        </w:rPr>
        <w:t xml:space="preserve"> </w:t>
      </w:r>
      <w:proofErr w:type="spellStart"/>
      <w:r>
        <w:rPr>
          <w:szCs w:val="20"/>
          <w:lang w:val="en-GB" w:eastAsia="en-US"/>
        </w:rPr>
        <w:t>средство</w:t>
      </w:r>
      <w:proofErr w:type="spellEnd"/>
      <w:r>
        <w:rPr>
          <w:szCs w:val="20"/>
          <w:lang w:val="en-GB" w:eastAsia="en-US"/>
        </w:rPr>
        <w:t xml:space="preserve"> </w:t>
      </w:r>
      <w:proofErr w:type="spellStart"/>
      <w:r>
        <w:rPr>
          <w:szCs w:val="20"/>
          <w:lang w:val="en-GB" w:eastAsia="en-US"/>
        </w:rPr>
        <w:t>нотариусите</w:t>
      </w:r>
      <w:proofErr w:type="spellEnd"/>
      <w:r>
        <w:rPr>
          <w:szCs w:val="20"/>
          <w:lang w:val="en-GB" w:eastAsia="en-US"/>
        </w:rPr>
        <w:t xml:space="preserve"> </w:t>
      </w:r>
      <w:proofErr w:type="spellStart"/>
      <w:r>
        <w:rPr>
          <w:szCs w:val="20"/>
          <w:lang w:val="en-GB" w:eastAsia="en-US"/>
        </w:rPr>
        <w:t>да</w:t>
      </w:r>
      <w:proofErr w:type="spellEnd"/>
      <w:r>
        <w:rPr>
          <w:szCs w:val="20"/>
          <w:lang w:val="en-GB" w:eastAsia="en-US"/>
        </w:rPr>
        <w:t xml:space="preserve"> </w:t>
      </w:r>
      <w:proofErr w:type="spellStart"/>
      <w:r>
        <w:rPr>
          <w:szCs w:val="20"/>
          <w:lang w:val="en-GB" w:eastAsia="en-US"/>
        </w:rPr>
        <w:t>уведомяват</w:t>
      </w:r>
      <w:proofErr w:type="spellEnd"/>
      <w:r>
        <w:rPr>
          <w:szCs w:val="20"/>
          <w:lang w:val="en-GB" w:eastAsia="en-US"/>
        </w:rPr>
        <w:t xml:space="preserve"> </w:t>
      </w:r>
      <w:proofErr w:type="spellStart"/>
      <w:r>
        <w:rPr>
          <w:szCs w:val="20"/>
          <w:lang w:val="en-GB" w:eastAsia="en-US"/>
        </w:rPr>
        <w:t>съответната</w:t>
      </w:r>
      <w:proofErr w:type="spellEnd"/>
      <w:r>
        <w:rPr>
          <w:szCs w:val="20"/>
          <w:lang w:val="en-GB" w:eastAsia="en-US"/>
        </w:rPr>
        <w:t xml:space="preserve"> </w:t>
      </w:r>
      <w:proofErr w:type="spellStart"/>
      <w:r>
        <w:rPr>
          <w:szCs w:val="20"/>
          <w:lang w:val="en-GB" w:eastAsia="en-US"/>
        </w:rPr>
        <w:t>община</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прехвърлените</w:t>
      </w:r>
      <w:proofErr w:type="spellEnd"/>
      <w:r>
        <w:rPr>
          <w:szCs w:val="20"/>
          <w:lang w:val="en-GB" w:eastAsia="en-US"/>
        </w:rPr>
        <w:t xml:space="preserve"> </w:t>
      </w:r>
      <w:proofErr w:type="spellStart"/>
      <w:r>
        <w:rPr>
          <w:szCs w:val="20"/>
          <w:lang w:val="en-GB" w:eastAsia="en-US"/>
        </w:rPr>
        <w:t>вещни</w:t>
      </w:r>
      <w:proofErr w:type="spellEnd"/>
      <w:r>
        <w:rPr>
          <w:szCs w:val="20"/>
          <w:lang w:val="en-GB" w:eastAsia="en-US"/>
        </w:rPr>
        <w:t xml:space="preserve"> </w:t>
      </w:r>
      <w:proofErr w:type="spellStart"/>
      <w:r>
        <w:rPr>
          <w:szCs w:val="20"/>
          <w:lang w:val="en-GB" w:eastAsia="en-US"/>
        </w:rPr>
        <w:t>права</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недвижимия</w:t>
      </w:r>
      <w:proofErr w:type="spellEnd"/>
      <w:r>
        <w:rPr>
          <w:szCs w:val="20"/>
          <w:lang w:val="en-GB" w:eastAsia="en-US"/>
        </w:rPr>
        <w:t xml:space="preserve"> </w:t>
      </w:r>
      <w:proofErr w:type="spellStart"/>
      <w:r>
        <w:rPr>
          <w:szCs w:val="20"/>
          <w:lang w:val="en-GB" w:eastAsia="en-US"/>
        </w:rPr>
        <w:t>имот</w:t>
      </w:r>
      <w:proofErr w:type="spellEnd"/>
      <w:r>
        <w:rPr>
          <w:szCs w:val="20"/>
          <w:lang w:val="en-GB" w:eastAsia="en-US"/>
        </w:rPr>
        <w:t xml:space="preserve"> и </w:t>
      </w:r>
      <w:proofErr w:type="spellStart"/>
      <w:r>
        <w:rPr>
          <w:szCs w:val="20"/>
          <w:lang w:val="en-GB" w:eastAsia="en-US"/>
        </w:rPr>
        <w:t>моторното</w:t>
      </w:r>
      <w:proofErr w:type="spellEnd"/>
      <w:r>
        <w:rPr>
          <w:szCs w:val="20"/>
          <w:lang w:val="en-GB" w:eastAsia="en-US"/>
        </w:rPr>
        <w:t xml:space="preserve"> </w:t>
      </w:r>
      <w:proofErr w:type="spellStart"/>
      <w:r>
        <w:rPr>
          <w:szCs w:val="20"/>
          <w:lang w:val="en-GB" w:eastAsia="en-US"/>
        </w:rPr>
        <w:t>превозно</w:t>
      </w:r>
      <w:proofErr w:type="spellEnd"/>
      <w:r>
        <w:rPr>
          <w:szCs w:val="20"/>
          <w:lang w:val="en-GB" w:eastAsia="en-US"/>
        </w:rPr>
        <w:t xml:space="preserve"> </w:t>
      </w:r>
      <w:proofErr w:type="spellStart"/>
      <w:r>
        <w:rPr>
          <w:szCs w:val="20"/>
          <w:lang w:val="en-GB" w:eastAsia="en-US"/>
        </w:rPr>
        <w:t>средство</w:t>
      </w:r>
      <w:proofErr w:type="spellEnd"/>
      <w:r>
        <w:rPr>
          <w:szCs w:val="20"/>
          <w:lang w:val="en-GB" w:eastAsia="en-US"/>
        </w:rPr>
        <w:t xml:space="preserve">, </w:t>
      </w:r>
      <w:proofErr w:type="spellStart"/>
      <w:r>
        <w:rPr>
          <w:szCs w:val="20"/>
          <w:lang w:val="en-GB" w:eastAsia="en-US"/>
        </w:rPr>
        <w:t>както</w:t>
      </w:r>
      <w:proofErr w:type="spellEnd"/>
      <w:r>
        <w:rPr>
          <w:szCs w:val="20"/>
          <w:lang w:val="en-GB" w:eastAsia="en-US"/>
        </w:rPr>
        <w:t xml:space="preserve"> и </w:t>
      </w:r>
      <w:proofErr w:type="spellStart"/>
      <w:r>
        <w:rPr>
          <w:szCs w:val="20"/>
          <w:lang w:val="en-GB" w:eastAsia="en-US"/>
        </w:rPr>
        <w:t>да</w:t>
      </w:r>
      <w:proofErr w:type="spellEnd"/>
      <w:r>
        <w:rPr>
          <w:szCs w:val="20"/>
          <w:lang w:val="en-GB" w:eastAsia="en-US"/>
        </w:rPr>
        <w:t xml:space="preserve"> </w:t>
      </w:r>
      <w:proofErr w:type="spellStart"/>
      <w:r>
        <w:rPr>
          <w:szCs w:val="20"/>
          <w:lang w:val="en-GB" w:eastAsia="en-US"/>
        </w:rPr>
        <w:t>предоставят</w:t>
      </w:r>
      <w:proofErr w:type="spellEnd"/>
      <w:r>
        <w:rPr>
          <w:szCs w:val="20"/>
          <w:lang w:val="en-GB" w:eastAsia="en-US"/>
        </w:rPr>
        <w:t xml:space="preserve"> </w:t>
      </w:r>
      <w:proofErr w:type="spellStart"/>
      <w:r>
        <w:rPr>
          <w:szCs w:val="20"/>
          <w:lang w:val="en-GB" w:eastAsia="en-US"/>
        </w:rPr>
        <w:t>допълнителна</w:t>
      </w:r>
      <w:proofErr w:type="spellEnd"/>
      <w:r>
        <w:rPr>
          <w:szCs w:val="20"/>
          <w:lang w:val="en-GB" w:eastAsia="en-US"/>
        </w:rPr>
        <w:t xml:space="preserve"> </w:t>
      </w:r>
      <w:proofErr w:type="spellStart"/>
      <w:r>
        <w:rPr>
          <w:szCs w:val="20"/>
          <w:lang w:val="en-GB" w:eastAsia="en-US"/>
        </w:rPr>
        <w:t>информация</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размера</w:t>
      </w:r>
      <w:proofErr w:type="spell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заплатения</w:t>
      </w:r>
      <w:proofErr w:type="spellEnd"/>
      <w:r>
        <w:rPr>
          <w:szCs w:val="20"/>
          <w:lang w:val="en-GB" w:eastAsia="en-US"/>
        </w:rPr>
        <w:t xml:space="preserve"> </w:t>
      </w:r>
      <w:proofErr w:type="spellStart"/>
      <w:r>
        <w:rPr>
          <w:szCs w:val="20"/>
          <w:lang w:val="en-GB" w:eastAsia="en-US"/>
        </w:rPr>
        <w:t>данък</w:t>
      </w:r>
      <w:proofErr w:type="spellEnd"/>
      <w:r>
        <w:rPr>
          <w:szCs w:val="20"/>
          <w:lang w:val="en-GB" w:eastAsia="en-US"/>
        </w:rPr>
        <w:t xml:space="preserve"> </w:t>
      </w:r>
      <w:proofErr w:type="spellStart"/>
      <w:r>
        <w:rPr>
          <w:szCs w:val="20"/>
          <w:lang w:val="en-GB" w:eastAsia="en-US"/>
        </w:rPr>
        <w:t>по</w:t>
      </w:r>
      <w:proofErr w:type="spellEnd"/>
      <w:r>
        <w:rPr>
          <w:szCs w:val="20"/>
          <w:lang w:val="en-GB" w:eastAsia="en-US"/>
        </w:rPr>
        <w:t xml:space="preserve"> </w:t>
      </w:r>
      <w:proofErr w:type="spellStart"/>
      <w:r>
        <w:rPr>
          <w:szCs w:val="20"/>
          <w:lang w:val="en-GB" w:eastAsia="en-US"/>
        </w:rPr>
        <w:t>чл</w:t>
      </w:r>
      <w:proofErr w:type="spellEnd"/>
      <w:r>
        <w:rPr>
          <w:szCs w:val="20"/>
          <w:lang w:val="en-GB" w:eastAsia="en-US"/>
        </w:rPr>
        <w:t xml:space="preserve">. </w:t>
      </w:r>
      <w:proofErr w:type="gramStart"/>
      <w:r>
        <w:rPr>
          <w:szCs w:val="20"/>
          <w:lang w:val="en-GB" w:eastAsia="en-US"/>
        </w:rPr>
        <w:t xml:space="preserve">49, </w:t>
      </w:r>
      <w:proofErr w:type="spellStart"/>
      <w:r>
        <w:rPr>
          <w:szCs w:val="20"/>
          <w:lang w:val="en-GB" w:eastAsia="en-US"/>
        </w:rPr>
        <w:t>ал</w:t>
      </w:r>
      <w:proofErr w:type="spellEnd"/>
      <w:r>
        <w:rPr>
          <w:szCs w:val="20"/>
          <w:lang w:val="en-GB" w:eastAsia="en-US"/>
        </w:rPr>
        <w:t>.</w:t>
      </w:r>
      <w:proofErr w:type="gramEnd"/>
      <w:r>
        <w:rPr>
          <w:szCs w:val="20"/>
          <w:lang w:val="en-GB" w:eastAsia="en-US"/>
        </w:rPr>
        <w:t xml:space="preserve"> </w:t>
      </w:r>
      <w:proofErr w:type="gramStart"/>
      <w:r>
        <w:rPr>
          <w:szCs w:val="20"/>
          <w:lang w:val="en-GB" w:eastAsia="en-US"/>
        </w:rPr>
        <w:t xml:space="preserve">2 и </w:t>
      </w:r>
      <w:proofErr w:type="spellStart"/>
      <w:r>
        <w:rPr>
          <w:szCs w:val="20"/>
          <w:lang w:val="en-GB" w:eastAsia="en-US"/>
        </w:rPr>
        <w:t>основата</w:t>
      </w:r>
      <w:proofErr w:type="spellEnd"/>
      <w:r>
        <w:rPr>
          <w:szCs w:val="20"/>
          <w:lang w:val="en-GB" w:eastAsia="en-US"/>
        </w:rPr>
        <w:t xml:space="preserve">, </w:t>
      </w:r>
      <w:proofErr w:type="spellStart"/>
      <w:r>
        <w:rPr>
          <w:szCs w:val="20"/>
          <w:lang w:val="en-GB" w:eastAsia="en-US"/>
        </w:rPr>
        <w:t>върху</w:t>
      </w:r>
      <w:proofErr w:type="spellEnd"/>
      <w:r>
        <w:rPr>
          <w:szCs w:val="20"/>
          <w:lang w:val="en-GB" w:eastAsia="en-US"/>
        </w:rPr>
        <w:t xml:space="preserve"> </w:t>
      </w:r>
      <w:proofErr w:type="spellStart"/>
      <w:r>
        <w:rPr>
          <w:szCs w:val="20"/>
          <w:lang w:val="en-GB" w:eastAsia="en-US"/>
        </w:rPr>
        <w:t>която</w:t>
      </w:r>
      <w:proofErr w:type="spellEnd"/>
      <w:r>
        <w:rPr>
          <w:szCs w:val="20"/>
          <w:lang w:val="en-GB" w:eastAsia="en-US"/>
        </w:rPr>
        <w:t xml:space="preserve"> е </w:t>
      </w:r>
      <w:proofErr w:type="spellStart"/>
      <w:r>
        <w:rPr>
          <w:szCs w:val="20"/>
          <w:lang w:val="en-GB" w:eastAsia="en-US"/>
        </w:rPr>
        <w:t>определен</w:t>
      </w:r>
      <w:proofErr w:type="spellEnd"/>
      <w:r>
        <w:rPr>
          <w:szCs w:val="20"/>
          <w:lang w:val="en-GB" w:eastAsia="en-US"/>
        </w:rPr>
        <w:t>.</w:t>
      </w:r>
      <w:proofErr w:type="gramEnd"/>
      <w:r>
        <w:rPr>
          <w:szCs w:val="20"/>
          <w:lang w:val="en-GB" w:eastAsia="en-US"/>
        </w:rPr>
        <w:t xml:space="preserve"> </w:t>
      </w:r>
      <w:proofErr w:type="spellStart"/>
      <w:r>
        <w:rPr>
          <w:szCs w:val="20"/>
          <w:lang w:val="en-GB" w:eastAsia="en-US"/>
        </w:rPr>
        <w:t>Със</w:t>
      </w:r>
      <w:proofErr w:type="spellEnd"/>
      <w:r>
        <w:rPr>
          <w:szCs w:val="20"/>
          <w:lang w:val="en-GB" w:eastAsia="en-US"/>
        </w:rPr>
        <w:t xml:space="preserve"> </w:t>
      </w:r>
      <w:proofErr w:type="spellStart"/>
      <w:r>
        <w:rPr>
          <w:szCs w:val="20"/>
          <w:lang w:val="en-GB" w:eastAsia="en-US"/>
        </w:rPr>
        <w:t>законопроекта</w:t>
      </w:r>
      <w:proofErr w:type="spellEnd"/>
      <w:r>
        <w:rPr>
          <w:szCs w:val="20"/>
          <w:lang w:val="en-GB" w:eastAsia="en-US"/>
        </w:rPr>
        <w:t xml:space="preserve"> </w:t>
      </w:r>
      <w:proofErr w:type="spellStart"/>
      <w:r>
        <w:rPr>
          <w:szCs w:val="20"/>
          <w:lang w:val="en-GB" w:eastAsia="en-US"/>
        </w:rPr>
        <w:t>се</w:t>
      </w:r>
      <w:proofErr w:type="spellEnd"/>
      <w:r>
        <w:rPr>
          <w:szCs w:val="20"/>
          <w:lang w:val="en-GB" w:eastAsia="en-US"/>
        </w:rPr>
        <w:t xml:space="preserve"> </w:t>
      </w:r>
      <w:proofErr w:type="spellStart"/>
      <w:r>
        <w:rPr>
          <w:szCs w:val="20"/>
          <w:lang w:val="en-GB" w:eastAsia="en-US"/>
        </w:rPr>
        <w:t>предлагат</w:t>
      </w:r>
      <w:proofErr w:type="spellEnd"/>
      <w:r>
        <w:rPr>
          <w:szCs w:val="20"/>
          <w:lang w:val="en-GB" w:eastAsia="en-US"/>
        </w:rPr>
        <w:t xml:space="preserve"> и </w:t>
      </w:r>
      <w:proofErr w:type="spellStart"/>
      <w:r>
        <w:rPr>
          <w:szCs w:val="20"/>
          <w:lang w:val="en-GB" w:eastAsia="en-US"/>
        </w:rPr>
        <w:t>други</w:t>
      </w:r>
      <w:proofErr w:type="spellEnd"/>
      <w:r>
        <w:rPr>
          <w:szCs w:val="20"/>
          <w:lang w:val="en-GB" w:eastAsia="en-US"/>
        </w:rPr>
        <w:t xml:space="preserve"> </w:t>
      </w:r>
      <w:proofErr w:type="spellStart"/>
      <w:r>
        <w:rPr>
          <w:szCs w:val="20"/>
          <w:lang w:val="en-GB" w:eastAsia="en-US"/>
        </w:rPr>
        <w:t>изменения</w:t>
      </w:r>
      <w:proofErr w:type="spellEnd"/>
      <w:r>
        <w:rPr>
          <w:szCs w:val="20"/>
          <w:lang w:val="en-GB" w:eastAsia="en-US"/>
        </w:rPr>
        <w:t xml:space="preserve"> </w:t>
      </w:r>
      <w:proofErr w:type="spellStart"/>
      <w:r>
        <w:rPr>
          <w:szCs w:val="20"/>
          <w:lang w:val="en-GB" w:eastAsia="en-US"/>
        </w:rPr>
        <w:t>за</w:t>
      </w:r>
      <w:proofErr w:type="spellEnd"/>
      <w:r>
        <w:rPr>
          <w:szCs w:val="20"/>
          <w:lang w:val="en-GB" w:eastAsia="en-US"/>
        </w:rPr>
        <w:t xml:space="preserve"> </w:t>
      </w:r>
      <w:proofErr w:type="spellStart"/>
      <w:r>
        <w:rPr>
          <w:szCs w:val="20"/>
          <w:lang w:val="en-GB" w:eastAsia="en-US"/>
        </w:rPr>
        <w:t>прецизиране</w:t>
      </w:r>
      <w:proofErr w:type="spellEnd"/>
      <w:r>
        <w:rPr>
          <w:szCs w:val="20"/>
          <w:lang w:val="en-GB" w:eastAsia="en-US"/>
        </w:rPr>
        <w:t xml:space="preserve">, </w:t>
      </w:r>
      <w:proofErr w:type="spellStart"/>
      <w:r>
        <w:rPr>
          <w:szCs w:val="20"/>
          <w:lang w:val="en-GB" w:eastAsia="en-US"/>
        </w:rPr>
        <w:t>отпадане</w:t>
      </w:r>
      <w:proofErr w:type="spellEnd"/>
      <w:r>
        <w:rPr>
          <w:szCs w:val="20"/>
          <w:lang w:val="en-GB" w:eastAsia="en-US"/>
        </w:rPr>
        <w:t xml:space="preserve"> </w:t>
      </w:r>
      <w:proofErr w:type="gramStart"/>
      <w:r>
        <w:rPr>
          <w:szCs w:val="20"/>
          <w:lang w:val="en-GB" w:eastAsia="en-US"/>
        </w:rPr>
        <w:t>и</w:t>
      </w:r>
      <w:r>
        <w:rPr>
          <w:szCs w:val="20"/>
          <w:lang w:eastAsia="en-US"/>
        </w:rPr>
        <w:t xml:space="preserve">  д</w:t>
      </w:r>
      <w:proofErr w:type="spellStart"/>
      <w:r>
        <w:rPr>
          <w:szCs w:val="20"/>
          <w:lang w:val="en-GB" w:eastAsia="en-US"/>
        </w:rPr>
        <w:t>опълване</w:t>
      </w:r>
      <w:proofErr w:type="spellEnd"/>
      <w:proofErr w:type="gramEnd"/>
      <w:r>
        <w:rPr>
          <w:szCs w:val="20"/>
          <w:lang w:val="en-GB" w:eastAsia="en-US"/>
        </w:rPr>
        <w:t xml:space="preserve"> </w:t>
      </w:r>
      <w:proofErr w:type="spellStart"/>
      <w:r>
        <w:rPr>
          <w:szCs w:val="20"/>
          <w:lang w:val="en-GB" w:eastAsia="en-US"/>
        </w:rPr>
        <w:t>на</w:t>
      </w:r>
      <w:proofErr w:type="spellEnd"/>
      <w:r>
        <w:rPr>
          <w:szCs w:val="20"/>
          <w:lang w:val="en-GB" w:eastAsia="en-US"/>
        </w:rPr>
        <w:t xml:space="preserve"> </w:t>
      </w:r>
      <w:proofErr w:type="spellStart"/>
      <w:r>
        <w:rPr>
          <w:szCs w:val="20"/>
          <w:lang w:val="en-GB" w:eastAsia="en-US"/>
        </w:rPr>
        <w:t>разпоредби</w:t>
      </w:r>
      <w:proofErr w:type="spellEnd"/>
      <w:r>
        <w:rPr>
          <w:szCs w:val="20"/>
          <w:lang w:val="en-GB" w:eastAsia="en-US"/>
        </w:rPr>
        <w:t xml:space="preserve"> в ЗМДТ. </w:t>
      </w:r>
      <w:r>
        <w:rPr>
          <w:b/>
          <w:szCs w:val="20"/>
          <w:lang w:eastAsia="en-US"/>
        </w:rPr>
        <w:t xml:space="preserve">В предлагания проект на наредбата текстовете са </w:t>
      </w:r>
      <w:proofErr w:type="spellStart"/>
      <w:r>
        <w:rPr>
          <w:b/>
          <w:szCs w:val="20"/>
          <w:lang w:eastAsia="en-US"/>
        </w:rPr>
        <w:t>синхронзирани</w:t>
      </w:r>
      <w:proofErr w:type="spellEnd"/>
      <w:r>
        <w:rPr>
          <w:b/>
          <w:szCs w:val="20"/>
          <w:lang w:eastAsia="en-US"/>
        </w:rPr>
        <w:t xml:space="preserve"> с нормите на  ЗМДТ.</w:t>
      </w:r>
    </w:p>
    <w:p w:rsidR="00096ECB" w:rsidRDefault="00096ECB" w:rsidP="00096ECB">
      <w:pPr>
        <w:ind w:firstLine="360"/>
        <w:jc w:val="both"/>
        <w:rPr>
          <w:b/>
          <w:color w:val="000000"/>
        </w:rPr>
      </w:pPr>
    </w:p>
    <w:p w:rsidR="00096ECB" w:rsidRDefault="00096ECB" w:rsidP="00096ECB">
      <w:pPr>
        <w:ind w:firstLine="360"/>
        <w:jc w:val="both"/>
        <w:rPr>
          <w:b/>
          <w:color w:val="000000"/>
        </w:rPr>
      </w:pPr>
    </w:p>
    <w:p w:rsidR="00096ECB" w:rsidRDefault="00096ECB" w:rsidP="00096ECB">
      <w:pPr>
        <w:ind w:firstLine="360"/>
        <w:jc w:val="both"/>
        <w:rPr>
          <w:b/>
          <w:color w:val="000000"/>
        </w:rPr>
      </w:pPr>
      <w:r>
        <w:rPr>
          <w:b/>
          <w:color w:val="000000"/>
        </w:rPr>
        <w:t>2. Цели, които се поставят:</w:t>
      </w:r>
    </w:p>
    <w:p w:rsidR="00096ECB" w:rsidRDefault="00096ECB" w:rsidP="00096ECB">
      <w:pPr>
        <w:spacing w:before="120"/>
        <w:ind w:firstLine="360"/>
        <w:jc w:val="both"/>
        <w:rPr>
          <w:lang w:eastAsia="en-US"/>
        </w:rPr>
      </w:pPr>
      <w:r>
        <w:rPr>
          <w:lang w:eastAsia="en-US"/>
        </w:rPr>
        <w:t>С приемането на промените, предложени в Проект на наредба за изменение и допълнение на Наредбата за определяне на размера на местните данъци на територията на Община Априлци</w:t>
      </w:r>
      <w:r w:rsidR="004E49FA">
        <w:rPr>
          <w:lang w:eastAsia="en-US"/>
        </w:rPr>
        <w:t>,</w:t>
      </w:r>
      <w:r>
        <w:rPr>
          <w:lang w:eastAsia="en-US"/>
        </w:rPr>
        <w:t xml:space="preserve"> се предвижда постигането на следните основни цели:</w:t>
      </w:r>
    </w:p>
    <w:p w:rsidR="00096ECB" w:rsidRDefault="00096ECB" w:rsidP="00096ECB">
      <w:pPr>
        <w:spacing w:before="120"/>
        <w:jc w:val="both"/>
        <w:rPr>
          <w:lang w:eastAsia="en-US"/>
        </w:rPr>
      </w:pPr>
      <w:r>
        <w:rPr>
          <w:lang w:eastAsia="en-US"/>
        </w:rPr>
        <w:t xml:space="preserve">1. Осигуряване на стимули за придобиване на леки и на товарни автомобили с технически допустима максимална маса не повече от 3,5 т, които са с по-висока екологична категория, с оглед подобряване на качеството на атмосферния въздух посредством намаляване на транспортните емисии на вредни газове и фини </w:t>
      </w:r>
      <w:proofErr w:type="spellStart"/>
      <w:r>
        <w:rPr>
          <w:lang w:eastAsia="en-US"/>
        </w:rPr>
        <w:t>прахови</w:t>
      </w:r>
      <w:proofErr w:type="spellEnd"/>
      <w:r>
        <w:rPr>
          <w:lang w:eastAsia="en-US"/>
        </w:rPr>
        <w:t xml:space="preserve"> частици;</w:t>
      </w:r>
    </w:p>
    <w:p w:rsidR="00096ECB" w:rsidRDefault="00096ECB" w:rsidP="00096ECB">
      <w:pPr>
        <w:spacing w:before="120"/>
        <w:jc w:val="both"/>
        <w:rPr>
          <w:lang w:eastAsia="en-US"/>
        </w:rPr>
      </w:pPr>
      <w:r>
        <w:rPr>
          <w:lang w:eastAsia="en-US"/>
        </w:rPr>
        <w:t>2. Постигане на по-голяма справедливост при определяне на данъка върху превозните средства и равнопоставеност между собствениците на леки и товарни автомобили с технически допустима максимална маса не повече от 3,5 т.;</w:t>
      </w:r>
    </w:p>
    <w:p w:rsidR="00096ECB" w:rsidRDefault="00096ECB" w:rsidP="00096ECB">
      <w:pPr>
        <w:spacing w:before="120"/>
        <w:jc w:val="both"/>
        <w:rPr>
          <w:lang w:eastAsia="en-US"/>
        </w:rPr>
      </w:pPr>
      <w:r>
        <w:rPr>
          <w:lang w:eastAsia="en-US"/>
        </w:rPr>
        <w:t>3. Намаляване на административната тежест и разходите за бизнеса и гражданите;</w:t>
      </w:r>
    </w:p>
    <w:p w:rsidR="00096ECB" w:rsidRDefault="00096ECB" w:rsidP="00096ECB">
      <w:pPr>
        <w:spacing w:before="120"/>
        <w:jc w:val="both"/>
        <w:rPr>
          <w:lang w:eastAsia="en-US"/>
        </w:rPr>
      </w:pPr>
      <w:r>
        <w:rPr>
          <w:lang w:eastAsia="en-US"/>
        </w:rPr>
        <w:t>4.Отстраняване на несъответствия между различни разпоредби в националното  и местното законодателство.</w:t>
      </w:r>
    </w:p>
    <w:p w:rsidR="008418D5" w:rsidRDefault="008418D5" w:rsidP="00096ECB">
      <w:pPr>
        <w:shd w:val="clear" w:color="auto" w:fill="FEFEFE"/>
        <w:ind w:firstLine="360"/>
        <w:jc w:val="both"/>
        <w:rPr>
          <w:b/>
          <w:color w:val="000000"/>
        </w:rPr>
      </w:pPr>
    </w:p>
    <w:p w:rsidR="00096ECB" w:rsidRDefault="00096ECB" w:rsidP="00096ECB">
      <w:pPr>
        <w:shd w:val="clear" w:color="auto" w:fill="FEFEFE"/>
        <w:ind w:firstLine="360"/>
        <w:jc w:val="both"/>
        <w:rPr>
          <w:b/>
          <w:color w:val="000000"/>
          <w:lang w:val="en-US"/>
        </w:rPr>
      </w:pPr>
      <w:r>
        <w:rPr>
          <w:b/>
          <w:color w:val="000000"/>
        </w:rPr>
        <w:t xml:space="preserve"> 3. Финансови и други средства, необходими за прилагането на новата уредба:</w:t>
      </w:r>
    </w:p>
    <w:p w:rsidR="00096ECB" w:rsidRDefault="00096ECB" w:rsidP="00096ECB">
      <w:pPr>
        <w:shd w:val="clear" w:color="auto" w:fill="FEFEFE"/>
        <w:ind w:firstLine="708"/>
        <w:jc w:val="both"/>
      </w:pPr>
      <w:r>
        <w:rPr>
          <w:color w:val="000000"/>
          <w:lang w:val="en-US"/>
        </w:rPr>
        <w:t xml:space="preserve"> </w:t>
      </w:r>
      <w:r w:rsidR="004E49FA">
        <w:rPr>
          <w:color w:val="000000"/>
        </w:rPr>
        <w:t>Проектът</w:t>
      </w:r>
      <w:r>
        <w:rPr>
          <w:color w:val="000000"/>
        </w:rPr>
        <w:t xml:space="preserve"> за изменение и допълнение на предлаганата наредба не предвижда изразходването на финансови средства при </w:t>
      </w:r>
      <w:r w:rsidR="004E49FA">
        <w:rPr>
          <w:color w:val="000000"/>
        </w:rPr>
        <w:t>прилагането й</w:t>
      </w:r>
      <w:r>
        <w:rPr>
          <w:color w:val="000000"/>
        </w:rPr>
        <w:t xml:space="preserve"> от страна на община Априлци</w:t>
      </w:r>
      <w:r>
        <w:t>, както и ангажиране на допълнителни човешки ресурси.</w:t>
      </w:r>
    </w:p>
    <w:p w:rsidR="00096ECB" w:rsidRDefault="00096ECB" w:rsidP="00096ECB">
      <w:pPr>
        <w:shd w:val="clear" w:color="auto" w:fill="FEFEFE"/>
        <w:ind w:firstLine="708"/>
        <w:jc w:val="both"/>
        <w:rPr>
          <w:b/>
          <w:color w:val="000000"/>
        </w:rPr>
      </w:pPr>
    </w:p>
    <w:p w:rsidR="00096ECB" w:rsidRDefault="00096ECB" w:rsidP="00096ECB">
      <w:pPr>
        <w:shd w:val="clear" w:color="auto" w:fill="FEFEFE"/>
        <w:jc w:val="both"/>
        <w:rPr>
          <w:b/>
          <w:color w:val="000000"/>
        </w:rPr>
      </w:pPr>
      <w:r>
        <w:rPr>
          <w:b/>
          <w:color w:val="000000"/>
        </w:rPr>
        <w:t xml:space="preserve">        4. Очаквани резултати от прилагането, включително финансови, ако има такива:</w:t>
      </w:r>
    </w:p>
    <w:p w:rsidR="00096ECB" w:rsidRDefault="00096ECB" w:rsidP="00096ECB">
      <w:pPr>
        <w:numPr>
          <w:ilvl w:val="0"/>
          <w:numId w:val="16"/>
        </w:numPr>
        <w:shd w:val="clear" w:color="auto" w:fill="FEFEFE"/>
        <w:jc w:val="both"/>
        <w:rPr>
          <w:b/>
          <w:color w:val="000000"/>
        </w:rPr>
      </w:pPr>
      <w:r>
        <w:rPr>
          <w:rFonts w:eastAsia="Calibri"/>
          <w:szCs w:val="20"/>
          <w:lang w:eastAsia="en-US"/>
        </w:rPr>
        <w:t>актуална нормативна база свързана с местните данъци;</w:t>
      </w:r>
    </w:p>
    <w:p w:rsidR="00096ECB" w:rsidRPr="004C3A7C" w:rsidRDefault="00096ECB" w:rsidP="00096ECB">
      <w:pPr>
        <w:numPr>
          <w:ilvl w:val="0"/>
          <w:numId w:val="16"/>
        </w:numPr>
        <w:shd w:val="clear" w:color="auto" w:fill="FEFEFE"/>
        <w:jc w:val="both"/>
        <w:rPr>
          <w:b/>
          <w:color w:val="000000"/>
        </w:rPr>
      </w:pPr>
      <w:r>
        <w:t>повишаване приходите в общинския бюджет, вследствие на което откриване на по-широки възможности за развитие на инфраструктурата и участието в европейски програми.</w:t>
      </w:r>
    </w:p>
    <w:p w:rsidR="00096ECB" w:rsidRDefault="00096ECB" w:rsidP="00096ECB">
      <w:pPr>
        <w:shd w:val="clear" w:color="auto" w:fill="FEFEFE"/>
        <w:ind w:left="720"/>
        <w:jc w:val="both"/>
        <w:rPr>
          <w:b/>
          <w:color w:val="000000"/>
        </w:rPr>
      </w:pPr>
    </w:p>
    <w:p w:rsidR="00096ECB" w:rsidRDefault="00096ECB" w:rsidP="00096ECB">
      <w:pPr>
        <w:shd w:val="clear" w:color="auto" w:fill="FEFEFE"/>
        <w:jc w:val="both"/>
        <w:rPr>
          <w:b/>
        </w:rPr>
      </w:pPr>
      <w:r>
        <w:rPr>
          <w:b/>
        </w:rPr>
        <w:t xml:space="preserve">         5. Анализ за съответствие с правото на Европейския съюз:</w:t>
      </w:r>
    </w:p>
    <w:p w:rsidR="00096ECB" w:rsidRDefault="00096ECB" w:rsidP="00096ECB">
      <w:pPr>
        <w:shd w:val="clear" w:color="auto" w:fill="FEFEFE"/>
        <w:jc w:val="both"/>
      </w:pPr>
      <w:r>
        <w:t xml:space="preserve">         С присъединяването си към ЕС, Република България е приела доброволно като свое задължение и отговорност да въвежда и прилага европейското право на национално равнище и да спазва принципа на лоялно сътрудничество с ЕС, произтичащ от ДЕС (Договора за ЕС). Съгласно този принцип държавите членки следва да предприемат всички необходими мерки, за да гарантират изпълнението на задълженията си, произтичащи от договорите или актове на институциите на ЕС.</w:t>
      </w:r>
    </w:p>
    <w:p w:rsidR="00096ECB" w:rsidRDefault="00096ECB" w:rsidP="00096ECB">
      <w:pPr>
        <w:shd w:val="clear" w:color="auto" w:fill="FEFEFE"/>
        <w:jc w:val="both"/>
      </w:pPr>
      <w:r>
        <w:t xml:space="preserve">Предлаганата </w:t>
      </w:r>
      <w:r>
        <w:rPr>
          <w:lang w:eastAsia="en-US"/>
        </w:rPr>
        <w:t>Наредба за изменение и допълнение на</w:t>
      </w:r>
      <w:r>
        <w:t xml:space="preserve">  Наредба  за определяне размера на местните данъци на територията на Община Априлци е подзаконов нормативен акт, разработен на основание чл. 8 от Закона за нормативните актове, </w:t>
      </w:r>
      <w:r>
        <w:rPr>
          <w:rFonts w:eastAsia="Calibri"/>
          <w:lang w:eastAsia="en-US"/>
        </w:rPr>
        <w:t>чл. 21, ал. 2 от ЗМСМА и чл. 1, ал.2 от Закона за местните данъци и такси</w:t>
      </w:r>
      <w:r>
        <w:t>, поради което съответствието и с правото на Европейския съюз е предопределено от съответствието</w:t>
      </w:r>
      <w:r w:rsidR="004E49FA">
        <w:t xml:space="preserve"> й с</w:t>
      </w:r>
      <w:r>
        <w:t xml:space="preserve"> цитираните закони.</w:t>
      </w:r>
    </w:p>
    <w:p w:rsidR="00856D5D" w:rsidRDefault="00096ECB" w:rsidP="008E3CE7">
      <w:pPr>
        <w:shd w:val="clear" w:color="auto" w:fill="FEFEFE"/>
        <w:jc w:val="both"/>
        <w:rPr>
          <w:color w:val="FF0000"/>
        </w:rPr>
      </w:pPr>
      <w:r>
        <w:rPr>
          <w:color w:val="FF0000"/>
        </w:rPr>
        <w:t xml:space="preserve"> </w:t>
      </w:r>
    </w:p>
    <w:p w:rsidR="008E3CE7" w:rsidRDefault="008E3CE7" w:rsidP="008E3CE7">
      <w:pPr>
        <w:shd w:val="clear" w:color="auto" w:fill="FEFEFE"/>
        <w:jc w:val="both"/>
      </w:pPr>
    </w:p>
    <w:p w:rsidR="00256BE9" w:rsidRDefault="00256BE9" w:rsidP="00256BE9">
      <w:pPr>
        <w:spacing w:line="360" w:lineRule="auto"/>
        <w:jc w:val="both"/>
        <w:rPr>
          <w:b/>
        </w:rPr>
      </w:pPr>
      <w:r>
        <w:rPr>
          <w:b/>
        </w:rPr>
        <w:t>С уважение,</w:t>
      </w:r>
    </w:p>
    <w:p w:rsidR="00256BE9" w:rsidRDefault="00256BE9" w:rsidP="00256BE9">
      <w:pPr>
        <w:jc w:val="both"/>
        <w:rPr>
          <w:b/>
        </w:rPr>
      </w:pPr>
      <w:r>
        <w:rPr>
          <w:b/>
        </w:rPr>
        <w:t>Д-Р МЛАДЕН ПЕЛОВ</w:t>
      </w:r>
    </w:p>
    <w:p w:rsidR="00256BE9" w:rsidRDefault="00256BE9" w:rsidP="00256BE9">
      <w:pPr>
        <w:jc w:val="both"/>
        <w:rPr>
          <w:i/>
        </w:rPr>
      </w:pPr>
      <w:r>
        <w:rPr>
          <w:i/>
        </w:rPr>
        <w:t>Кмет на община Априлци</w:t>
      </w:r>
    </w:p>
    <w:p w:rsidR="008E3CE7" w:rsidRDefault="008E3CE7" w:rsidP="008E3CE7">
      <w:pPr>
        <w:ind w:firstLine="708"/>
        <w:jc w:val="both"/>
      </w:pPr>
    </w:p>
    <w:p w:rsidR="008E3CE7" w:rsidRDefault="008E3CE7" w:rsidP="008E3CE7">
      <w:pPr>
        <w:jc w:val="both"/>
      </w:pPr>
      <w:r>
        <w:t>Съгласувал:</w:t>
      </w:r>
    </w:p>
    <w:p w:rsidR="008E3CE7" w:rsidRDefault="008E3CE7" w:rsidP="008E3CE7">
      <w:pPr>
        <w:jc w:val="both"/>
      </w:pPr>
      <w:proofErr w:type="spellStart"/>
      <w:r>
        <w:t>адв</w:t>
      </w:r>
      <w:proofErr w:type="spellEnd"/>
      <w:r>
        <w:t>. Северина Лозанова</w:t>
      </w:r>
    </w:p>
    <w:p w:rsidR="008E3CE7" w:rsidRDefault="008E3CE7" w:rsidP="008E3CE7">
      <w:pPr>
        <w:jc w:val="both"/>
      </w:pPr>
      <w:r>
        <w:t>Адвокат на Община Априлци</w:t>
      </w:r>
    </w:p>
    <w:p w:rsidR="008E3CE7" w:rsidRDefault="008E3CE7" w:rsidP="008E3CE7">
      <w:pPr>
        <w:jc w:val="both"/>
      </w:pPr>
    </w:p>
    <w:p w:rsidR="008E3CE7" w:rsidRDefault="008E3CE7" w:rsidP="008E3CE7">
      <w:pPr>
        <w:jc w:val="both"/>
      </w:pPr>
      <w:r>
        <w:t>Изготвил:</w:t>
      </w:r>
    </w:p>
    <w:p w:rsidR="008E3CE7" w:rsidRDefault="008E3CE7" w:rsidP="008E3CE7">
      <w:pPr>
        <w:jc w:val="both"/>
      </w:pPr>
      <w:r>
        <w:t>Даниела Димитрова</w:t>
      </w:r>
    </w:p>
    <w:p w:rsidR="008E3CE7" w:rsidRPr="008E3CE7" w:rsidRDefault="008E3CE7" w:rsidP="008E3CE7">
      <w:pPr>
        <w:jc w:val="both"/>
      </w:pPr>
      <w:r>
        <w:t>ст. специалист „МДТ”</w:t>
      </w:r>
    </w:p>
    <w:sectPr w:rsidR="008E3CE7" w:rsidRPr="008E3CE7" w:rsidSect="008418D5">
      <w:pgSz w:w="11906" w:h="16838"/>
      <w:pgMar w:top="284" w:right="1416"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TimokCY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C5C"/>
    <w:multiLevelType w:val="hybridMultilevel"/>
    <w:tmpl w:val="EDC642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FB30761"/>
    <w:multiLevelType w:val="hybridMultilevel"/>
    <w:tmpl w:val="AD60A9BA"/>
    <w:lvl w:ilvl="0" w:tplc="0402000F">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3">
    <w:nsid w:val="10EB400C"/>
    <w:multiLevelType w:val="hybridMultilevel"/>
    <w:tmpl w:val="7B3E5C8E"/>
    <w:lvl w:ilvl="0" w:tplc="5AE09C7A">
      <w:numFmt w:val="bullet"/>
      <w:lvlText w:val="-"/>
      <w:lvlJc w:val="left"/>
      <w:pPr>
        <w:tabs>
          <w:tab w:val="num" w:pos="660"/>
        </w:tabs>
        <w:ind w:left="660" w:hanging="360"/>
      </w:pPr>
      <w:rPr>
        <w:rFonts w:ascii="Times New Roman" w:eastAsia="Times New Roman" w:hAnsi="Times New Roman" w:cs="Times New Roman" w:hint="default"/>
      </w:rPr>
    </w:lvl>
    <w:lvl w:ilvl="1" w:tplc="04020003" w:tentative="1">
      <w:start w:val="1"/>
      <w:numFmt w:val="bullet"/>
      <w:lvlText w:val="o"/>
      <w:lvlJc w:val="left"/>
      <w:pPr>
        <w:tabs>
          <w:tab w:val="num" w:pos="1380"/>
        </w:tabs>
        <w:ind w:left="1380" w:hanging="360"/>
      </w:pPr>
      <w:rPr>
        <w:rFonts w:ascii="Courier New" w:hAnsi="Courier New" w:cs="Courier New" w:hint="default"/>
      </w:rPr>
    </w:lvl>
    <w:lvl w:ilvl="2" w:tplc="04020005" w:tentative="1">
      <w:start w:val="1"/>
      <w:numFmt w:val="bullet"/>
      <w:lvlText w:val=""/>
      <w:lvlJc w:val="left"/>
      <w:pPr>
        <w:tabs>
          <w:tab w:val="num" w:pos="2100"/>
        </w:tabs>
        <w:ind w:left="2100" w:hanging="360"/>
      </w:pPr>
      <w:rPr>
        <w:rFonts w:ascii="Wingdings" w:hAnsi="Wingdings" w:hint="default"/>
      </w:rPr>
    </w:lvl>
    <w:lvl w:ilvl="3" w:tplc="04020001" w:tentative="1">
      <w:start w:val="1"/>
      <w:numFmt w:val="bullet"/>
      <w:lvlText w:val=""/>
      <w:lvlJc w:val="left"/>
      <w:pPr>
        <w:tabs>
          <w:tab w:val="num" w:pos="2820"/>
        </w:tabs>
        <w:ind w:left="2820" w:hanging="360"/>
      </w:pPr>
      <w:rPr>
        <w:rFonts w:ascii="Symbol" w:hAnsi="Symbol" w:hint="default"/>
      </w:rPr>
    </w:lvl>
    <w:lvl w:ilvl="4" w:tplc="04020003" w:tentative="1">
      <w:start w:val="1"/>
      <w:numFmt w:val="bullet"/>
      <w:lvlText w:val="o"/>
      <w:lvlJc w:val="left"/>
      <w:pPr>
        <w:tabs>
          <w:tab w:val="num" w:pos="3540"/>
        </w:tabs>
        <w:ind w:left="3540" w:hanging="360"/>
      </w:pPr>
      <w:rPr>
        <w:rFonts w:ascii="Courier New" w:hAnsi="Courier New" w:cs="Courier New" w:hint="default"/>
      </w:rPr>
    </w:lvl>
    <w:lvl w:ilvl="5" w:tplc="04020005" w:tentative="1">
      <w:start w:val="1"/>
      <w:numFmt w:val="bullet"/>
      <w:lvlText w:val=""/>
      <w:lvlJc w:val="left"/>
      <w:pPr>
        <w:tabs>
          <w:tab w:val="num" w:pos="4260"/>
        </w:tabs>
        <w:ind w:left="4260" w:hanging="360"/>
      </w:pPr>
      <w:rPr>
        <w:rFonts w:ascii="Wingdings" w:hAnsi="Wingdings" w:hint="default"/>
      </w:rPr>
    </w:lvl>
    <w:lvl w:ilvl="6" w:tplc="04020001" w:tentative="1">
      <w:start w:val="1"/>
      <w:numFmt w:val="bullet"/>
      <w:lvlText w:val=""/>
      <w:lvlJc w:val="left"/>
      <w:pPr>
        <w:tabs>
          <w:tab w:val="num" w:pos="4980"/>
        </w:tabs>
        <w:ind w:left="4980" w:hanging="360"/>
      </w:pPr>
      <w:rPr>
        <w:rFonts w:ascii="Symbol" w:hAnsi="Symbol" w:hint="default"/>
      </w:rPr>
    </w:lvl>
    <w:lvl w:ilvl="7" w:tplc="04020003" w:tentative="1">
      <w:start w:val="1"/>
      <w:numFmt w:val="bullet"/>
      <w:lvlText w:val="o"/>
      <w:lvlJc w:val="left"/>
      <w:pPr>
        <w:tabs>
          <w:tab w:val="num" w:pos="5700"/>
        </w:tabs>
        <w:ind w:left="5700" w:hanging="360"/>
      </w:pPr>
      <w:rPr>
        <w:rFonts w:ascii="Courier New" w:hAnsi="Courier New" w:cs="Courier New" w:hint="default"/>
      </w:rPr>
    </w:lvl>
    <w:lvl w:ilvl="8" w:tplc="04020005" w:tentative="1">
      <w:start w:val="1"/>
      <w:numFmt w:val="bullet"/>
      <w:lvlText w:val=""/>
      <w:lvlJc w:val="left"/>
      <w:pPr>
        <w:tabs>
          <w:tab w:val="num" w:pos="6420"/>
        </w:tabs>
        <w:ind w:left="6420" w:hanging="360"/>
      </w:pPr>
      <w:rPr>
        <w:rFonts w:ascii="Wingdings" w:hAnsi="Wingdings" w:hint="default"/>
      </w:rPr>
    </w:lvl>
  </w:abstractNum>
  <w:abstractNum w:abstractNumId="4">
    <w:nsid w:val="17816AB6"/>
    <w:multiLevelType w:val="multilevel"/>
    <w:tmpl w:val="2B688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231F80"/>
    <w:multiLevelType w:val="hybridMultilevel"/>
    <w:tmpl w:val="3C888746"/>
    <w:lvl w:ilvl="0" w:tplc="04020001">
      <w:start w:val="1"/>
      <w:numFmt w:val="bullet"/>
      <w:lvlText w:val=""/>
      <w:lvlJc w:val="left"/>
      <w:pPr>
        <w:tabs>
          <w:tab w:val="num" w:pos="1020"/>
        </w:tabs>
        <w:ind w:left="1020" w:hanging="360"/>
      </w:pPr>
      <w:rPr>
        <w:rFonts w:ascii="Symbol" w:hAnsi="Symbol" w:hint="default"/>
      </w:rPr>
    </w:lvl>
    <w:lvl w:ilvl="1" w:tplc="04020003" w:tentative="1">
      <w:start w:val="1"/>
      <w:numFmt w:val="bullet"/>
      <w:lvlText w:val="o"/>
      <w:lvlJc w:val="left"/>
      <w:pPr>
        <w:tabs>
          <w:tab w:val="num" w:pos="1740"/>
        </w:tabs>
        <w:ind w:left="1740" w:hanging="360"/>
      </w:pPr>
      <w:rPr>
        <w:rFonts w:ascii="Courier New" w:hAnsi="Courier New" w:cs="Courier New" w:hint="default"/>
      </w:rPr>
    </w:lvl>
    <w:lvl w:ilvl="2" w:tplc="04020005" w:tentative="1">
      <w:start w:val="1"/>
      <w:numFmt w:val="bullet"/>
      <w:lvlText w:val=""/>
      <w:lvlJc w:val="left"/>
      <w:pPr>
        <w:tabs>
          <w:tab w:val="num" w:pos="2460"/>
        </w:tabs>
        <w:ind w:left="2460" w:hanging="360"/>
      </w:pPr>
      <w:rPr>
        <w:rFonts w:ascii="Wingdings" w:hAnsi="Wingdings" w:hint="default"/>
      </w:rPr>
    </w:lvl>
    <w:lvl w:ilvl="3" w:tplc="04020001" w:tentative="1">
      <w:start w:val="1"/>
      <w:numFmt w:val="bullet"/>
      <w:lvlText w:val=""/>
      <w:lvlJc w:val="left"/>
      <w:pPr>
        <w:tabs>
          <w:tab w:val="num" w:pos="3180"/>
        </w:tabs>
        <w:ind w:left="3180" w:hanging="360"/>
      </w:pPr>
      <w:rPr>
        <w:rFonts w:ascii="Symbol" w:hAnsi="Symbol" w:hint="default"/>
      </w:rPr>
    </w:lvl>
    <w:lvl w:ilvl="4" w:tplc="04020003" w:tentative="1">
      <w:start w:val="1"/>
      <w:numFmt w:val="bullet"/>
      <w:lvlText w:val="o"/>
      <w:lvlJc w:val="left"/>
      <w:pPr>
        <w:tabs>
          <w:tab w:val="num" w:pos="3900"/>
        </w:tabs>
        <w:ind w:left="3900" w:hanging="360"/>
      </w:pPr>
      <w:rPr>
        <w:rFonts w:ascii="Courier New" w:hAnsi="Courier New" w:cs="Courier New" w:hint="default"/>
      </w:rPr>
    </w:lvl>
    <w:lvl w:ilvl="5" w:tplc="04020005" w:tentative="1">
      <w:start w:val="1"/>
      <w:numFmt w:val="bullet"/>
      <w:lvlText w:val=""/>
      <w:lvlJc w:val="left"/>
      <w:pPr>
        <w:tabs>
          <w:tab w:val="num" w:pos="4620"/>
        </w:tabs>
        <w:ind w:left="4620" w:hanging="360"/>
      </w:pPr>
      <w:rPr>
        <w:rFonts w:ascii="Wingdings" w:hAnsi="Wingdings" w:hint="default"/>
      </w:rPr>
    </w:lvl>
    <w:lvl w:ilvl="6" w:tplc="04020001" w:tentative="1">
      <w:start w:val="1"/>
      <w:numFmt w:val="bullet"/>
      <w:lvlText w:val=""/>
      <w:lvlJc w:val="left"/>
      <w:pPr>
        <w:tabs>
          <w:tab w:val="num" w:pos="5340"/>
        </w:tabs>
        <w:ind w:left="5340" w:hanging="360"/>
      </w:pPr>
      <w:rPr>
        <w:rFonts w:ascii="Symbol" w:hAnsi="Symbol" w:hint="default"/>
      </w:rPr>
    </w:lvl>
    <w:lvl w:ilvl="7" w:tplc="04020003" w:tentative="1">
      <w:start w:val="1"/>
      <w:numFmt w:val="bullet"/>
      <w:lvlText w:val="o"/>
      <w:lvlJc w:val="left"/>
      <w:pPr>
        <w:tabs>
          <w:tab w:val="num" w:pos="6060"/>
        </w:tabs>
        <w:ind w:left="6060" w:hanging="360"/>
      </w:pPr>
      <w:rPr>
        <w:rFonts w:ascii="Courier New" w:hAnsi="Courier New" w:cs="Courier New" w:hint="default"/>
      </w:rPr>
    </w:lvl>
    <w:lvl w:ilvl="8" w:tplc="04020005" w:tentative="1">
      <w:start w:val="1"/>
      <w:numFmt w:val="bullet"/>
      <w:lvlText w:val=""/>
      <w:lvlJc w:val="left"/>
      <w:pPr>
        <w:tabs>
          <w:tab w:val="num" w:pos="6780"/>
        </w:tabs>
        <w:ind w:left="6780" w:hanging="360"/>
      </w:pPr>
      <w:rPr>
        <w:rFonts w:ascii="Wingdings" w:hAnsi="Wingdings" w:hint="default"/>
      </w:rPr>
    </w:lvl>
  </w:abstractNum>
  <w:abstractNum w:abstractNumId="6">
    <w:nsid w:val="2F800F25"/>
    <w:multiLevelType w:val="hybridMultilevel"/>
    <w:tmpl w:val="416634E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540212A"/>
    <w:multiLevelType w:val="hybridMultilevel"/>
    <w:tmpl w:val="13422F52"/>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nsid w:val="47704BD2"/>
    <w:multiLevelType w:val="hybridMultilevel"/>
    <w:tmpl w:val="2B688C1A"/>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4FAA6F06"/>
    <w:multiLevelType w:val="hybridMultilevel"/>
    <w:tmpl w:val="0BA65FFE"/>
    <w:lvl w:ilvl="0" w:tplc="8066504C">
      <w:start w:val="1"/>
      <w:numFmt w:val="decimal"/>
      <w:lvlText w:val="%1."/>
      <w:lvlJc w:val="left"/>
      <w:pPr>
        <w:tabs>
          <w:tab w:val="num" w:pos="1995"/>
        </w:tabs>
        <w:ind w:left="1995" w:hanging="360"/>
      </w:pPr>
      <w:rPr>
        <w:rFonts w:hint="default"/>
      </w:rPr>
    </w:lvl>
    <w:lvl w:ilvl="1" w:tplc="04020019" w:tentative="1">
      <w:start w:val="1"/>
      <w:numFmt w:val="lowerLetter"/>
      <w:lvlText w:val="%2."/>
      <w:lvlJc w:val="left"/>
      <w:pPr>
        <w:tabs>
          <w:tab w:val="num" w:pos="2715"/>
        </w:tabs>
        <w:ind w:left="2715" w:hanging="360"/>
      </w:pPr>
    </w:lvl>
    <w:lvl w:ilvl="2" w:tplc="0402001B" w:tentative="1">
      <w:start w:val="1"/>
      <w:numFmt w:val="lowerRoman"/>
      <w:lvlText w:val="%3."/>
      <w:lvlJc w:val="right"/>
      <w:pPr>
        <w:tabs>
          <w:tab w:val="num" w:pos="3435"/>
        </w:tabs>
        <w:ind w:left="3435" w:hanging="180"/>
      </w:pPr>
    </w:lvl>
    <w:lvl w:ilvl="3" w:tplc="0402000F" w:tentative="1">
      <w:start w:val="1"/>
      <w:numFmt w:val="decimal"/>
      <w:lvlText w:val="%4."/>
      <w:lvlJc w:val="left"/>
      <w:pPr>
        <w:tabs>
          <w:tab w:val="num" w:pos="4155"/>
        </w:tabs>
        <w:ind w:left="4155" w:hanging="360"/>
      </w:pPr>
    </w:lvl>
    <w:lvl w:ilvl="4" w:tplc="04020019" w:tentative="1">
      <w:start w:val="1"/>
      <w:numFmt w:val="lowerLetter"/>
      <w:lvlText w:val="%5."/>
      <w:lvlJc w:val="left"/>
      <w:pPr>
        <w:tabs>
          <w:tab w:val="num" w:pos="4875"/>
        </w:tabs>
        <w:ind w:left="4875" w:hanging="360"/>
      </w:pPr>
    </w:lvl>
    <w:lvl w:ilvl="5" w:tplc="0402001B" w:tentative="1">
      <w:start w:val="1"/>
      <w:numFmt w:val="lowerRoman"/>
      <w:lvlText w:val="%6."/>
      <w:lvlJc w:val="right"/>
      <w:pPr>
        <w:tabs>
          <w:tab w:val="num" w:pos="5595"/>
        </w:tabs>
        <w:ind w:left="5595" w:hanging="180"/>
      </w:pPr>
    </w:lvl>
    <w:lvl w:ilvl="6" w:tplc="0402000F" w:tentative="1">
      <w:start w:val="1"/>
      <w:numFmt w:val="decimal"/>
      <w:lvlText w:val="%7."/>
      <w:lvlJc w:val="left"/>
      <w:pPr>
        <w:tabs>
          <w:tab w:val="num" w:pos="6315"/>
        </w:tabs>
        <w:ind w:left="6315" w:hanging="360"/>
      </w:pPr>
    </w:lvl>
    <w:lvl w:ilvl="7" w:tplc="04020019" w:tentative="1">
      <w:start w:val="1"/>
      <w:numFmt w:val="lowerLetter"/>
      <w:lvlText w:val="%8."/>
      <w:lvlJc w:val="left"/>
      <w:pPr>
        <w:tabs>
          <w:tab w:val="num" w:pos="7035"/>
        </w:tabs>
        <w:ind w:left="7035" w:hanging="360"/>
      </w:pPr>
    </w:lvl>
    <w:lvl w:ilvl="8" w:tplc="0402001B" w:tentative="1">
      <w:start w:val="1"/>
      <w:numFmt w:val="lowerRoman"/>
      <w:lvlText w:val="%9."/>
      <w:lvlJc w:val="right"/>
      <w:pPr>
        <w:tabs>
          <w:tab w:val="num" w:pos="7755"/>
        </w:tabs>
        <w:ind w:left="7755" w:hanging="180"/>
      </w:pPr>
    </w:lvl>
  </w:abstractNum>
  <w:abstractNum w:abstractNumId="10">
    <w:nsid w:val="5547514B"/>
    <w:multiLevelType w:val="hybridMultilevel"/>
    <w:tmpl w:val="CBAAB3D8"/>
    <w:lvl w:ilvl="0" w:tplc="0402000F">
      <w:start w:val="1"/>
      <w:numFmt w:val="decimal"/>
      <w:lvlText w:val="%1."/>
      <w:lvlJc w:val="left"/>
      <w:pPr>
        <w:tabs>
          <w:tab w:val="num" w:pos="2130"/>
        </w:tabs>
        <w:ind w:left="2130" w:hanging="360"/>
      </w:pPr>
    </w:lvl>
    <w:lvl w:ilvl="1" w:tplc="04020019" w:tentative="1">
      <w:start w:val="1"/>
      <w:numFmt w:val="lowerLetter"/>
      <w:lvlText w:val="%2."/>
      <w:lvlJc w:val="left"/>
      <w:pPr>
        <w:tabs>
          <w:tab w:val="num" w:pos="2850"/>
        </w:tabs>
        <w:ind w:left="2850" w:hanging="360"/>
      </w:pPr>
    </w:lvl>
    <w:lvl w:ilvl="2" w:tplc="0402001B" w:tentative="1">
      <w:start w:val="1"/>
      <w:numFmt w:val="lowerRoman"/>
      <w:lvlText w:val="%3."/>
      <w:lvlJc w:val="right"/>
      <w:pPr>
        <w:tabs>
          <w:tab w:val="num" w:pos="3570"/>
        </w:tabs>
        <w:ind w:left="3570" w:hanging="180"/>
      </w:pPr>
    </w:lvl>
    <w:lvl w:ilvl="3" w:tplc="0402000F" w:tentative="1">
      <w:start w:val="1"/>
      <w:numFmt w:val="decimal"/>
      <w:lvlText w:val="%4."/>
      <w:lvlJc w:val="left"/>
      <w:pPr>
        <w:tabs>
          <w:tab w:val="num" w:pos="4290"/>
        </w:tabs>
        <w:ind w:left="4290" w:hanging="360"/>
      </w:pPr>
    </w:lvl>
    <w:lvl w:ilvl="4" w:tplc="04020019" w:tentative="1">
      <w:start w:val="1"/>
      <w:numFmt w:val="lowerLetter"/>
      <w:lvlText w:val="%5."/>
      <w:lvlJc w:val="left"/>
      <w:pPr>
        <w:tabs>
          <w:tab w:val="num" w:pos="5010"/>
        </w:tabs>
        <w:ind w:left="5010" w:hanging="360"/>
      </w:pPr>
    </w:lvl>
    <w:lvl w:ilvl="5" w:tplc="0402001B" w:tentative="1">
      <w:start w:val="1"/>
      <w:numFmt w:val="lowerRoman"/>
      <w:lvlText w:val="%6."/>
      <w:lvlJc w:val="right"/>
      <w:pPr>
        <w:tabs>
          <w:tab w:val="num" w:pos="5730"/>
        </w:tabs>
        <w:ind w:left="5730" w:hanging="180"/>
      </w:pPr>
    </w:lvl>
    <w:lvl w:ilvl="6" w:tplc="0402000F" w:tentative="1">
      <w:start w:val="1"/>
      <w:numFmt w:val="decimal"/>
      <w:lvlText w:val="%7."/>
      <w:lvlJc w:val="left"/>
      <w:pPr>
        <w:tabs>
          <w:tab w:val="num" w:pos="6450"/>
        </w:tabs>
        <w:ind w:left="6450" w:hanging="360"/>
      </w:pPr>
    </w:lvl>
    <w:lvl w:ilvl="7" w:tplc="04020019" w:tentative="1">
      <w:start w:val="1"/>
      <w:numFmt w:val="lowerLetter"/>
      <w:lvlText w:val="%8."/>
      <w:lvlJc w:val="left"/>
      <w:pPr>
        <w:tabs>
          <w:tab w:val="num" w:pos="7170"/>
        </w:tabs>
        <w:ind w:left="7170" w:hanging="360"/>
      </w:pPr>
    </w:lvl>
    <w:lvl w:ilvl="8" w:tplc="0402001B" w:tentative="1">
      <w:start w:val="1"/>
      <w:numFmt w:val="lowerRoman"/>
      <w:lvlText w:val="%9."/>
      <w:lvlJc w:val="right"/>
      <w:pPr>
        <w:tabs>
          <w:tab w:val="num" w:pos="7890"/>
        </w:tabs>
        <w:ind w:left="7890" w:hanging="180"/>
      </w:pPr>
    </w:lvl>
  </w:abstractNum>
  <w:abstractNum w:abstractNumId="11">
    <w:nsid w:val="57912E7D"/>
    <w:multiLevelType w:val="hybridMultilevel"/>
    <w:tmpl w:val="42484298"/>
    <w:lvl w:ilvl="0" w:tplc="1F9E6F10">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12">
    <w:nsid w:val="5D972AD7"/>
    <w:multiLevelType w:val="hybridMultilevel"/>
    <w:tmpl w:val="B766438A"/>
    <w:lvl w:ilvl="0" w:tplc="6A268EC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13">
    <w:nsid w:val="65D027FD"/>
    <w:multiLevelType w:val="hybridMultilevel"/>
    <w:tmpl w:val="85604ADA"/>
    <w:lvl w:ilvl="0" w:tplc="02420C9E">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14">
    <w:nsid w:val="743D15BE"/>
    <w:multiLevelType w:val="hybridMultilevel"/>
    <w:tmpl w:val="BF70C98C"/>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5">
    <w:nsid w:val="76D77353"/>
    <w:multiLevelType w:val="multilevel"/>
    <w:tmpl w:val="2B688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9"/>
  </w:num>
  <w:num w:numId="4">
    <w:abstractNumId w:val="7"/>
  </w:num>
  <w:num w:numId="5">
    <w:abstractNumId w:val="10"/>
  </w:num>
  <w:num w:numId="6">
    <w:abstractNumId w:val="13"/>
  </w:num>
  <w:num w:numId="7">
    <w:abstractNumId w:val="6"/>
  </w:num>
  <w:num w:numId="8">
    <w:abstractNumId w:val="5"/>
  </w:num>
  <w:num w:numId="9">
    <w:abstractNumId w:val="3"/>
  </w:num>
  <w:num w:numId="10">
    <w:abstractNumId w:val="8"/>
  </w:num>
  <w:num w:numId="11">
    <w:abstractNumId w:val="14"/>
  </w:num>
  <w:num w:numId="12">
    <w:abstractNumId w:val="4"/>
  </w:num>
  <w:num w:numId="13">
    <w:abstractNumId w:val="15"/>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085D9C"/>
    <w:rsid w:val="000173F8"/>
    <w:rsid w:val="000423C6"/>
    <w:rsid w:val="00042F1D"/>
    <w:rsid w:val="000618F7"/>
    <w:rsid w:val="00064F61"/>
    <w:rsid w:val="00083419"/>
    <w:rsid w:val="00083CFB"/>
    <w:rsid w:val="00085D9C"/>
    <w:rsid w:val="00094951"/>
    <w:rsid w:val="00096ECB"/>
    <w:rsid w:val="000A0B11"/>
    <w:rsid w:val="000A1E96"/>
    <w:rsid w:val="000A4F72"/>
    <w:rsid w:val="000A594C"/>
    <w:rsid w:val="000B0813"/>
    <w:rsid w:val="000B1396"/>
    <w:rsid w:val="000C0360"/>
    <w:rsid w:val="000C0D44"/>
    <w:rsid w:val="000F5DAA"/>
    <w:rsid w:val="00101059"/>
    <w:rsid w:val="00101D02"/>
    <w:rsid w:val="00143AE5"/>
    <w:rsid w:val="00143EDC"/>
    <w:rsid w:val="001445D6"/>
    <w:rsid w:val="00152666"/>
    <w:rsid w:val="00177C1D"/>
    <w:rsid w:val="00181C60"/>
    <w:rsid w:val="00184AFE"/>
    <w:rsid w:val="00190CB8"/>
    <w:rsid w:val="00193FFA"/>
    <w:rsid w:val="00194C16"/>
    <w:rsid w:val="0019749B"/>
    <w:rsid w:val="001E0790"/>
    <w:rsid w:val="001E67B8"/>
    <w:rsid w:val="001F3460"/>
    <w:rsid w:val="001F496D"/>
    <w:rsid w:val="00213F12"/>
    <w:rsid w:val="0021586A"/>
    <w:rsid w:val="0022609C"/>
    <w:rsid w:val="002344B8"/>
    <w:rsid w:val="00256BE9"/>
    <w:rsid w:val="00260626"/>
    <w:rsid w:val="002616DE"/>
    <w:rsid w:val="00261D3B"/>
    <w:rsid w:val="00275487"/>
    <w:rsid w:val="0027605B"/>
    <w:rsid w:val="00292E61"/>
    <w:rsid w:val="002A69E3"/>
    <w:rsid w:val="002B0564"/>
    <w:rsid w:val="002B25C4"/>
    <w:rsid w:val="002C19D3"/>
    <w:rsid w:val="002D1959"/>
    <w:rsid w:val="002D3796"/>
    <w:rsid w:val="002E1505"/>
    <w:rsid w:val="002F3359"/>
    <w:rsid w:val="00305590"/>
    <w:rsid w:val="00323F81"/>
    <w:rsid w:val="00330E1F"/>
    <w:rsid w:val="003400D6"/>
    <w:rsid w:val="0034338A"/>
    <w:rsid w:val="00387CC8"/>
    <w:rsid w:val="00390CD1"/>
    <w:rsid w:val="003A381D"/>
    <w:rsid w:val="003A4B78"/>
    <w:rsid w:val="003D2F70"/>
    <w:rsid w:val="003E33FE"/>
    <w:rsid w:val="003E35AC"/>
    <w:rsid w:val="00406D90"/>
    <w:rsid w:val="00422ABC"/>
    <w:rsid w:val="00425349"/>
    <w:rsid w:val="00447DF7"/>
    <w:rsid w:val="00470572"/>
    <w:rsid w:val="00491920"/>
    <w:rsid w:val="00491B49"/>
    <w:rsid w:val="004E207F"/>
    <w:rsid w:val="004E49FA"/>
    <w:rsid w:val="004E6003"/>
    <w:rsid w:val="005008FE"/>
    <w:rsid w:val="00507F1F"/>
    <w:rsid w:val="00512164"/>
    <w:rsid w:val="00524E58"/>
    <w:rsid w:val="005378BA"/>
    <w:rsid w:val="00544EBF"/>
    <w:rsid w:val="00551429"/>
    <w:rsid w:val="00551B0B"/>
    <w:rsid w:val="00552CD6"/>
    <w:rsid w:val="005577A4"/>
    <w:rsid w:val="005635D7"/>
    <w:rsid w:val="005670E9"/>
    <w:rsid w:val="005726CB"/>
    <w:rsid w:val="0059306C"/>
    <w:rsid w:val="005A5082"/>
    <w:rsid w:val="005B0EF4"/>
    <w:rsid w:val="005B6C26"/>
    <w:rsid w:val="005C0C24"/>
    <w:rsid w:val="005C628F"/>
    <w:rsid w:val="005D53CB"/>
    <w:rsid w:val="005E3680"/>
    <w:rsid w:val="00603DEB"/>
    <w:rsid w:val="00604485"/>
    <w:rsid w:val="00645AAB"/>
    <w:rsid w:val="00645EAF"/>
    <w:rsid w:val="00652C80"/>
    <w:rsid w:val="00661FDC"/>
    <w:rsid w:val="006630FD"/>
    <w:rsid w:val="00663AC7"/>
    <w:rsid w:val="006B2AEC"/>
    <w:rsid w:val="006C4C89"/>
    <w:rsid w:val="006E72B3"/>
    <w:rsid w:val="006F5B69"/>
    <w:rsid w:val="00744BCE"/>
    <w:rsid w:val="0075340E"/>
    <w:rsid w:val="007913DD"/>
    <w:rsid w:val="00797044"/>
    <w:rsid w:val="007A2ED6"/>
    <w:rsid w:val="007B34F5"/>
    <w:rsid w:val="007F0D0F"/>
    <w:rsid w:val="00804651"/>
    <w:rsid w:val="0082055B"/>
    <w:rsid w:val="00823634"/>
    <w:rsid w:val="008418D5"/>
    <w:rsid w:val="00845DF4"/>
    <w:rsid w:val="0085040E"/>
    <w:rsid w:val="00856D5D"/>
    <w:rsid w:val="00856DF0"/>
    <w:rsid w:val="0086430C"/>
    <w:rsid w:val="0088247F"/>
    <w:rsid w:val="00894CFE"/>
    <w:rsid w:val="008A7D93"/>
    <w:rsid w:val="008B30C6"/>
    <w:rsid w:val="008B6CDA"/>
    <w:rsid w:val="008B7430"/>
    <w:rsid w:val="008E3CE7"/>
    <w:rsid w:val="008E525A"/>
    <w:rsid w:val="008F25D1"/>
    <w:rsid w:val="00907395"/>
    <w:rsid w:val="00917E3F"/>
    <w:rsid w:val="009368EE"/>
    <w:rsid w:val="00943C89"/>
    <w:rsid w:val="009570B3"/>
    <w:rsid w:val="009878D6"/>
    <w:rsid w:val="00992325"/>
    <w:rsid w:val="00995805"/>
    <w:rsid w:val="00A4151D"/>
    <w:rsid w:val="00A7301C"/>
    <w:rsid w:val="00A83D81"/>
    <w:rsid w:val="00A83D9C"/>
    <w:rsid w:val="00A85F90"/>
    <w:rsid w:val="00A92624"/>
    <w:rsid w:val="00AB114A"/>
    <w:rsid w:val="00AB2BCC"/>
    <w:rsid w:val="00AD6106"/>
    <w:rsid w:val="00B02BED"/>
    <w:rsid w:val="00B227CC"/>
    <w:rsid w:val="00B230AF"/>
    <w:rsid w:val="00B234B0"/>
    <w:rsid w:val="00B33448"/>
    <w:rsid w:val="00B35316"/>
    <w:rsid w:val="00B479D2"/>
    <w:rsid w:val="00B66877"/>
    <w:rsid w:val="00B74674"/>
    <w:rsid w:val="00B83952"/>
    <w:rsid w:val="00B97D99"/>
    <w:rsid w:val="00BA52E8"/>
    <w:rsid w:val="00BB0AAF"/>
    <w:rsid w:val="00BB0F4E"/>
    <w:rsid w:val="00BB5EFF"/>
    <w:rsid w:val="00BC3CA5"/>
    <w:rsid w:val="00BD7A4E"/>
    <w:rsid w:val="00BF0B53"/>
    <w:rsid w:val="00C021AA"/>
    <w:rsid w:val="00C32010"/>
    <w:rsid w:val="00C477EC"/>
    <w:rsid w:val="00C555E3"/>
    <w:rsid w:val="00C62D24"/>
    <w:rsid w:val="00C759F2"/>
    <w:rsid w:val="00CA695A"/>
    <w:rsid w:val="00CB3646"/>
    <w:rsid w:val="00CD7223"/>
    <w:rsid w:val="00CF147A"/>
    <w:rsid w:val="00D54D75"/>
    <w:rsid w:val="00D605D2"/>
    <w:rsid w:val="00D719DD"/>
    <w:rsid w:val="00DC65C3"/>
    <w:rsid w:val="00DD7585"/>
    <w:rsid w:val="00E16902"/>
    <w:rsid w:val="00E27AFD"/>
    <w:rsid w:val="00E4135F"/>
    <w:rsid w:val="00E42B8C"/>
    <w:rsid w:val="00E7634D"/>
    <w:rsid w:val="00E81C0B"/>
    <w:rsid w:val="00E863CC"/>
    <w:rsid w:val="00EA0E1C"/>
    <w:rsid w:val="00EC7368"/>
    <w:rsid w:val="00EF35A9"/>
    <w:rsid w:val="00F073D2"/>
    <w:rsid w:val="00F268A7"/>
    <w:rsid w:val="00F3601E"/>
    <w:rsid w:val="00F74A2F"/>
    <w:rsid w:val="00FA0259"/>
    <w:rsid w:val="00FA6D7A"/>
    <w:rsid w:val="00FD6C2E"/>
    <w:rsid w:val="00FF1FFF"/>
    <w:rsid w:val="00FF346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479D2"/>
    <w:rPr>
      <w:rFonts w:ascii="Tahoma" w:hAnsi="Tahoma" w:cs="Tahoma"/>
      <w:sz w:val="16"/>
      <w:szCs w:val="16"/>
    </w:rPr>
  </w:style>
  <w:style w:type="character" w:styleId="a4">
    <w:name w:val="Hyperlink"/>
    <w:basedOn w:val="a0"/>
    <w:rsid w:val="00512164"/>
    <w:rPr>
      <w:color w:val="0000FF"/>
      <w:u w:val="single"/>
    </w:rPr>
  </w:style>
  <w:style w:type="paragraph" w:styleId="a5">
    <w:name w:val="Body Text"/>
    <w:basedOn w:val="a"/>
    <w:link w:val="a6"/>
    <w:rsid w:val="003400D6"/>
    <w:pPr>
      <w:jc w:val="both"/>
    </w:pPr>
    <w:rPr>
      <w:lang w:eastAsia="en-US"/>
    </w:rPr>
  </w:style>
  <w:style w:type="character" w:customStyle="1" w:styleId="a6">
    <w:name w:val="Основен текст Знак"/>
    <w:basedOn w:val="a0"/>
    <w:link w:val="a5"/>
    <w:rsid w:val="003400D6"/>
    <w:rPr>
      <w:sz w:val="24"/>
      <w:szCs w:val="24"/>
      <w:lang w:eastAsia="en-US"/>
    </w:rPr>
  </w:style>
  <w:style w:type="paragraph" w:customStyle="1" w:styleId="CharChar1CharCharCharCharCharCharCharChar">
    <w:name w:val="Char Char1 Знак Знак Char Char Знак Знак Char Char Знак Знак Знак Знак Char Char Знак Знак Char Char"/>
    <w:basedOn w:val="a"/>
    <w:rsid w:val="003400D6"/>
    <w:pPr>
      <w:tabs>
        <w:tab w:val="left" w:pos="709"/>
      </w:tabs>
    </w:pPr>
    <w:rPr>
      <w:rFonts w:ascii="Tahoma" w:hAnsi="Tahoma"/>
      <w:lang w:val="pl-PL" w:eastAsia="pl-PL"/>
    </w:rPr>
  </w:style>
  <w:style w:type="paragraph" w:styleId="a7">
    <w:name w:val="Normal (Web)"/>
    <w:basedOn w:val="a"/>
    <w:uiPriority w:val="99"/>
    <w:unhideWhenUsed/>
    <w:rsid w:val="003400D6"/>
    <w:pPr>
      <w:ind w:firstLine="990"/>
      <w:jc w:val="both"/>
    </w:pPr>
    <w:rPr>
      <w:color w:val="000000"/>
    </w:rPr>
  </w:style>
  <w:style w:type="paragraph" w:customStyle="1" w:styleId="m">
    <w:name w:val="m"/>
    <w:basedOn w:val="a"/>
    <w:rsid w:val="003400D6"/>
    <w:pPr>
      <w:ind w:firstLine="990"/>
      <w:jc w:val="both"/>
    </w:pPr>
    <w:rPr>
      <w:color w:val="000000"/>
    </w:rPr>
  </w:style>
</w:styles>
</file>

<file path=word/webSettings.xml><?xml version="1.0" encoding="utf-8"?>
<w:webSettings xmlns:r="http://schemas.openxmlformats.org/officeDocument/2006/relationships" xmlns:w="http://schemas.openxmlformats.org/wordprocessingml/2006/main">
  <w:divs>
    <w:div w:id="130439870">
      <w:bodyDiv w:val="1"/>
      <w:marLeft w:val="0"/>
      <w:marRight w:val="0"/>
      <w:marTop w:val="0"/>
      <w:marBottom w:val="0"/>
      <w:divBdr>
        <w:top w:val="none" w:sz="0" w:space="0" w:color="auto"/>
        <w:left w:val="none" w:sz="0" w:space="0" w:color="auto"/>
        <w:bottom w:val="none" w:sz="0" w:space="0" w:color="auto"/>
        <w:right w:val="none" w:sz="0" w:space="0" w:color="auto"/>
      </w:divBdr>
    </w:div>
    <w:div w:id="1880584818">
      <w:bodyDiv w:val="1"/>
      <w:marLeft w:val="0"/>
      <w:marRight w:val="0"/>
      <w:marTop w:val="0"/>
      <w:marBottom w:val="0"/>
      <w:divBdr>
        <w:top w:val="none" w:sz="0" w:space="0" w:color="auto"/>
        <w:left w:val="none" w:sz="0" w:space="0" w:color="auto"/>
        <w:bottom w:val="none" w:sz="0" w:space="0" w:color="auto"/>
        <w:right w:val="none" w:sz="0" w:space="0" w:color="auto"/>
      </w:divBdr>
    </w:div>
    <w:div w:id="19068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2710</Words>
  <Characters>15448</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Win-BG</Company>
  <LinksUpToDate>false</LinksUpToDate>
  <CharactersWithSpaces>18122</CharactersWithSpaces>
  <SharedDoc>false</SharedDoc>
  <HLinks>
    <vt:vector size="42" baseType="variant">
      <vt:variant>
        <vt:i4>196660</vt:i4>
      </vt:variant>
      <vt:variant>
        <vt:i4>18</vt:i4>
      </vt:variant>
      <vt:variant>
        <vt:i4>0</vt:i4>
      </vt:variant>
      <vt:variant>
        <vt:i4>5</vt:i4>
      </vt:variant>
      <vt:variant>
        <vt:lpwstr>mailto:apriltsi1976@abv.bg</vt:lpwstr>
      </vt:variant>
      <vt:variant>
        <vt:lpwstr/>
      </vt:variant>
      <vt:variant>
        <vt:i4>3997820</vt:i4>
      </vt:variant>
      <vt:variant>
        <vt:i4>15</vt:i4>
      </vt:variant>
      <vt:variant>
        <vt:i4>0</vt:i4>
      </vt:variant>
      <vt:variant>
        <vt:i4>5</vt:i4>
      </vt:variant>
      <vt:variant>
        <vt:lpwstr>apis://Base=NARH&amp;DocCode=2023&amp;Type=201/</vt:lpwstr>
      </vt:variant>
      <vt:variant>
        <vt:lpwstr/>
      </vt:variant>
      <vt:variant>
        <vt:i4>68157473</vt:i4>
      </vt:variant>
      <vt:variant>
        <vt:i4>12</vt:i4>
      </vt:variant>
      <vt:variant>
        <vt:i4>0</vt:i4>
      </vt:variant>
      <vt:variant>
        <vt:i4>5</vt:i4>
      </vt:variant>
      <vt:variant>
        <vt:lpwstr>apis://Base=NARH&amp;DocCode=4339&amp;ToPar=Art24а_Al1&amp;Type=201/</vt:lpwstr>
      </vt:variant>
      <vt:variant>
        <vt:lpwstr/>
      </vt:variant>
      <vt:variant>
        <vt:i4>68157473</vt:i4>
      </vt:variant>
      <vt:variant>
        <vt:i4>9</vt:i4>
      </vt:variant>
      <vt:variant>
        <vt:i4>0</vt:i4>
      </vt:variant>
      <vt:variant>
        <vt:i4>5</vt:i4>
      </vt:variant>
      <vt:variant>
        <vt:lpwstr>apis://Base=NARH&amp;DocCode=4339&amp;ToPar=Art24а_Al1&amp;Type=201/</vt:lpwstr>
      </vt:variant>
      <vt:variant>
        <vt:lpwstr/>
      </vt:variant>
      <vt:variant>
        <vt:i4>3801205</vt:i4>
      </vt:variant>
      <vt:variant>
        <vt:i4>6</vt:i4>
      </vt:variant>
      <vt:variant>
        <vt:i4>0</vt:i4>
      </vt:variant>
      <vt:variant>
        <vt:i4>5</vt:i4>
      </vt:variant>
      <vt:variant>
        <vt:lpwstr>apis://Base=NARH&amp;DocCode=4339&amp;Type=201/</vt:lpwstr>
      </vt:variant>
      <vt:variant>
        <vt:lpwstr/>
      </vt:variant>
      <vt:variant>
        <vt:i4>1048651</vt:i4>
      </vt:variant>
      <vt:variant>
        <vt:i4>3</vt:i4>
      </vt:variant>
      <vt:variant>
        <vt:i4>0</vt:i4>
      </vt:variant>
      <vt:variant>
        <vt:i4>5</vt:i4>
      </vt:variant>
      <vt:variant>
        <vt:lpwstr>apis://Base=NARH&amp;DocCode=40640&amp;Type=201/</vt:lpwstr>
      </vt:variant>
      <vt:variant>
        <vt:lpwstr/>
      </vt:variant>
      <vt:variant>
        <vt:i4>1441866</vt:i4>
      </vt:variant>
      <vt:variant>
        <vt:i4>0</vt:i4>
      </vt:variant>
      <vt:variant>
        <vt:i4>0</vt:i4>
      </vt:variant>
      <vt:variant>
        <vt:i4>5</vt:i4>
      </vt:variant>
      <vt:variant>
        <vt:lpwstr>apis://Base=NARH&amp;DocCode=40656&amp;Type=201/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SKAYVER</dc:creator>
  <cp:lastModifiedBy>ddd</cp:lastModifiedBy>
  <cp:revision>5</cp:revision>
  <cp:lastPrinted>2019-01-11T11:31:00Z</cp:lastPrinted>
  <dcterms:created xsi:type="dcterms:W3CDTF">2019-01-11T11:05:00Z</dcterms:created>
  <dcterms:modified xsi:type="dcterms:W3CDTF">2019-01-11T11:54:00Z</dcterms:modified>
</cp:coreProperties>
</file>