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871B1" w14:textId="77777777" w:rsidR="00A16124" w:rsidRPr="00CE69CE" w:rsidRDefault="00A16124" w:rsidP="0093018E">
      <w:pPr>
        <w:spacing w:before="120" w:after="120" w:line="240" w:lineRule="auto"/>
        <w:rPr>
          <w:rFonts w:ascii="Times New Roman" w:hAnsi="Times New Roman" w:cs="Times New Roman"/>
          <w:b/>
          <w:sz w:val="24"/>
          <w:szCs w:val="24"/>
        </w:rPr>
      </w:pPr>
    </w:p>
    <w:p w14:paraId="521E7BFA" w14:textId="20C0F7BC" w:rsidR="007D583D" w:rsidRDefault="00F516F3" w:rsidP="0093018E">
      <w:pPr>
        <w:spacing w:before="120" w:after="120" w:line="276" w:lineRule="auto"/>
        <w:jc w:val="center"/>
        <w:rPr>
          <w:rFonts w:ascii="Times New Roman" w:hAnsi="Times New Roman"/>
          <w:b/>
          <w:sz w:val="24"/>
          <w:szCs w:val="24"/>
        </w:rPr>
      </w:pPr>
      <w:r w:rsidRPr="00A179FB">
        <w:rPr>
          <w:rFonts w:ascii="Times New Roman" w:hAnsi="Times New Roman"/>
          <w:b/>
          <w:bCs/>
          <w:sz w:val="24"/>
          <w:szCs w:val="24"/>
        </w:rPr>
        <w:t xml:space="preserve">ПРОЕКТ: </w:t>
      </w:r>
      <w:r w:rsidRPr="00A179FB">
        <w:rPr>
          <w:rFonts w:ascii="Times New Roman" w:hAnsi="Times New Roman"/>
          <w:b/>
          <w:sz w:val="24"/>
          <w:szCs w:val="24"/>
        </w:rPr>
        <w:t xml:space="preserve"> ИСУН </w:t>
      </w:r>
      <w:r w:rsidRPr="00A179FB">
        <w:rPr>
          <w:rFonts w:ascii="Times New Roman" w:hAnsi="Times New Roman"/>
          <w:b/>
          <w:noProof/>
          <w:sz w:val="24"/>
          <w:szCs w:val="24"/>
        </w:rPr>
        <w:t>№</w:t>
      </w:r>
      <w:r w:rsidRPr="00A179FB">
        <w:rPr>
          <w:rFonts w:ascii="Times New Roman" w:hAnsi="Times New Roman"/>
          <w:b/>
          <w:sz w:val="24"/>
          <w:szCs w:val="24"/>
          <w:lang w:val="en-US"/>
        </w:rPr>
        <w:t>BG</w:t>
      </w:r>
      <w:r w:rsidRPr="00A179FB">
        <w:rPr>
          <w:rFonts w:ascii="Times New Roman" w:hAnsi="Times New Roman"/>
          <w:b/>
          <w:sz w:val="24"/>
          <w:szCs w:val="24"/>
          <w:lang w:val="ru-RU"/>
        </w:rPr>
        <w:t>16</w:t>
      </w:r>
      <w:r w:rsidRPr="00A179FB">
        <w:rPr>
          <w:rFonts w:ascii="Times New Roman" w:hAnsi="Times New Roman"/>
          <w:b/>
          <w:sz w:val="24"/>
          <w:szCs w:val="24"/>
          <w:lang w:val="en-US"/>
        </w:rPr>
        <w:t>M</w:t>
      </w:r>
      <w:r w:rsidRPr="00A179FB">
        <w:rPr>
          <w:rFonts w:ascii="Times New Roman" w:hAnsi="Times New Roman"/>
          <w:b/>
          <w:sz w:val="24"/>
          <w:szCs w:val="24"/>
          <w:lang w:val="ru-RU"/>
        </w:rPr>
        <w:t>1</w:t>
      </w:r>
      <w:r w:rsidRPr="00A179FB">
        <w:rPr>
          <w:rFonts w:ascii="Times New Roman" w:hAnsi="Times New Roman"/>
          <w:b/>
          <w:sz w:val="24"/>
          <w:szCs w:val="24"/>
          <w:lang w:val="en-US"/>
        </w:rPr>
        <w:t>OP</w:t>
      </w:r>
      <w:r w:rsidRPr="00A179FB">
        <w:rPr>
          <w:rFonts w:ascii="Times New Roman" w:hAnsi="Times New Roman"/>
          <w:b/>
          <w:sz w:val="24"/>
          <w:szCs w:val="24"/>
          <w:lang w:val="ru-RU"/>
        </w:rPr>
        <w:t>002-2.002-0005</w:t>
      </w:r>
    </w:p>
    <w:p w14:paraId="7FF69049" w14:textId="77777777" w:rsidR="001952DD" w:rsidRPr="00A179FB" w:rsidRDefault="001952DD" w:rsidP="0093018E">
      <w:pPr>
        <w:spacing w:before="120" w:after="120" w:line="276" w:lineRule="auto"/>
        <w:jc w:val="center"/>
        <w:rPr>
          <w:rFonts w:ascii="Times New Roman" w:hAnsi="Times New Roman" w:cs="Times New Roman"/>
          <w:b/>
          <w:sz w:val="24"/>
          <w:szCs w:val="24"/>
        </w:rPr>
      </w:pPr>
    </w:p>
    <w:p w14:paraId="7686F624" w14:textId="77777777" w:rsidR="00A179FB" w:rsidRPr="00E34EFE" w:rsidRDefault="00F516F3" w:rsidP="0093018E">
      <w:pPr>
        <w:spacing w:before="120" w:after="120" w:line="276" w:lineRule="auto"/>
        <w:jc w:val="both"/>
        <w:rPr>
          <w:rFonts w:ascii="Times New Roman" w:hAnsi="Times New Roman" w:cs="Times New Roman"/>
          <w:b/>
          <w:sz w:val="26"/>
          <w:szCs w:val="26"/>
          <w:u w:val="single"/>
        </w:rPr>
      </w:pPr>
      <w:r w:rsidRPr="00E34EFE">
        <w:rPr>
          <w:rFonts w:ascii="Times New Roman" w:hAnsi="Times New Roman"/>
          <w:sz w:val="26"/>
          <w:szCs w:val="26"/>
          <w:u w:val="single"/>
          <w:shd w:val="clear" w:color="auto" w:fill="FFFFFF"/>
        </w:rPr>
        <w:t>„Проектиране и изграждане на допълнителна инфраструктура (инсталация за предварително третиране на битови отпадъци и компостираща инсталация за разделно събрани биоразградими и/или зелени отпадъци) за развитие на регионалната система за управление на отпадъците на регион Троян, включващ общините Троян и Априлци</w:t>
      </w:r>
      <w:r w:rsidRPr="00E34EFE">
        <w:rPr>
          <w:rFonts w:ascii="Times New Roman" w:hAnsi="Times New Roman"/>
          <w:bCs/>
          <w:sz w:val="26"/>
          <w:szCs w:val="26"/>
          <w:u w:val="single"/>
          <w:lang w:eastAsia="bg-BG"/>
        </w:rPr>
        <w:t>“</w:t>
      </w:r>
    </w:p>
    <w:p w14:paraId="329DB87E" w14:textId="77777777" w:rsidR="00A179FB" w:rsidRPr="00A179FB" w:rsidRDefault="00F516F3" w:rsidP="0093018E">
      <w:pPr>
        <w:spacing w:before="120" w:after="120" w:line="276" w:lineRule="auto"/>
        <w:jc w:val="both"/>
        <w:rPr>
          <w:rFonts w:ascii="Times New Roman" w:hAnsi="Times New Roman" w:cs="Times New Roman"/>
          <w:b/>
          <w:sz w:val="24"/>
          <w:szCs w:val="24"/>
        </w:rPr>
      </w:pPr>
      <w:r w:rsidRPr="00A179FB">
        <w:rPr>
          <w:rFonts w:ascii="Times New Roman" w:hAnsi="Times New Roman"/>
          <w:b/>
          <w:sz w:val="24"/>
          <w:szCs w:val="24"/>
        </w:rPr>
        <w:t xml:space="preserve">ДОГОВОР: № </w:t>
      </w:r>
      <w:r w:rsidRPr="00A179FB">
        <w:rPr>
          <w:rFonts w:ascii="Times New Roman" w:hAnsi="Times New Roman"/>
          <w:b/>
          <w:sz w:val="24"/>
          <w:szCs w:val="24"/>
          <w:lang w:val="en-US"/>
        </w:rPr>
        <w:t>BG</w:t>
      </w:r>
      <w:r w:rsidRPr="00A179FB">
        <w:rPr>
          <w:rFonts w:ascii="Times New Roman" w:hAnsi="Times New Roman"/>
          <w:b/>
          <w:sz w:val="24"/>
          <w:szCs w:val="24"/>
          <w:lang w:val="ru-RU"/>
        </w:rPr>
        <w:t>16</w:t>
      </w:r>
      <w:r w:rsidRPr="00A179FB">
        <w:rPr>
          <w:rFonts w:ascii="Times New Roman" w:hAnsi="Times New Roman"/>
          <w:b/>
          <w:sz w:val="24"/>
          <w:szCs w:val="24"/>
        </w:rPr>
        <w:t>М1</w:t>
      </w:r>
      <w:r w:rsidRPr="00A179FB">
        <w:rPr>
          <w:rFonts w:ascii="Times New Roman" w:hAnsi="Times New Roman"/>
          <w:b/>
          <w:sz w:val="24"/>
          <w:szCs w:val="24"/>
          <w:lang w:val="en-US"/>
        </w:rPr>
        <w:t>OP</w:t>
      </w:r>
      <w:r w:rsidRPr="00A179FB">
        <w:rPr>
          <w:rFonts w:ascii="Times New Roman" w:hAnsi="Times New Roman"/>
          <w:b/>
          <w:sz w:val="24"/>
          <w:szCs w:val="24"/>
          <w:lang w:val="ru-RU"/>
        </w:rPr>
        <w:t>002-2.002</w:t>
      </w:r>
      <w:r w:rsidRPr="00A179FB">
        <w:rPr>
          <w:rFonts w:ascii="Times New Roman" w:hAnsi="Times New Roman"/>
          <w:b/>
          <w:sz w:val="24"/>
          <w:szCs w:val="24"/>
        </w:rPr>
        <w:t>-0005-</w:t>
      </w:r>
      <w:r w:rsidRPr="00A179FB">
        <w:rPr>
          <w:rFonts w:ascii="Times New Roman" w:hAnsi="Times New Roman"/>
          <w:b/>
          <w:sz w:val="24"/>
          <w:szCs w:val="24"/>
          <w:lang w:val="en-US"/>
        </w:rPr>
        <w:t>C</w:t>
      </w:r>
      <w:r w:rsidRPr="00A179FB">
        <w:rPr>
          <w:rFonts w:ascii="Times New Roman" w:hAnsi="Times New Roman"/>
          <w:b/>
          <w:sz w:val="24"/>
          <w:szCs w:val="24"/>
        </w:rPr>
        <w:t>01-</w:t>
      </w:r>
      <w:r w:rsidRPr="00A179FB">
        <w:rPr>
          <w:rFonts w:ascii="Times New Roman" w:hAnsi="Times New Roman"/>
          <w:b/>
          <w:sz w:val="24"/>
          <w:szCs w:val="24"/>
          <w:lang w:val="en-US"/>
        </w:rPr>
        <w:t>U</w:t>
      </w:r>
      <w:r w:rsidRPr="00A179FB">
        <w:rPr>
          <w:rFonts w:ascii="Times New Roman" w:hAnsi="Times New Roman"/>
          <w:b/>
          <w:sz w:val="24"/>
          <w:szCs w:val="24"/>
        </w:rPr>
        <w:t>-01</w:t>
      </w:r>
      <w:r w:rsidRPr="00A179FB">
        <w:rPr>
          <w:rFonts w:ascii="Times New Roman" w:hAnsi="Times New Roman" w:cs="Times New Roman"/>
          <w:b/>
          <w:sz w:val="24"/>
          <w:szCs w:val="24"/>
        </w:rPr>
        <w:t xml:space="preserve"> – </w:t>
      </w:r>
      <w:r w:rsidRPr="00A179FB">
        <w:rPr>
          <w:rFonts w:ascii="Times New Roman" w:hAnsi="Times New Roman" w:cs="Times New Roman"/>
          <w:sz w:val="24"/>
          <w:szCs w:val="24"/>
        </w:rPr>
        <w:t xml:space="preserve">ПРЕДОСТАВЯНЕ НА ЕКСПЕРТНА ТЕХНИЧЕСКА ПОМОЩ </w:t>
      </w:r>
    </w:p>
    <w:p w14:paraId="67BB8586" w14:textId="77777777" w:rsidR="00F516F3" w:rsidRPr="00A179FB" w:rsidRDefault="00F516F3" w:rsidP="0093018E">
      <w:pPr>
        <w:tabs>
          <w:tab w:val="left" w:pos="851"/>
        </w:tabs>
        <w:spacing w:before="120" w:after="120" w:line="276" w:lineRule="auto"/>
        <w:jc w:val="both"/>
        <w:rPr>
          <w:rFonts w:ascii="Times New Roman" w:hAnsi="Times New Roman" w:cs="Times New Roman"/>
          <w:sz w:val="24"/>
          <w:szCs w:val="24"/>
        </w:rPr>
      </w:pPr>
      <w:r w:rsidRPr="00A179FB">
        <w:rPr>
          <w:rFonts w:ascii="Times New Roman" w:eastAsia="Times New Roman" w:hAnsi="Times New Roman"/>
          <w:b/>
          <w:sz w:val="24"/>
          <w:szCs w:val="24"/>
        </w:rPr>
        <w:t>ВЪЗЛОЖИТЕЛИ</w:t>
      </w:r>
      <w:r w:rsidRPr="00A179FB">
        <w:rPr>
          <w:rFonts w:ascii="Times New Roman" w:eastAsia="Times New Roman" w:hAnsi="Times New Roman"/>
          <w:sz w:val="24"/>
          <w:szCs w:val="24"/>
        </w:rPr>
        <w:t xml:space="preserve">: </w:t>
      </w:r>
      <w:r w:rsidRPr="00A179FB">
        <w:rPr>
          <w:rFonts w:ascii="Times New Roman" w:hAnsi="Times New Roman" w:cs="Times New Roman"/>
          <w:sz w:val="24"/>
          <w:szCs w:val="24"/>
        </w:rPr>
        <w:t>ОБЩИНА ТРОЯН И ОБЩИНА АПРИЛЦИ</w:t>
      </w:r>
    </w:p>
    <w:p w14:paraId="1FFE5806" w14:textId="77777777" w:rsidR="00A179FB" w:rsidRDefault="00F516F3" w:rsidP="0093018E">
      <w:pPr>
        <w:spacing w:before="120" w:after="120" w:line="276" w:lineRule="auto"/>
        <w:jc w:val="both"/>
        <w:rPr>
          <w:rFonts w:ascii="Times New Roman" w:hAnsi="Times New Roman" w:cs="Times New Roman"/>
          <w:sz w:val="24"/>
          <w:szCs w:val="24"/>
          <w:lang w:val="ru-RU"/>
        </w:rPr>
      </w:pPr>
      <w:r w:rsidRPr="00A179FB">
        <w:rPr>
          <w:rFonts w:ascii="Times New Roman" w:hAnsi="Times New Roman" w:cs="Times New Roman"/>
          <w:b/>
          <w:sz w:val="24"/>
          <w:szCs w:val="24"/>
        </w:rPr>
        <w:t xml:space="preserve">ИЗПЪЛНИТЕЛ: </w:t>
      </w:r>
      <w:r w:rsidRPr="00A179FB">
        <w:rPr>
          <w:rFonts w:ascii="Times New Roman" w:hAnsi="Times New Roman" w:cs="Times New Roman"/>
          <w:sz w:val="24"/>
          <w:szCs w:val="24"/>
        </w:rPr>
        <w:t>„</w:t>
      </w:r>
      <w:r w:rsidRPr="00A179FB">
        <w:rPr>
          <w:rFonts w:ascii="Times New Roman" w:hAnsi="Times New Roman" w:cs="Times New Roman"/>
          <w:sz w:val="24"/>
          <w:szCs w:val="24"/>
          <w:lang w:val="ru-RU"/>
        </w:rPr>
        <w:t>ИСЕТА – ПРОЕКТ</w:t>
      </w:r>
      <w:r w:rsidRPr="00A179FB">
        <w:rPr>
          <w:rFonts w:ascii="Times New Roman" w:hAnsi="Times New Roman" w:cs="Times New Roman"/>
          <w:sz w:val="24"/>
          <w:szCs w:val="24"/>
        </w:rPr>
        <w:t>“</w:t>
      </w:r>
      <w:r w:rsidRPr="00A179FB">
        <w:rPr>
          <w:rFonts w:ascii="Times New Roman" w:hAnsi="Times New Roman" w:cs="Times New Roman"/>
          <w:sz w:val="24"/>
          <w:szCs w:val="24"/>
          <w:lang w:val="ru-RU"/>
        </w:rPr>
        <w:t xml:space="preserve"> ЕООД</w:t>
      </w:r>
    </w:p>
    <w:p w14:paraId="7B8398B2" w14:textId="77777777" w:rsidR="00A179FB" w:rsidRDefault="00A179FB" w:rsidP="0093018E">
      <w:pPr>
        <w:spacing w:before="120" w:after="120" w:line="276" w:lineRule="auto"/>
        <w:jc w:val="both"/>
        <w:rPr>
          <w:rFonts w:ascii="Times New Roman" w:hAnsi="Times New Roman" w:cs="Times New Roman"/>
          <w:b/>
          <w:sz w:val="24"/>
          <w:szCs w:val="24"/>
          <w:lang w:val="ru-RU"/>
        </w:rPr>
      </w:pPr>
    </w:p>
    <w:p w14:paraId="0285DF8D" w14:textId="77777777" w:rsidR="00470894" w:rsidRDefault="00470894" w:rsidP="0093018E">
      <w:pPr>
        <w:spacing w:before="120" w:after="120" w:line="276" w:lineRule="auto"/>
        <w:jc w:val="center"/>
        <w:rPr>
          <w:rFonts w:ascii="Times New Roman" w:hAnsi="Times New Roman" w:cs="Times New Roman"/>
          <w:b/>
          <w:sz w:val="24"/>
          <w:szCs w:val="24"/>
          <w:lang w:val="ru-RU"/>
        </w:rPr>
      </w:pPr>
    </w:p>
    <w:p w14:paraId="64DDD380" w14:textId="77777777" w:rsidR="00470894" w:rsidRDefault="00470894" w:rsidP="0093018E">
      <w:pPr>
        <w:spacing w:before="120" w:after="120" w:line="276" w:lineRule="auto"/>
        <w:jc w:val="center"/>
        <w:rPr>
          <w:rFonts w:ascii="Times New Roman" w:hAnsi="Times New Roman" w:cs="Times New Roman"/>
          <w:b/>
          <w:sz w:val="24"/>
          <w:szCs w:val="24"/>
          <w:lang w:val="ru-RU"/>
        </w:rPr>
      </w:pPr>
    </w:p>
    <w:p w14:paraId="245CB101" w14:textId="77777777" w:rsidR="000A0BF7" w:rsidRDefault="004408C0" w:rsidP="000A0BF7">
      <w:pPr>
        <w:spacing w:before="120" w:after="0" w:line="276" w:lineRule="auto"/>
        <w:jc w:val="center"/>
        <w:rPr>
          <w:rFonts w:ascii="Times New Roman" w:hAnsi="Times New Roman" w:cs="Times New Roman"/>
          <w:b/>
          <w:sz w:val="32"/>
          <w:szCs w:val="32"/>
          <w:lang w:val="ru-RU"/>
        </w:rPr>
      </w:pPr>
      <w:r w:rsidRPr="006B7A28">
        <w:rPr>
          <w:rFonts w:ascii="Times New Roman" w:hAnsi="Times New Roman" w:cs="Times New Roman"/>
          <w:b/>
          <w:sz w:val="32"/>
          <w:szCs w:val="32"/>
          <w:lang w:val="ru-RU"/>
        </w:rPr>
        <w:t xml:space="preserve">Анализ за услугата от общ икономически интерес (УОИИ), </w:t>
      </w:r>
      <w:r w:rsidR="004561F2" w:rsidRPr="006B7A28">
        <w:rPr>
          <w:rFonts w:ascii="Times New Roman" w:hAnsi="Times New Roman" w:cs="Times New Roman"/>
          <w:b/>
          <w:sz w:val="32"/>
          <w:szCs w:val="32"/>
          <w:lang w:val="ru-RU"/>
        </w:rPr>
        <w:t xml:space="preserve">на </w:t>
      </w:r>
      <w:r w:rsidR="006B7A28" w:rsidRPr="006B7A28">
        <w:rPr>
          <w:rFonts w:ascii="Times New Roman" w:hAnsi="Times New Roman" w:cs="Times New Roman"/>
          <w:b/>
          <w:sz w:val="32"/>
          <w:szCs w:val="32"/>
        </w:rPr>
        <w:t>„Хемус ресурс“ ООД</w:t>
      </w:r>
      <w:r w:rsidR="006B7A28">
        <w:rPr>
          <w:rFonts w:ascii="Times New Roman" w:hAnsi="Times New Roman" w:cs="Times New Roman"/>
          <w:b/>
          <w:sz w:val="32"/>
          <w:szCs w:val="32"/>
        </w:rPr>
        <w:t>, гр. Троян,</w:t>
      </w:r>
      <w:r w:rsidR="004561F2" w:rsidRPr="006B7A28">
        <w:rPr>
          <w:rFonts w:ascii="Times New Roman" w:hAnsi="Times New Roman" w:cs="Times New Roman"/>
          <w:b/>
          <w:sz w:val="32"/>
          <w:szCs w:val="32"/>
          <w:lang w:val="ru-RU"/>
        </w:rPr>
        <w:t xml:space="preserve"> в това число </w:t>
      </w:r>
      <w:r w:rsidRPr="006B7A28">
        <w:rPr>
          <w:rFonts w:ascii="Times New Roman" w:hAnsi="Times New Roman" w:cs="Times New Roman"/>
          <w:b/>
          <w:sz w:val="32"/>
          <w:szCs w:val="32"/>
          <w:lang w:val="ru-RU"/>
        </w:rPr>
        <w:t>определяне на нейните параметри, параметрите на компенсацията и механизмът за избягване на свр</w:t>
      </w:r>
      <w:r w:rsidR="000A0BF7">
        <w:rPr>
          <w:rFonts w:ascii="Times New Roman" w:hAnsi="Times New Roman" w:cs="Times New Roman"/>
          <w:b/>
          <w:sz w:val="32"/>
          <w:szCs w:val="32"/>
          <w:lang w:val="ru-RU"/>
        </w:rPr>
        <w:t>ъхкомпенсация за предоставяната</w:t>
      </w:r>
    </w:p>
    <w:p w14:paraId="55F3A535" w14:textId="526C6B49" w:rsidR="00470894" w:rsidRPr="006B7A28" w:rsidRDefault="004561F2" w:rsidP="009725DA">
      <w:pPr>
        <w:spacing w:after="120" w:line="276" w:lineRule="auto"/>
        <w:jc w:val="center"/>
        <w:rPr>
          <w:rFonts w:ascii="Times New Roman" w:hAnsi="Times New Roman" w:cs="Times New Roman"/>
          <w:b/>
          <w:sz w:val="32"/>
          <w:szCs w:val="32"/>
          <w:lang w:val="ru-RU"/>
        </w:rPr>
      </w:pPr>
      <w:r w:rsidRPr="006B7A28">
        <w:rPr>
          <w:rFonts w:ascii="Times New Roman" w:hAnsi="Times New Roman" w:cs="Times New Roman"/>
          <w:b/>
          <w:sz w:val="32"/>
          <w:szCs w:val="32"/>
          <w:lang w:val="ru-RU"/>
        </w:rPr>
        <w:t xml:space="preserve">от </w:t>
      </w:r>
      <w:r w:rsidR="006744A8" w:rsidRPr="006B7A28">
        <w:rPr>
          <w:rFonts w:ascii="Times New Roman" w:hAnsi="Times New Roman" w:cs="Times New Roman"/>
          <w:b/>
          <w:sz w:val="32"/>
          <w:szCs w:val="32"/>
        </w:rPr>
        <w:t>„Хемус ресурс“ ООД</w:t>
      </w:r>
      <w:r w:rsidR="006744A8">
        <w:rPr>
          <w:rFonts w:ascii="Times New Roman" w:hAnsi="Times New Roman" w:cs="Times New Roman"/>
          <w:b/>
          <w:sz w:val="32"/>
          <w:szCs w:val="32"/>
        </w:rPr>
        <w:t>, гр. Троян,</w:t>
      </w:r>
      <w:r w:rsidR="006744A8" w:rsidRPr="006B7A28">
        <w:rPr>
          <w:rFonts w:ascii="Times New Roman" w:hAnsi="Times New Roman" w:cs="Times New Roman"/>
          <w:b/>
          <w:sz w:val="32"/>
          <w:szCs w:val="32"/>
          <w:lang w:val="ru-RU"/>
        </w:rPr>
        <w:t xml:space="preserve"> </w:t>
      </w:r>
      <w:r w:rsidR="004408C0" w:rsidRPr="006B7A28">
        <w:rPr>
          <w:rFonts w:ascii="Times New Roman" w:hAnsi="Times New Roman" w:cs="Times New Roman"/>
          <w:b/>
          <w:sz w:val="32"/>
          <w:szCs w:val="32"/>
          <w:lang w:val="ru-RU"/>
        </w:rPr>
        <w:t>УОИИ.</w:t>
      </w:r>
    </w:p>
    <w:p w14:paraId="7F15C65B" w14:textId="77777777" w:rsidR="00470894" w:rsidRDefault="00470894" w:rsidP="0093018E">
      <w:pPr>
        <w:spacing w:before="120" w:after="120" w:line="276" w:lineRule="auto"/>
        <w:jc w:val="both"/>
        <w:rPr>
          <w:rFonts w:ascii="Times New Roman" w:hAnsi="Times New Roman" w:cs="Times New Roman"/>
          <w:noProof/>
          <w:sz w:val="24"/>
          <w:szCs w:val="24"/>
        </w:rPr>
      </w:pPr>
    </w:p>
    <w:p w14:paraId="016784AD" w14:textId="77777777" w:rsidR="00470894" w:rsidRDefault="00470894" w:rsidP="0093018E">
      <w:pPr>
        <w:spacing w:before="120" w:after="120" w:line="276" w:lineRule="auto"/>
        <w:jc w:val="both"/>
        <w:rPr>
          <w:rFonts w:ascii="Times New Roman" w:hAnsi="Times New Roman" w:cs="Times New Roman"/>
          <w:noProof/>
          <w:sz w:val="24"/>
          <w:szCs w:val="24"/>
        </w:rPr>
      </w:pPr>
    </w:p>
    <w:p w14:paraId="03165A08" w14:textId="5D1D14AE" w:rsidR="004561F2" w:rsidRDefault="004561F2" w:rsidP="0093018E">
      <w:pPr>
        <w:spacing w:before="120" w:after="120" w:line="276" w:lineRule="auto"/>
        <w:jc w:val="both"/>
        <w:rPr>
          <w:rFonts w:ascii="Times New Roman" w:hAnsi="Times New Roman" w:cs="Times New Roman"/>
          <w:sz w:val="24"/>
          <w:szCs w:val="24"/>
        </w:rPr>
      </w:pPr>
    </w:p>
    <w:p w14:paraId="3FAF3732" w14:textId="32230866" w:rsidR="00F1577D" w:rsidRDefault="00F1577D" w:rsidP="0093018E">
      <w:pPr>
        <w:spacing w:before="120" w:after="120" w:line="276" w:lineRule="auto"/>
        <w:jc w:val="both"/>
        <w:rPr>
          <w:rFonts w:ascii="Times New Roman" w:hAnsi="Times New Roman" w:cs="Times New Roman"/>
          <w:sz w:val="24"/>
          <w:szCs w:val="24"/>
        </w:rPr>
      </w:pPr>
    </w:p>
    <w:p w14:paraId="0505FAA3" w14:textId="0558E5D0" w:rsidR="00F1577D" w:rsidRDefault="00F1577D" w:rsidP="0093018E">
      <w:pPr>
        <w:spacing w:before="120" w:after="120" w:line="276" w:lineRule="auto"/>
        <w:jc w:val="both"/>
        <w:rPr>
          <w:rFonts w:ascii="Times New Roman" w:hAnsi="Times New Roman" w:cs="Times New Roman"/>
          <w:sz w:val="24"/>
          <w:szCs w:val="24"/>
        </w:rPr>
      </w:pPr>
    </w:p>
    <w:p w14:paraId="3E7509BF" w14:textId="56C1321F" w:rsidR="00F1577D" w:rsidRDefault="00F1577D" w:rsidP="0093018E">
      <w:pPr>
        <w:spacing w:before="120" w:after="120" w:line="276" w:lineRule="auto"/>
        <w:jc w:val="both"/>
        <w:rPr>
          <w:rFonts w:ascii="Times New Roman" w:hAnsi="Times New Roman" w:cs="Times New Roman"/>
          <w:sz w:val="24"/>
          <w:szCs w:val="24"/>
        </w:rPr>
      </w:pPr>
    </w:p>
    <w:p w14:paraId="4CACAC40" w14:textId="43AEAD62" w:rsidR="00F1577D" w:rsidRDefault="00F1577D" w:rsidP="0093018E">
      <w:pPr>
        <w:spacing w:before="120" w:after="120" w:line="276" w:lineRule="auto"/>
        <w:jc w:val="both"/>
        <w:rPr>
          <w:rFonts w:ascii="Times New Roman" w:hAnsi="Times New Roman" w:cs="Times New Roman"/>
          <w:sz w:val="24"/>
          <w:szCs w:val="24"/>
        </w:rPr>
      </w:pPr>
    </w:p>
    <w:p w14:paraId="1F3E60CB" w14:textId="77777777" w:rsidR="006744A8" w:rsidRDefault="006744A8" w:rsidP="0093018E">
      <w:pPr>
        <w:spacing w:before="120" w:after="120" w:line="276" w:lineRule="auto"/>
        <w:jc w:val="both"/>
        <w:rPr>
          <w:rFonts w:ascii="Times New Roman" w:hAnsi="Times New Roman" w:cs="Times New Roman"/>
          <w:sz w:val="24"/>
          <w:szCs w:val="24"/>
        </w:rPr>
      </w:pPr>
    </w:p>
    <w:p w14:paraId="6DD1D52B" w14:textId="108F337B" w:rsidR="004561F2" w:rsidRPr="004561F2" w:rsidRDefault="00C44977" w:rsidP="0093018E">
      <w:pPr>
        <w:spacing w:before="120" w:after="120"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РАЗДЕЛ А: </w:t>
      </w:r>
      <w:r w:rsidR="004561F2" w:rsidRPr="004561F2">
        <w:rPr>
          <w:rFonts w:ascii="Times New Roman" w:hAnsi="Times New Roman" w:cs="Times New Roman"/>
          <w:b/>
          <w:sz w:val="24"/>
          <w:szCs w:val="24"/>
          <w:u w:val="single"/>
        </w:rPr>
        <w:t xml:space="preserve">АНАЛИЗ </w:t>
      </w:r>
      <w:r w:rsidR="006A477E">
        <w:rPr>
          <w:rFonts w:ascii="Times New Roman" w:hAnsi="Times New Roman" w:cs="Times New Roman"/>
          <w:b/>
          <w:sz w:val="24"/>
          <w:szCs w:val="24"/>
          <w:u w:val="single"/>
        </w:rPr>
        <w:t>Н</w:t>
      </w:r>
      <w:r w:rsidR="004561F2" w:rsidRPr="004561F2">
        <w:rPr>
          <w:rFonts w:ascii="Times New Roman" w:hAnsi="Times New Roman" w:cs="Times New Roman"/>
          <w:b/>
          <w:sz w:val="24"/>
          <w:szCs w:val="24"/>
          <w:u w:val="single"/>
        </w:rPr>
        <w:t>А УПРАВЛЕНИЕ</w:t>
      </w:r>
      <w:r w:rsidR="007829D1">
        <w:rPr>
          <w:rFonts w:ascii="Times New Roman" w:hAnsi="Times New Roman" w:cs="Times New Roman"/>
          <w:b/>
          <w:sz w:val="24"/>
          <w:szCs w:val="24"/>
          <w:u w:val="single"/>
        </w:rPr>
        <w:t>ТО</w:t>
      </w:r>
      <w:r>
        <w:rPr>
          <w:rFonts w:ascii="Times New Roman" w:hAnsi="Times New Roman" w:cs="Times New Roman"/>
          <w:b/>
          <w:sz w:val="24"/>
          <w:szCs w:val="24"/>
          <w:u w:val="single"/>
        </w:rPr>
        <w:t xml:space="preserve"> НА ОТПАДЪЦИТЕ В РЕГИОН ТРОЯН</w:t>
      </w:r>
    </w:p>
    <w:p w14:paraId="25EBB30E" w14:textId="77777777" w:rsidR="004561F2" w:rsidRPr="00B72FE5" w:rsidRDefault="004561F2" w:rsidP="0093018E">
      <w:pPr>
        <w:spacing w:before="120" w:after="120" w:line="276" w:lineRule="auto"/>
        <w:jc w:val="both"/>
        <w:rPr>
          <w:rFonts w:ascii="Times New Roman" w:hAnsi="Times New Roman" w:cs="Times New Roman"/>
          <w:sz w:val="24"/>
          <w:szCs w:val="24"/>
        </w:rPr>
      </w:pPr>
    </w:p>
    <w:p w14:paraId="474AAA02" w14:textId="37D80631" w:rsidR="001629F0" w:rsidRPr="00735E51" w:rsidRDefault="007E04FA" w:rsidP="0093018E">
      <w:pPr>
        <w:tabs>
          <w:tab w:val="left" w:pos="-270"/>
          <w:tab w:val="left" w:pos="0"/>
        </w:tabs>
        <w:spacing w:before="120" w:after="120" w:line="240" w:lineRule="auto"/>
        <w:ind w:left="-180" w:hanging="90"/>
        <w:jc w:val="center"/>
        <w:rPr>
          <w:rFonts w:ascii="Times New Roman" w:hAnsi="Times New Roman" w:cs="Times New Roman"/>
          <w:b/>
          <w:bCs/>
          <w:sz w:val="28"/>
          <w:szCs w:val="28"/>
          <w:u w:val="single"/>
        </w:rPr>
      </w:pPr>
      <w:r w:rsidRPr="00735E51">
        <w:rPr>
          <w:rFonts w:ascii="Times New Roman" w:hAnsi="Times New Roman" w:cs="Times New Roman"/>
          <w:b/>
          <w:bCs/>
          <w:sz w:val="28"/>
          <w:szCs w:val="28"/>
          <w:u w:val="single"/>
        </w:rPr>
        <w:t>С Ъ Д Ъ Р Ж А Н И Е:</w:t>
      </w:r>
    </w:p>
    <w:p w14:paraId="542B1121" w14:textId="77777777" w:rsidR="00DC28C8" w:rsidRDefault="00DC28C8" w:rsidP="0093018E">
      <w:pPr>
        <w:tabs>
          <w:tab w:val="left" w:pos="-270"/>
          <w:tab w:val="left" w:pos="0"/>
        </w:tabs>
        <w:spacing w:before="120" w:after="120" w:line="240" w:lineRule="auto"/>
        <w:ind w:left="-180" w:hanging="90"/>
        <w:jc w:val="both"/>
        <w:rPr>
          <w:rFonts w:ascii="Times New Roman" w:hAnsi="Times New Roman" w:cs="Times New Roman"/>
          <w:bCs/>
          <w:sz w:val="28"/>
          <w:szCs w:val="28"/>
          <w:u w:val="single"/>
        </w:rPr>
      </w:pPr>
    </w:p>
    <w:p w14:paraId="7B4DE1D7" w14:textId="2597AAF1" w:rsidR="001954D0" w:rsidRPr="00C44977" w:rsidRDefault="004561F2" w:rsidP="0045500C">
      <w:pPr>
        <w:pStyle w:val="a5"/>
        <w:numPr>
          <w:ilvl w:val="0"/>
          <w:numId w:val="55"/>
        </w:numPr>
        <w:spacing w:before="120" w:after="120" w:line="480" w:lineRule="auto"/>
        <w:contextualSpacing w:val="0"/>
        <w:jc w:val="both"/>
        <w:rPr>
          <w:rFonts w:ascii="Times New Roman" w:eastAsia="Calibri" w:hAnsi="Times New Roman" w:cs="Times New Roman"/>
          <w:sz w:val="24"/>
          <w:szCs w:val="24"/>
        </w:rPr>
      </w:pPr>
      <w:r w:rsidRPr="00C44977">
        <w:rPr>
          <w:rFonts w:ascii="Times New Roman" w:eastAsia="Calibri" w:hAnsi="Times New Roman" w:cs="Times New Roman"/>
          <w:sz w:val="24"/>
          <w:szCs w:val="24"/>
        </w:rPr>
        <w:t>ВЪВЕДЕНИЕ</w:t>
      </w:r>
    </w:p>
    <w:p w14:paraId="11A30A8C" w14:textId="6FDDD802" w:rsidR="004561F2" w:rsidRPr="00C44977" w:rsidRDefault="004561F2" w:rsidP="0045500C">
      <w:pPr>
        <w:pStyle w:val="a5"/>
        <w:numPr>
          <w:ilvl w:val="0"/>
          <w:numId w:val="55"/>
        </w:numPr>
        <w:spacing w:before="120" w:after="120" w:line="480" w:lineRule="auto"/>
        <w:contextualSpacing w:val="0"/>
        <w:rPr>
          <w:rFonts w:ascii="Times New Roman" w:eastAsia="Calibri" w:hAnsi="Times New Roman" w:cs="Times New Roman"/>
          <w:sz w:val="24"/>
          <w:szCs w:val="24"/>
        </w:rPr>
      </w:pPr>
      <w:r w:rsidRPr="00C44977">
        <w:rPr>
          <w:rFonts w:ascii="Times New Roman" w:eastAsia="Calibri" w:hAnsi="Times New Roman" w:cs="Times New Roman"/>
          <w:sz w:val="24"/>
          <w:szCs w:val="24"/>
        </w:rPr>
        <w:t>ОСНОВНА НОРМАТИВНА БАЗА ИЗПОЛЗВАНА В ИЗГОТВЯНЕ НА АНАЛИЗА</w:t>
      </w:r>
    </w:p>
    <w:p w14:paraId="2D90AE1A" w14:textId="0DAF6EEC" w:rsidR="004561F2" w:rsidRPr="00C44977" w:rsidRDefault="004561F2" w:rsidP="0045500C">
      <w:pPr>
        <w:pStyle w:val="a5"/>
        <w:numPr>
          <w:ilvl w:val="0"/>
          <w:numId w:val="55"/>
        </w:numPr>
        <w:spacing w:before="120" w:after="120" w:line="480" w:lineRule="auto"/>
        <w:contextualSpacing w:val="0"/>
        <w:rPr>
          <w:rFonts w:ascii="Times New Roman" w:eastAsia="Calibri" w:hAnsi="Times New Roman" w:cs="Times New Roman"/>
          <w:sz w:val="24"/>
          <w:szCs w:val="24"/>
        </w:rPr>
      </w:pPr>
      <w:r w:rsidRPr="00C44977">
        <w:rPr>
          <w:rFonts w:ascii="Times New Roman" w:eastAsia="Calibri" w:hAnsi="Times New Roman" w:cs="Times New Roman"/>
          <w:sz w:val="24"/>
          <w:szCs w:val="24"/>
        </w:rPr>
        <w:t>СЪКРАЩЕНИЯ И ОПРЕДЕЛЕНИЯ</w:t>
      </w:r>
    </w:p>
    <w:p w14:paraId="1E90A182" w14:textId="2EE86482" w:rsidR="004561F2" w:rsidRPr="00C44977" w:rsidRDefault="004561F2" w:rsidP="0045500C">
      <w:pPr>
        <w:pStyle w:val="a5"/>
        <w:numPr>
          <w:ilvl w:val="0"/>
          <w:numId w:val="55"/>
        </w:numPr>
        <w:spacing w:before="120" w:after="120" w:line="480" w:lineRule="auto"/>
        <w:contextualSpacing w:val="0"/>
        <w:rPr>
          <w:rFonts w:ascii="Times New Roman" w:eastAsia="Calibri" w:hAnsi="Times New Roman" w:cs="Times New Roman"/>
          <w:sz w:val="24"/>
          <w:szCs w:val="24"/>
        </w:rPr>
      </w:pPr>
      <w:r w:rsidRPr="00C44977">
        <w:rPr>
          <w:rFonts w:ascii="Times New Roman" w:eastAsia="Calibri" w:hAnsi="Times New Roman" w:cs="Times New Roman"/>
          <w:sz w:val="24"/>
          <w:szCs w:val="24"/>
        </w:rPr>
        <w:t xml:space="preserve">ВИДОВЕ ОТПАДЪЦИ И ПОДХОДИ ЗА </w:t>
      </w:r>
      <w:r w:rsidR="00735E51" w:rsidRPr="00C44977">
        <w:rPr>
          <w:rFonts w:ascii="Times New Roman" w:eastAsia="Calibri" w:hAnsi="Times New Roman" w:cs="Times New Roman"/>
          <w:sz w:val="24"/>
          <w:szCs w:val="24"/>
        </w:rPr>
        <w:t>ТРЕТИРАНЕТО ИМ</w:t>
      </w:r>
    </w:p>
    <w:p w14:paraId="47504B1E" w14:textId="77777777" w:rsidR="004561F2" w:rsidRPr="001954D0" w:rsidRDefault="004561F2" w:rsidP="0093018E">
      <w:pPr>
        <w:spacing w:before="120" w:after="120"/>
        <w:jc w:val="both"/>
      </w:pPr>
    </w:p>
    <w:p w14:paraId="75DDE3EC" w14:textId="77777777" w:rsidR="001954D0" w:rsidRPr="001954D0" w:rsidRDefault="001954D0" w:rsidP="0093018E">
      <w:pPr>
        <w:spacing w:before="120" w:after="120"/>
        <w:jc w:val="both"/>
      </w:pPr>
    </w:p>
    <w:p w14:paraId="5C7DC773" w14:textId="77777777" w:rsidR="001954D0" w:rsidRPr="001954D0" w:rsidRDefault="001954D0" w:rsidP="0093018E">
      <w:pPr>
        <w:spacing w:before="120" w:after="120"/>
        <w:jc w:val="both"/>
      </w:pPr>
    </w:p>
    <w:p w14:paraId="60596436" w14:textId="77777777" w:rsidR="001954D0" w:rsidRDefault="001954D0" w:rsidP="0093018E">
      <w:pPr>
        <w:spacing w:before="120" w:after="120"/>
        <w:jc w:val="both"/>
      </w:pPr>
    </w:p>
    <w:p w14:paraId="606658DC" w14:textId="77777777" w:rsidR="004A2BB1" w:rsidRDefault="004A2BB1" w:rsidP="0093018E">
      <w:pPr>
        <w:spacing w:before="120" w:after="120"/>
        <w:ind w:firstLine="708"/>
        <w:jc w:val="both"/>
      </w:pPr>
    </w:p>
    <w:p w14:paraId="516BE9AE" w14:textId="77777777" w:rsidR="001954D0" w:rsidRDefault="001954D0" w:rsidP="0093018E">
      <w:pPr>
        <w:spacing w:before="120" w:after="120"/>
        <w:ind w:firstLine="708"/>
        <w:jc w:val="both"/>
      </w:pPr>
    </w:p>
    <w:p w14:paraId="33F0986C" w14:textId="77777777" w:rsidR="002E394B" w:rsidRDefault="002E394B" w:rsidP="0093018E">
      <w:pPr>
        <w:spacing w:before="120" w:after="120"/>
        <w:ind w:firstLine="708"/>
        <w:jc w:val="both"/>
      </w:pPr>
    </w:p>
    <w:p w14:paraId="30142367" w14:textId="77777777" w:rsidR="00B446E2" w:rsidRDefault="00B446E2" w:rsidP="0093018E">
      <w:pPr>
        <w:spacing w:before="120" w:after="120"/>
        <w:ind w:firstLine="708"/>
        <w:jc w:val="both"/>
      </w:pPr>
    </w:p>
    <w:p w14:paraId="0F9EFACA" w14:textId="77777777" w:rsidR="00B446E2" w:rsidRDefault="00B446E2" w:rsidP="0093018E">
      <w:pPr>
        <w:spacing w:before="120" w:after="120"/>
        <w:ind w:firstLine="708"/>
        <w:jc w:val="both"/>
      </w:pPr>
    </w:p>
    <w:p w14:paraId="6107DF16" w14:textId="1AC63A2C" w:rsidR="002E394B" w:rsidRDefault="002E394B" w:rsidP="0093018E">
      <w:pPr>
        <w:spacing w:before="120" w:after="120"/>
        <w:ind w:firstLine="708"/>
        <w:jc w:val="both"/>
      </w:pPr>
    </w:p>
    <w:p w14:paraId="41B276C9" w14:textId="7EE6A460" w:rsidR="00CF2B85" w:rsidRDefault="00CF2B85" w:rsidP="0093018E">
      <w:pPr>
        <w:spacing w:before="120" w:after="120"/>
        <w:ind w:firstLine="708"/>
        <w:jc w:val="both"/>
      </w:pPr>
    </w:p>
    <w:p w14:paraId="713CF19B" w14:textId="094711E1" w:rsidR="00CF2B85" w:rsidRDefault="00CF2B85" w:rsidP="0093018E">
      <w:pPr>
        <w:spacing w:before="120" w:after="120"/>
        <w:ind w:firstLine="708"/>
        <w:jc w:val="both"/>
      </w:pPr>
    </w:p>
    <w:p w14:paraId="06859AC4" w14:textId="77777777" w:rsidR="00CF2B85" w:rsidRDefault="00CF2B85" w:rsidP="0093018E">
      <w:pPr>
        <w:spacing w:before="120" w:after="120"/>
        <w:ind w:firstLine="708"/>
        <w:jc w:val="both"/>
      </w:pPr>
    </w:p>
    <w:p w14:paraId="216577D3" w14:textId="77777777" w:rsidR="003C0083" w:rsidRDefault="003C0083" w:rsidP="0093018E">
      <w:pPr>
        <w:spacing w:before="120" w:after="120"/>
        <w:ind w:firstLine="708"/>
        <w:jc w:val="both"/>
      </w:pPr>
    </w:p>
    <w:p w14:paraId="4CB2AD59" w14:textId="77777777" w:rsidR="003C0083" w:rsidRDefault="003C0083" w:rsidP="0093018E">
      <w:pPr>
        <w:spacing w:before="120" w:after="120"/>
        <w:ind w:firstLine="708"/>
        <w:jc w:val="both"/>
      </w:pPr>
    </w:p>
    <w:p w14:paraId="7DB1050C" w14:textId="3B04EC21" w:rsidR="003C0083" w:rsidRDefault="003C0083" w:rsidP="0093018E">
      <w:pPr>
        <w:spacing w:before="120" w:after="120"/>
        <w:ind w:firstLine="708"/>
        <w:jc w:val="both"/>
      </w:pPr>
    </w:p>
    <w:p w14:paraId="46E375B2" w14:textId="77777777" w:rsidR="00A95DF4" w:rsidRDefault="00A95DF4" w:rsidP="0093018E">
      <w:pPr>
        <w:spacing w:before="120" w:after="120"/>
        <w:ind w:firstLine="708"/>
        <w:jc w:val="both"/>
      </w:pPr>
    </w:p>
    <w:p w14:paraId="4F0EB54F" w14:textId="77777777" w:rsidR="00A75CE9" w:rsidRDefault="00A75CE9" w:rsidP="0093018E">
      <w:pPr>
        <w:spacing w:before="120" w:after="120"/>
        <w:ind w:firstLine="708"/>
        <w:jc w:val="both"/>
      </w:pPr>
    </w:p>
    <w:p w14:paraId="66A04CD0" w14:textId="5B2CBE00" w:rsidR="004408C0" w:rsidRPr="00883401" w:rsidRDefault="00622D9C" w:rsidP="0093018E">
      <w:pPr>
        <w:spacing w:before="120" w:after="120" w:line="276" w:lineRule="auto"/>
        <w:ind w:firstLine="708"/>
        <w:rPr>
          <w:rFonts w:ascii="Times New Roman" w:eastAsia="Calibri" w:hAnsi="Times New Roman" w:cs="Times New Roman"/>
          <w:b/>
          <w:sz w:val="24"/>
          <w:szCs w:val="24"/>
        </w:rPr>
      </w:pPr>
      <w:r w:rsidRPr="00622D9C">
        <w:rPr>
          <w:rFonts w:ascii="Times New Roman" w:eastAsia="Calibri" w:hAnsi="Times New Roman" w:cs="Times New Roman"/>
          <w:b/>
          <w:sz w:val="24"/>
          <w:szCs w:val="24"/>
          <w:lang w:val="en-US"/>
        </w:rPr>
        <w:lastRenderedPageBreak/>
        <w:t>I.</w:t>
      </w:r>
      <w:r>
        <w:rPr>
          <w:rFonts w:ascii="Times New Roman" w:eastAsia="Calibri" w:hAnsi="Times New Roman" w:cs="Times New Roman"/>
          <w:sz w:val="24"/>
          <w:szCs w:val="24"/>
          <w:lang w:val="en-US"/>
        </w:rPr>
        <w:t xml:space="preserve"> </w:t>
      </w:r>
      <w:r w:rsidR="004408C0" w:rsidRPr="00883401">
        <w:rPr>
          <w:rFonts w:ascii="Times New Roman" w:eastAsia="Calibri" w:hAnsi="Times New Roman" w:cs="Times New Roman"/>
          <w:b/>
          <w:sz w:val="24"/>
          <w:szCs w:val="24"/>
        </w:rPr>
        <w:t>ВЪВЕДЕНИЕ</w:t>
      </w:r>
    </w:p>
    <w:p w14:paraId="1449A042" w14:textId="7B801567" w:rsidR="004408C0" w:rsidRDefault="004408C0"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Изготвянето на Анализа за </w:t>
      </w:r>
      <w:r w:rsidRPr="004408C0">
        <w:rPr>
          <w:rFonts w:ascii="Times New Roman" w:eastAsia="Calibri" w:hAnsi="Times New Roman" w:cs="Times New Roman"/>
          <w:sz w:val="24"/>
          <w:szCs w:val="24"/>
        </w:rPr>
        <w:t>услугата от общ икономически интерес (УОИИ), определяне на нейните параметри, параметрите на компенсацията и механизмът за избягване на свръхкомпенсация за предоставяната УОИИ</w:t>
      </w:r>
      <w:r>
        <w:rPr>
          <w:rFonts w:ascii="Times New Roman" w:eastAsia="Calibri" w:hAnsi="Times New Roman" w:cs="Times New Roman"/>
          <w:sz w:val="24"/>
          <w:szCs w:val="24"/>
        </w:rPr>
        <w:t xml:space="preserve"> за</w:t>
      </w:r>
      <w:r w:rsidR="00755536">
        <w:rPr>
          <w:rFonts w:ascii="Times New Roman" w:eastAsia="Calibri" w:hAnsi="Times New Roman" w:cs="Times New Roman"/>
          <w:sz w:val="24"/>
          <w:szCs w:val="24"/>
        </w:rPr>
        <w:t xml:space="preserve"> Дружество </w:t>
      </w:r>
      <w:r w:rsidR="00755536" w:rsidRPr="00755536">
        <w:t xml:space="preserve"> </w:t>
      </w:r>
      <w:r w:rsidR="007F6509">
        <w:rPr>
          <w:rFonts w:ascii="Times New Roman" w:eastAsia="Calibri" w:hAnsi="Times New Roman" w:cs="Times New Roman"/>
          <w:sz w:val="24"/>
          <w:szCs w:val="24"/>
        </w:rPr>
        <w:t>„Хемус ресурс“ ООД</w:t>
      </w:r>
      <w:r w:rsidR="00755536" w:rsidRPr="00755536">
        <w:rPr>
          <w:rFonts w:ascii="Times New Roman" w:eastAsia="Calibri" w:hAnsi="Times New Roman" w:cs="Times New Roman"/>
          <w:sz w:val="24"/>
          <w:szCs w:val="24"/>
        </w:rPr>
        <w:t xml:space="preserve"> </w:t>
      </w:r>
      <w:r w:rsidR="00755536">
        <w:rPr>
          <w:rFonts w:ascii="Times New Roman" w:eastAsia="Calibri" w:hAnsi="Times New Roman" w:cs="Times New Roman"/>
          <w:sz w:val="24"/>
          <w:szCs w:val="24"/>
        </w:rPr>
        <w:t>е предмет на Договор</w:t>
      </w:r>
      <w:r w:rsidRPr="004408C0">
        <w:rPr>
          <w:rFonts w:ascii="Times New Roman" w:eastAsia="Calibri" w:hAnsi="Times New Roman" w:cs="Times New Roman"/>
          <w:sz w:val="24"/>
          <w:szCs w:val="24"/>
        </w:rPr>
        <w:t xml:space="preserve">: № BG16М1OP002-2.002-0005-C01-U-01 </w:t>
      </w:r>
      <w:r>
        <w:rPr>
          <w:rFonts w:ascii="Times New Roman" w:eastAsia="Calibri" w:hAnsi="Times New Roman" w:cs="Times New Roman"/>
          <w:sz w:val="24"/>
          <w:szCs w:val="24"/>
        </w:rPr>
        <w:t xml:space="preserve">за предоставяне на техническа помощ услуга, предоставяна от „ИСЕТА-Проект“ ЕООД към общините Троян и Априлци </w:t>
      </w:r>
      <w:r w:rsidR="00363EDE">
        <w:rPr>
          <w:rFonts w:ascii="Times New Roman" w:eastAsia="Calibri" w:hAnsi="Times New Roman" w:cs="Times New Roman"/>
          <w:sz w:val="24"/>
          <w:szCs w:val="24"/>
        </w:rPr>
        <w:t>.</w:t>
      </w:r>
    </w:p>
    <w:p w14:paraId="403BC443" w14:textId="77777777" w:rsidR="00363EDE" w:rsidRDefault="00363EDE"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Анализът за </w:t>
      </w:r>
      <w:r w:rsidRPr="004408C0">
        <w:rPr>
          <w:rFonts w:ascii="Times New Roman" w:eastAsia="Calibri" w:hAnsi="Times New Roman" w:cs="Times New Roman"/>
          <w:sz w:val="24"/>
          <w:szCs w:val="24"/>
        </w:rPr>
        <w:t>услугата от общ икономически интерес (УОИИ)</w:t>
      </w:r>
      <w:r>
        <w:rPr>
          <w:rFonts w:ascii="Times New Roman" w:eastAsia="Calibri" w:hAnsi="Times New Roman" w:cs="Times New Roman"/>
          <w:sz w:val="24"/>
          <w:szCs w:val="24"/>
        </w:rPr>
        <w:t xml:space="preserve"> е разработен от екип на „ИСЕТА-Проект“ ЕООД, състоящ се от:</w:t>
      </w:r>
    </w:p>
    <w:p w14:paraId="5FAD94AB" w14:textId="77777777" w:rsidR="00EC6859" w:rsidRDefault="00363EDE" w:rsidP="000B66A7">
      <w:pPr>
        <w:numPr>
          <w:ilvl w:val="0"/>
          <w:numId w:val="4"/>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Експерт управление на отпадъците </w:t>
      </w:r>
    </w:p>
    <w:p w14:paraId="68564E7E" w14:textId="7E3B1A3C" w:rsidR="004408C0" w:rsidRDefault="00EC6859" w:rsidP="000B66A7">
      <w:pPr>
        <w:numPr>
          <w:ilvl w:val="0"/>
          <w:numId w:val="4"/>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Експерт </w:t>
      </w:r>
      <w:r w:rsidR="00363EDE">
        <w:rPr>
          <w:rFonts w:ascii="Times New Roman" w:eastAsia="Calibri" w:hAnsi="Times New Roman" w:cs="Times New Roman"/>
          <w:sz w:val="24"/>
          <w:szCs w:val="24"/>
        </w:rPr>
        <w:t>технология на производството</w:t>
      </w:r>
    </w:p>
    <w:p w14:paraId="0ED4493A" w14:textId="2EAEAFD9" w:rsidR="00363EDE" w:rsidRDefault="00363EDE" w:rsidP="000B66A7">
      <w:pPr>
        <w:numPr>
          <w:ilvl w:val="0"/>
          <w:numId w:val="4"/>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Експерт Икономист/финансист</w:t>
      </w:r>
    </w:p>
    <w:p w14:paraId="5EB2FEA0" w14:textId="55E6F4D5" w:rsidR="00363EDE" w:rsidRDefault="00EC6859" w:rsidP="000B66A7">
      <w:pPr>
        <w:numPr>
          <w:ilvl w:val="0"/>
          <w:numId w:val="4"/>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Експерт Юрист</w:t>
      </w:r>
    </w:p>
    <w:p w14:paraId="0C05CF1B" w14:textId="7F46A5EB" w:rsidR="00EC6859" w:rsidRDefault="00EC6859" w:rsidP="000B66A7">
      <w:pPr>
        <w:numPr>
          <w:ilvl w:val="0"/>
          <w:numId w:val="4"/>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Други експерти на фирмата</w:t>
      </w:r>
    </w:p>
    <w:p w14:paraId="1CD654C2" w14:textId="3FA3E16F" w:rsidR="005F5459" w:rsidRDefault="00EC6859"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 изработването на анализа са използвани редица изходни данни, предоставени от</w:t>
      </w:r>
      <w:r w:rsidR="00D36A4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общинската администрация на общините Троян и Априлци, екипа за управление на проекта, както и ПИП </w:t>
      </w:r>
      <w:r w:rsidR="009506A5">
        <w:rPr>
          <w:rFonts w:ascii="Times New Roman" w:eastAsia="Calibri" w:hAnsi="Times New Roman" w:cs="Times New Roman"/>
          <w:sz w:val="24"/>
          <w:szCs w:val="24"/>
        </w:rPr>
        <w:t xml:space="preserve">2017 г., разработен от Инвестиционно проектиране ЕООД, </w:t>
      </w:r>
      <w:r w:rsidR="0032605A">
        <w:rPr>
          <w:rFonts w:ascii="Times New Roman" w:eastAsia="Calibri" w:hAnsi="Times New Roman" w:cs="Times New Roman"/>
          <w:sz w:val="24"/>
          <w:szCs w:val="24"/>
        </w:rPr>
        <w:t xml:space="preserve">Анализ разходи и ползи 2017 г., </w:t>
      </w:r>
      <w:r w:rsidR="009506A5">
        <w:rPr>
          <w:rFonts w:ascii="Times New Roman" w:eastAsia="Calibri" w:hAnsi="Times New Roman" w:cs="Times New Roman"/>
          <w:sz w:val="24"/>
          <w:szCs w:val="24"/>
        </w:rPr>
        <w:t>РП 2020 г,разработен от ДЗЗД „Холдинг Пътища-ПСП“,  Доклад за п</w:t>
      </w:r>
      <w:r w:rsidR="009506A5" w:rsidRPr="009506A5">
        <w:rPr>
          <w:rFonts w:ascii="Times New Roman" w:eastAsia="Calibri" w:hAnsi="Times New Roman" w:cs="Times New Roman"/>
          <w:sz w:val="24"/>
          <w:szCs w:val="24"/>
        </w:rPr>
        <w:t>одобряване на ефективността и ефикасността на разходите за управление на отпадъците</w:t>
      </w:r>
      <w:r w:rsidR="009506A5">
        <w:rPr>
          <w:rFonts w:ascii="Times New Roman" w:eastAsia="Calibri" w:hAnsi="Times New Roman" w:cs="Times New Roman"/>
          <w:sz w:val="24"/>
          <w:szCs w:val="24"/>
        </w:rPr>
        <w:t xml:space="preserve"> в България 2018 г., разработен от екип на Световната Банка,  натрупаният практически опит в България по темата УО, методически указания </w:t>
      </w:r>
      <w:r w:rsidR="00971D8D">
        <w:rPr>
          <w:rFonts w:ascii="Times New Roman" w:eastAsia="Calibri" w:hAnsi="Times New Roman" w:cs="Times New Roman"/>
          <w:sz w:val="24"/>
          <w:szCs w:val="24"/>
          <w:lang w:val="en-US"/>
        </w:rPr>
        <w:t xml:space="preserve">, </w:t>
      </w:r>
      <w:r w:rsidR="009506A5">
        <w:rPr>
          <w:rFonts w:ascii="Times New Roman" w:eastAsia="Calibri" w:hAnsi="Times New Roman" w:cs="Times New Roman"/>
          <w:sz w:val="24"/>
          <w:szCs w:val="24"/>
        </w:rPr>
        <w:t xml:space="preserve">наредби </w:t>
      </w:r>
      <w:r w:rsidR="00971D8D">
        <w:rPr>
          <w:rFonts w:ascii="Times New Roman" w:eastAsia="Calibri" w:hAnsi="Times New Roman" w:cs="Times New Roman"/>
          <w:sz w:val="24"/>
          <w:szCs w:val="24"/>
        </w:rPr>
        <w:t xml:space="preserve">и наръчници </w:t>
      </w:r>
      <w:r w:rsidR="009506A5">
        <w:rPr>
          <w:rFonts w:ascii="Times New Roman" w:eastAsia="Calibri" w:hAnsi="Times New Roman" w:cs="Times New Roman"/>
          <w:sz w:val="24"/>
          <w:szCs w:val="24"/>
        </w:rPr>
        <w:t xml:space="preserve">на МОСВ, ПУДООС, </w:t>
      </w:r>
      <w:r w:rsidR="009506A5">
        <w:rPr>
          <w:rFonts w:ascii="Times New Roman" w:eastAsia="Calibri" w:hAnsi="Times New Roman" w:cs="Times New Roman"/>
          <w:sz w:val="24"/>
          <w:szCs w:val="24"/>
          <w:lang w:val="en-US"/>
        </w:rPr>
        <w:t>EPA</w:t>
      </w:r>
      <w:r w:rsidR="00971D8D">
        <w:rPr>
          <w:rFonts w:ascii="Times New Roman" w:eastAsia="Calibri" w:hAnsi="Times New Roman" w:cs="Times New Roman"/>
          <w:sz w:val="24"/>
          <w:szCs w:val="24"/>
          <w:lang w:val="en-US"/>
        </w:rPr>
        <w:t>, Cornell Waste Management Institute USA</w:t>
      </w:r>
      <w:r w:rsidR="00971D8D">
        <w:rPr>
          <w:rFonts w:ascii="Times New Roman" w:eastAsia="Calibri" w:hAnsi="Times New Roman" w:cs="Times New Roman"/>
          <w:sz w:val="24"/>
          <w:szCs w:val="24"/>
        </w:rPr>
        <w:t xml:space="preserve">, </w:t>
      </w:r>
      <w:r w:rsidR="009506A5">
        <w:rPr>
          <w:rFonts w:ascii="Times New Roman" w:eastAsia="Calibri" w:hAnsi="Times New Roman" w:cs="Times New Roman"/>
          <w:sz w:val="24"/>
          <w:szCs w:val="24"/>
        </w:rPr>
        <w:t>както и най-добрите международни практики за УО.</w:t>
      </w:r>
    </w:p>
    <w:p w14:paraId="2EAFB868" w14:textId="43A6D21F" w:rsidR="004408C0" w:rsidRPr="004408C0" w:rsidRDefault="00E2117E"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lang w:val="en-US"/>
        </w:rPr>
        <w:t xml:space="preserve">II. </w:t>
      </w:r>
      <w:r w:rsidR="00EC6859" w:rsidRPr="00883401">
        <w:rPr>
          <w:rFonts w:ascii="Times New Roman" w:eastAsia="Calibri" w:hAnsi="Times New Roman" w:cs="Times New Roman"/>
          <w:b/>
          <w:sz w:val="24"/>
          <w:szCs w:val="24"/>
        </w:rPr>
        <w:t xml:space="preserve">ОСНОВНА НОРМАТИВНА </w:t>
      </w:r>
      <w:r w:rsidR="004408C0" w:rsidRPr="00883401">
        <w:rPr>
          <w:rFonts w:ascii="Times New Roman" w:eastAsia="Calibri" w:hAnsi="Times New Roman" w:cs="Times New Roman"/>
          <w:b/>
          <w:sz w:val="24"/>
          <w:szCs w:val="24"/>
        </w:rPr>
        <w:t>БАЗА</w:t>
      </w:r>
      <w:r w:rsidR="00EC6859" w:rsidRPr="00883401">
        <w:rPr>
          <w:rFonts w:ascii="Times New Roman" w:eastAsia="Calibri" w:hAnsi="Times New Roman" w:cs="Times New Roman"/>
          <w:b/>
          <w:sz w:val="24"/>
          <w:szCs w:val="24"/>
        </w:rPr>
        <w:t xml:space="preserve"> ИЗПОЛЗВАНА В ИЗГОТВЯНЕ НА АНАЛИЗА</w:t>
      </w:r>
    </w:p>
    <w:p w14:paraId="26423663" w14:textId="29EE52D3" w:rsidR="004408C0" w:rsidRPr="004408C0" w:rsidRDefault="004408C0" w:rsidP="0093018E">
      <w:pPr>
        <w:spacing w:before="120" w:after="120" w:line="276" w:lineRule="auto"/>
        <w:ind w:firstLine="708"/>
        <w:jc w:val="both"/>
        <w:rPr>
          <w:rFonts w:ascii="Times New Roman" w:eastAsia="Calibri" w:hAnsi="Times New Roman" w:cs="Times New Roman"/>
          <w:sz w:val="24"/>
          <w:szCs w:val="24"/>
        </w:rPr>
      </w:pPr>
      <w:r w:rsidRPr="004408C0">
        <w:rPr>
          <w:rFonts w:ascii="Times New Roman" w:eastAsia="Calibri" w:hAnsi="Times New Roman" w:cs="Times New Roman"/>
          <w:sz w:val="24"/>
          <w:szCs w:val="24"/>
        </w:rPr>
        <w:t>Настоящият анализ се базира на основни документи и разработки, касаещи конкретиката на управлението на отпадъците в регион Троян, както следва:</w:t>
      </w:r>
    </w:p>
    <w:p w14:paraId="552D4E2D" w14:textId="52DA4440" w:rsidR="004408C0" w:rsidRPr="005F5459" w:rsidRDefault="00D8059C" w:rsidP="0093018E">
      <w:pPr>
        <w:spacing w:before="120" w:after="120" w:line="276" w:lineRule="auto"/>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w:t>
      </w:r>
      <w:r w:rsidR="004408C0" w:rsidRPr="005F5459">
        <w:rPr>
          <w:rFonts w:ascii="Times New Roman" w:eastAsia="Calibri" w:hAnsi="Times New Roman" w:cs="Times New Roman"/>
          <w:b/>
          <w:sz w:val="24"/>
          <w:szCs w:val="24"/>
        </w:rPr>
        <w:t>Ев</w:t>
      </w:r>
      <w:r w:rsidR="005F5459" w:rsidRPr="005F5459">
        <w:rPr>
          <w:rFonts w:ascii="Times New Roman" w:eastAsia="Calibri" w:hAnsi="Times New Roman" w:cs="Times New Roman"/>
          <w:b/>
          <w:sz w:val="24"/>
          <w:szCs w:val="24"/>
        </w:rPr>
        <w:t>р</w:t>
      </w:r>
      <w:r w:rsidR="004408C0" w:rsidRPr="005F5459">
        <w:rPr>
          <w:rFonts w:ascii="Times New Roman" w:eastAsia="Calibri" w:hAnsi="Times New Roman" w:cs="Times New Roman"/>
          <w:b/>
          <w:sz w:val="24"/>
          <w:szCs w:val="24"/>
        </w:rPr>
        <w:t>опейска нормативна база:</w:t>
      </w:r>
    </w:p>
    <w:p w14:paraId="461D08DC" w14:textId="77777777" w:rsidR="004408C0" w:rsidRPr="004408C0" w:rsidRDefault="004408C0" w:rsidP="000B66A7">
      <w:pPr>
        <w:numPr>
          <w:ilvl w:val="0"/>
          <w:numId w:val="2"/>
        </w:numPr>
        <w:spacing w:before="120" w:after="120" w:line="276" w:lineRule="auto"/>
        <w:jc w:val="both"/>
        <w:rPr>
          <w:rFonts w:ascii="Times New Roman" w:eastAsia="Calibri" w:hAnsi="Times New Roman" w:cs="Times New Roman"/>
          <w:sz w:val="24"/>
          <w:szCs w:val="24"/>
        </w:rPr>
      </w:pPr>
      <w:r w:rsidRPr="004408C0">
        <w:rPr>
          <w:rFonts w:ascii="Times New Roman" w:eastAsia="Calibri" w:hAnsi="Times New Roman" w:cs="Times New Roman"/>
          <w:sz w:val="24"/>
          <w:szCs w:val="24"/>
        </w:rPr>
        <w:t>Директива 2008/98/ЕО на Европейския парламент и на Съвета от 19 ноември 2008 г. относно отпадъците и за отмяна на определени директиви .</w:t>
      </w:r>
    </w:p>
    <w:p w14:paraId="62E9CB11" w14:textId="77777777" w:rsidR="004408C0" w:rsidRPr="004408C0" w:rsidRDefault="004408C0" w:rsidP="000B66A7">
      <w:pPr>
        <w:numPr>
          <w:ilvl w:val="0"/>
          <w:numId w:val="2"/>
        </w:numPr>
        <w:spacing w:before="120" w:after="120" w:line="276" w:lineRule="auto"/>
        <w:jc w:val="both"/>
        <w:rPr>
          <w:rFonts w:ascii="Times New Roman" w:eastAsia="Calibri" w:hAnsi="Times New Roman" w:cs="Times New Roman"/>
          <w:sz w:val="24"/>
          <w:szCs w:val="24"/>
        </w:rPr>
      </w:pPr>
      <w:r w:rsidRPr="004408C0">
        <w:rPr>
          <w:rFonts w:ascii="Times New Roman" w:eastAsia="Calibri" w:hAnsi="Times New Roman" w:cs="Times New Roman"/>
          <w:sz w:val="24"/>
          <w:szCs w:val="24"/>
        </w:rPr>
        <w:t>Директива 2009/28/ЕО на Европейския парламент и на Съвета от 23 април 2009 г. за насърчаване използването на енергия от възобновяеми източници и за изменение и впоследствие за отмяна на директиви 2001/77/ЕО и 2003/30/ЕО .</w:t>
      </w:r>
    </w:p>
    <w:p w14:paraId="3E2041A3" w14:textId="77777777" w:rsidR="004408C0" w:rsidRPr="004408C0" w:rsidRDefault="004408C0" w:rsidP="000B66A7">
      <w:pPr>
        <w:numPr>
          <w:ilvl w:val="0"/>
          <w:numId w:val="2"/>
        </w:numPr>
        <w:spacing w:before="120" w:after="120" w:line="276" w:lineRule="auto"/>
        <w:jc w:val="both"/>
        <w:rPr>
          <w:rFonts w:ascii="Times New Roman" w:eastAsia="Calibri" w:hAnsi="Times New Roman" w:cs="Times New Roman"/>
          <w:sz w:val="24"/>
          <w:szCs w:val="24"/>
        </w:rPr>
      </w:pPr>
      <w:r w:rsidRPr="004408C0">
        <w:rPr>
          <w:rFonts w:ascii="Times New Roman" w:eastAsia="Calibri" w:hAnsi="Times New Roman" w:cs="Times New Roman"/>
          <w:sz w:val="24"/>
          <w:szCs w:val="24"/>
        </w:rPr>
        <w:lastRenderedPageBreak/>
        <w:t>Регламент № 1907/2006 на Европейския парламент и на Съвета от 18 декември 2006 г. относно регистрацията, оценката, разрешаването и ограничаването на химикали (REACH), за създаване на Европейска агенция по химикали, за изменение на Директива 1999/45/ЕО и за отмяна на Регламент (ЕИО) № 793/93 на Съвета и Регламент (ЕО) № 1488/94 на Комисията, както и на Директива 76/769/ЕИО на Съвета и директиви 91/155/ЕИО, 93/67/ЕИО, 93/105/ЕО и 2000/21/ЕО на Комисията .</w:t>
      </w:r>
    </w:p>
    <w:p w14:paraId="7682EAB8" w14:textId="77777777" w:rsidR="004408C0" w:rsidRDefault="004408C0" w:rsidP="000B66A7">
      <w:pPr>
        <w:numPr>
          <w:ilvl w:val="0"/>
          <w:numId w:val="2"/>
        </w:numPr>
        <w:spacing w:before="120" w:after="120" w:line="276" w:lineRule="auto"/>
        <w:jc w:val="both"/>
        <w:rPr>
          <w:rFonts w:ascii="Times New Roman" w:eastAsia="Calibri" w:hAnsi="Times New Roman" w:cs="Times New Roman"/>
          <w:sz w:val="24"/>
          <w:szCs w:val="24"/>
        </w:rPr>
      </w:pPr>
      <w:r w:rsidRPr="004408C0">
        <w:rPr>
          <w:rFonts w:ascii="Times New Roman" w:eastAsia="Calibri" w:hAnsi="Times New Roman" w:cs="Times New Roman"/>
          <w:sz w:val="24"/>
          <w:szCs w:val="24"/>
        </w:rPr>
        <w:t>ДИРЕКТИВА (ЕС) 2018/851 НА ЕВРОПЕЙСКИЯ ПАРЛАМЕНТ И НА СЪВЕТА от 30 май 2018 година за изменение на Директива 2008/98/ЕО относно отпадъците.</w:t>
      </w:r>
    </w:p>
    <w:p w14:paraId="4BC68752" w14:textId="72E8B560" w:rsidR="0014023B" w:rsidRDefault="0014023B" w:rsidP="000B66A7">
      <w:pPr>
        <w:numPr>
          <w:ilvl w:val="0"/>
          <w:numId w:val="2"/>
        </w:numPr>
        <w:spacing w:before="120" w:after="120" w:line="276" w:lineRule="auto"/>
        <w:jc w:val="both"/>
        <w:rPr>
          <w:rFonts w:ascii="Times New Roman" w:eastAsia="Calibri" w:hAnsi="Times New Roman" w:cs="Times New Roman"/>
          <w:sz w:val="24"/>
          <w:szCs w:val="24"/>
        </w:rPr>
      </w:pPr>
      <w:r w:rsidRPr="0014023B">
        <w:rPr>
          <w:rFonts w:ascii="Times New Roman" w:eastAsia="Calibri" w:hAnsi="Times New Roman" w:cs="Times New Roman"/>
          <w:sz w:val="24"/>
          <w:szCs w:val="24"/>
        </w:rPr>
        <w:t>Насоки за тълкуване на ключови разпоредби на</w:t>
      </w:r>
      <w:r>
        <w:rPr>
          <w:rFonts w:ascii="Times New Roman" w:eastAsia="Calibri" w:hAnsi="Times New Roman" w:cs="Times New Roman"/>
          <w:sz w:val="24"/>
          <w:szCs w:val="24"/>
        </w:rPr>
        <w:t xml:space="preserve"> </w:t>
      </w:r>
      <w:r w:rsidRPr="0014023B">
        <w:rPr>
          <w:rFonts w:ascii="Times New Roman" w:eastAsia="Calibri" w:hAnsi="Times New Roman" w:cs="Times New Roman"/>
          <w:sz w:val="24"/>
          <w:szCs w:val="24"/>
        </w:rPr>
        <w:t>Директива 2008/98/EО относно отпадъците</w:t>
      </w:r>
      <w:r w:rsidRPr="0014023B">
        <w:t xml:space="preserve"> </w:t>
      </w:r>
      <w:r>
        <w:t xml:space="preserve"> от </w:t>
      </w:r>
      <w:r>
        <w:rPr>
          <w:rFonts w:ascii="Times New Roman" w:eastAsia="Calibri" w:hAnsi="Times New Roman" w:cs="Times New Roman"/>
          <w:sz w:val="24"/>
          <w:szCs w:val="24"/>
        </w:rPr>
        <w:t xml:space="preserve">Юни 2012 - </w:t>
      </w:r>
      <w:r w:rsidRPr="0014023B">
        <w:rPr>
          <w:rFonts w:ascii="Times New Roman" w:eastAsia="Calibri" w:hAnsi="Times New Roman" w:cs="Times New Roman"/>
          <w:sz w:val="24"/>
          <w:szCs w:val="24"/>
        </w:rPr>
        <w:t>Карл Фалкенберг</w:t>
      </w:r>
    </w:p>
    <w:p w14:paraId="648324F9" w14:textId="221D10D0" w:rsidR="0014023B" w:rsidRPr="00CB3310" w:rsidRDefault="003A09AB" w:rsidP="000B66A7">
      <w:pPr>
        <w:numPr>
          <w:ilvl w:val="0"/>
          <w:numId w:val="2"/>
        </w:numPr>
        <w:spacing w:before="120" w:after="120" w:line="276" w:lineRule="auto"/>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 xml:space="preserve">Подобряване на ефективността и ефикасността на разходите за управление на </w:t>
      </w:r>
      <w:r w:rsidRPr="00CB3310">
        <w:rPr>
          <w:rFonts w:ascii="Times New Roman" w:eastAsia="Calibri" w:hAnsi="Times New Roman" w:cs="Times New Roman"/>
          <w:sz w:val="24"/>
          <w:szCs w:val="24"/>
        </w:rPr>
        <w:t>отпадъците, доклад на Световната Банка-2018 год за фактическото състояние на управлението на отпадъците в Република България.</w:t>
      </w:r>
    </w:p>
    <w:p w14:paraId="17739340" w14:textId="359392D6" w:rsidR="004408C0" w:rsidRPr="00CB3310" w:rsidRDefault="006321A9" w:rsidP="000B66A7">
      <w:pPr>
        <w:numPr>
          <w:ilvl w:val="0"/>
          <w:numId w:val="2"/>
        </w:numPr>
        <w:spacing w:before="120" w:after="120" w:line="276" w:lineRule="auto"/>
        <w:jc w:val="both"/>
        <w:rPr>
          <w:rFonts w:ascii="Times New Roman" w:eastAsia="Calibri" w:hAnsi="Times New Roman" w:cs="Times New Roman"/>
          <w:sz w:val="24"/>
          <w:szCs w:val="24"/>
        </w:rPr>
      </w:pPr>
      <w:r w:rsidRPr="00CB3310">
        <w:rPr>
          <w:rFonts w:ascii="Times New Roman" w:eastAsia="Calibri" w:hAnsi="Times New Roman" w:cs="Times New Roman"/>
          <w:sz w:val="24"/>
          <w:szCs w:val="24"/>
        </w:rPr>
        <w:t>И редица други документи, свързани с най-добрите световни практики</w:t>
      </w:r>
    </w:p>
    <w:p w14:paraId="47E4C236" w14:textId="75A5833B" w:rsidR="004408C0" w:rsidRPr="00CB3310" w:rsidRDefault="00D8059C" w:rsidP="0093018E">
      <w:pPr>
        <w:spacing w:before="120" w:after="120" w:line="276" w:lineRule="auto"/>
        <w:ind w:firstLine="708"/>
        <w:jc w:val="both"/>
        <w:rPr>
          <w:rFonts w:ascii="Times New Roman" w:eastAsia="Calibri" w:hAnsi="Times New Roman" w:cs="Times New Roman"/>
          <w:b/>
          <w:sz w:val="24"/>
          <w:szCs w:val="24"/>
        </w:rPr>
      </w:pPr>
      <w:r w:rsidRPr="00CB3310">
        <w:rPr>
          <w:rFonts w:ascii="Times New Roman" w:eastAsia="Calibri" w:hAnsi="Times New Roman" w:cs="Times New Roman"/>
          <w:b/>
          <w:sz w:val="24"/>
          <w:szCs w:val="24"/>
        </w:rPr>
        <w:t xml:space="preserve">2. </w:t>
      </w:r>
      <w:r w:rsidR="004408C0" w:rsidRPr="00CB3310">
        <w:rPr>
          <w:rFonts w:ascii="Times New Roman" w:eastAsia="Calibri" w:hAnsi="Times New Roman" w:cs="Times New Roman"/>
          <w:b/>
          <w:sz w:val="24"/>
          <w:szCs w:val="24"/>
        </w:rPr>
        <w:t>Действаща нормативна база в Република България</w:t>
      </w:r>
    </w:p>
    <w:p w14:paraId="2DFB61CB" w14:textId="77777777" w:rsidR="004408C0" w:rsidRPr="00CB3310" w:rsidRDefault="004408C0" w:rsidP="000B66A7">
      <w:pPr>
        <w:numPr>
          <w:ilvl w:val="0"/>
          <w:numId w:val="3"/>
        </w:numPr>
        <w:spacing w:before="120" w:after="120" w:line="276" w:lineRule="auto"/>
        <w:jc w:val="both"/>
        <w:rPr>
          <w:rFonts w:ascii="Times New Roman" w:eastAsia="Calibri" w:hAnsi="Times New Roman" w:cs="Times New Roman"/>
          <w:sz w:val="24"/>
          <w:szCs w:val="24"/>
        </w:rPr>
      </w:pPr>
      <w:r w:rsidRPr="00CB3310">
        <w:rPr>
          <w:rFonts w:ascii="Times New Roman" w:eastAsia="Calibri" w:hAnsi="Times New Roman" w:cs="Times New Roman"/>
          <w:sz w:val="24"/>
          <w:szCs w:val="24"/>
        </w:rPr>
        <w:t>НАЦИОНАЛЕН ПЛАН ЗА УПРАВЛЕНИЕ НА ОТПАДЪЦИТЕ 2014-2020 Г.</w:t>
      </w:r>
    </w:p>
    <w:p w14:paraId="76333FF8" w14:textId="69DB49AC" w:rsidR="00CB3310" w:rsidRPr="00F974D2" w:rsidRDefault="005F5459" w:rsidP="00CB3310">
      <w:pPr>
        <w:pStyle w:val="m"/>
        <w:numPr>
          <w:ilvl w:val="0"/>
          <w:numId w:val="3"/>
        </w:numPr>
        <w:rPr>
          <w:color w:val="auto"/>
        </w:rPr>
      </w:pPr>
      <w:r w:rsidRPr="00CB3310">
        <w:rPr>
          <w:rFonts w:eastAsia="Calibri"/>
          <w:color w:val="auto"/>
        </w:rPr>
        <w:t xml:space="preserve">ЗАКОН за управление на отпадъците - </w:t>
      </w:r>
      <w:bookmarkStart w:id="0" w:name="to_paragraph_id43924454"/>
      <w:bookmarkEnd w:id="0"/>
      <w:r w:rsidR="00CB3310" w:rsidRPr="00CB3310">
        <w:rPr>
          <w:color w:val="auto"/>
        </w:rPr>
        <w:t xml:space="preserve">Обн., ДВ, </w:t>
      </w:r>
      <w:hyperlink r:id="rId8" w:history="1">
        <w:r w:rsidR="00CB3310" w:rsidRPr="00CB3310">
          <w:rPr>
            <w:rStyle w:val="af8"/>
            <w:color w:val="auto"/>
          </w:rPr>
          <w:t>бр. 53</w:t>
        </w:r>
      </w:hyperlink>
      <w:r w:rsidR="00CB3310" w:rsidRPr="00CB3310">
        <w:rPr>
          <w:color w:val="auto"/>
        </w:rPr>
        <w:t xml:space="preserve"> от 13.07.2012 г., в сила от </w:t>
      </w:r>
      <w:r w:rsidR="00CB3310" w:rsidRPr="00F974D2">
        <w:rPr>
          <w:color w:val="auto"/>
        </w:rPr>
        <w:t xml:space="preserve">13.07.2012 г., изм., </w:t>
      </w:r>
      <w:hyperlink r:id="rId9" w:history="1">
        <w:r w:rsidR="00CB3310" w:rsidRPr="00F974D2">
          <w:rPr>
            <w:rStyle w:val="af8"/>
            <w:color w:val="auto"/>
            <w:u w:val="none"/>
          </w:rPr>
          <w:t>бр. 66</w:t>
        </w:r>
      </w:hyperlink>
      <w:r w:rsidR="00CB3310" w:rsidRPr="00F974D2">
        <w:rPr>
          <w:color w:val="auto"/>
        </w:rPr>
        <w:t xml:space="preserve"> от 26.07.2013 г., в сила от 26.07.2013 г.; изм. с </w:t>
      </w:r>
      <w:hyperlink r:id="rId10" w:history="1">
        <w:r w:rsidR="00CB3310" w:rsidRPr="00F974D2">
          <w:rPr>
            <w:rStyle w:val="af8"/>
            <w:color w:val="auto"/>
            <w:u w:val="none"/>
          </w:rPr>
          <w:t>Решение № 11</w:t>
        </w:r>
      </w:hyperlink>
      <w:r w:rsidR="00CB3310" w:rsidRPr="00F974D2">
        <w:rPr>
          <w:color w:val="auto"/>
        </w:rPr>
        <w:t xml:space="preserve"> от 10.07.2014 г. на КС на РБ - </w:t>
      </w:r>
      <w:hyperlink r:id="rId11" w:history="1">
        <w:r w:rsidR="00CB3310" w:rsidRPr="00F974D2">
          <w:rPr>
            <w:rStyle w:val="af8"/>
            <w:color w:val="auto"/>
            <w:u w:val="none"/>
          </w:rPr>
          <w:t>бр. 61</w:t>
        </w:r>
      </w:hyperlink>
      <w:r w:rsidR="00CB3310" w:rsidRPr="00F974D2">
        <w:rPr>
          <w:color w:val="auto"/>
        </w:rPr>
        <w:t xml:space="preserve"> от 25.07.2014 г.; </w:t>
      </w:r>
      <w:hyperlink r:id="rId12" w:history="1">
        <w:r w:rsidR="00CB3310" w:rsidRPr="00F974D2">
          <w:rPr>
            <w:rStyle w:val="af8"/>
            <w:color w:val="auto"/>
            <w:u w:val="none"/>
          </w:rPr>
          <w:t>бр. 98</w:t>
        </w:r>
      </w:hyperlink>
      <w:r w:rsidR="00CB3310" w:rsidRPr="00F974D2">
        <w:rPr>
          <w:color w:val="auto"/>
        </w:rPr>
        <w:t xml:space="preserve"> от 28.11.2014 г., в сила от 28.11.2014 г., </w:t>
      </w:r>
      <w:hyperlink r:id="rId13" w:history="1">
        <w:r w:rsidR="00CB3310" w:rsidRPr="00F974D2">
          <w:rPr>
            <w:rStyle w:val="af8"/>
            <w:color w:val="auto"/>
            <w:u w:val="none"/>
          </w:rPr>
          <w:t>бр. 14</w:t>
        </w:r>
      </w:hyperlink>
      <w:r w:rsidR="00CB3310" w:rsidRPr="00F974D2">
        <w:rPr>
          <w:color w:val="auto"/>
        </w:rPr>
        <w:t xml:space="preserve"> от 20.02.2015 г., изм. и доп., </w:t>
      </w:r>
      <w:hyperlink r:id="rId14" w:history="1">
        <w:r w:rsidR="00CB3310" w:rsidRPr="00F974D2">
          <w:rPr>
            <w:rStyle w:val="af8"/>
            <w:color w:val="auto"/>
            <w:u w:val="none"/>
          </w:rPr>
          <w:t>бр. 105</w:t>
        </w:r>
      </w:hyperlink>
      <w:r w:rsidR="00CB3310" w:rsidRPr="00F974D2">
        <w:rPr>
          <w:color w:val="auto"/>
        </w:rPr>
        <w:t xml:space="preserve"> от 30.12.2016 г., </w:t>
      </w:r>
      <w:hyperlink r:id="rId15" w:history="1">
        <w:r w:rsidR="00CB3310" w:rsidRPr="00F974D2">
          <w:rPr>
            <w:rStyle w:val="af8"/>
            <w:color w:val="auto"/>
            <w:u w:val="none"/>
          </w:rPr>
          <w:t>бр. 13</w:t>
        </w:r>
      </w:hyperlink>
      <w:r w:rsidR="00CB3310" w:rsidRPr="00F974D2">
        <w:rPr>
          <w:color w:val="auto"/>
        </w:rPr>
        <w:t xml:space="preserve"> от 7.02.2017 г., изм., </w:t>
      </w:r>
      <w:hyperlink r:id="rId16" w:history="1">
        <w:r w:rsidR="00CB3310" w:rsidRPr="00F974D2">
          <w:rPr>
            <w:rStyle w:val="af8"/>
            <w:color w:val="auto"/>
            <w:u w:val="none"/>
          </w:rPr>
          <w:t>бр. 85</w:t>
        </w:r>
      </w:hyperlink>
      <w:r w:rsidR="00CB3310" w:rsidRPr="00F974D2">
        <w:rPr>
          <w:color w:val="auto"/>
        </w:rPr>
        <w:t xml:space="preserve"> от 24.10.2017 г., изм. и доп., </w:t>
      </w:r>
      <w:hyperlink r:id="rId17" w:history="1">
        <w:r w:rsidR="00CB3310" w:rsidRPr="00F974D2">
          <w:rPr>
            <w:rStyle w:val="af8"/>
            <w:color w:val="auto"/>
            <w:u w:val="none"/>
          </w:rPr>
          <w:t>бр. 88</w:t>
        </w:r>
      </w:hyperlink>
      <w:r w:rsidR="00CB3310" w:rsidRPr="00F974D2">
        <w:rPr>
          <w:color w:val="auto"/>
        </w:rPr>
        <w:t xml:space="preserve"> от 3.11.2017 г., в сила от</w:t>
      </w:r>
      <w:r w:rsidR="00CB3310" w:rsidRPr="00F974D2">
        <w:rPr>
          <w:color w:val="auto"/>
        </w:rPr>
        <w:t xml:space="preserve"> </w:t>
      </w:r>
      <w:r w:rsidR="00CB3310" w:rsidRPr="00F974D2">
        <w:rPr>
          <w:color w:val="auto"/>
        </w:rPr>
        <w:t xml:space="preserve">1.01.2022 г., изм., </w:t>
      </w:r>
      <w:hyperlink r:id="rId18" w:history="1">
        <w:r w:rsidR="00CB3310" w:rsidRPr="00F974D2">
          <w:rPr>
            <w:rStyle w:val="af8"/>
            <w:color w:val="auto"/>
            <w:u w:val="none"/>
          </w:rPr>
          <w:t>бр. 102</w:t>
        </w:r>
      </w:hyperlink>
      <w:r w:rsidR="00CB3310" w:rsidRPr="00F974D2">
        <w:rPr>
          <w:color w:val="auto"/>
        </w:rPr>
        <w:t xml:space="preserve"> от 22.12.2017 г., в сила от 22.12.2017 г., изм. и доп., </w:t>
      </w:r>
      <w:hyperlink r:id="rId19" w:history="1">
        <w:r w:rsidR="00CB3310" w:rsidRPr="00F974D2">
          <w:rPr>
            <w:rStyle w:val="af8"/>
            <w:color w:val="auto"/>
            <w:u w:val="none"/>
          </w:rPr>
          <w:t>бр. 53</w:t>
        </w:r>
      </w:hyperlink>
      <w:r w:rsidR="00CB3310" w:rsidRPr="00F974D2">
        <w:rPr>
          <w:color w:val="auto"/>
        </w:rPr>
        <w:t xml:space="preserve"> от 26.06.2018 г., в сила от 26.06.2018 г., </w:t>
      </w:r>
      <w:hyperlink r:id="rId20" w:history="1">
        <w:r w:rsidR="00CB3310" w:rsidRPr="00F974D2">
          <w:rPr>
            <w:rStyle w:val="af8"/>
            <w:color w:val="auto"/>
            <w:u w:val="none"/>
          </w:rPr>
          <w:t>бр. 77</w:t>
        </w:r>
      </w:hyperlink>
      <w:r w:rsidR="00CB3310" w:rsidRPr="00F974D2">
        <w:rPr>
          <w:color w:val="auto"/>
        </w:rPr>
        <w:t xml:space="preserve"> от 18.09.2018 г., в сила от 1.01.2019 г., </w:t>
      </w:r>
      <w:hyperlink r:id="rId21" w:history="1">
        <w:r w:rsidR="00CB3310" w:rsidRPr="00F974D2">
          <w:rPr>
            <w:rStyle w:val="af8"/>
            <w:color w:val="auto"/>
            <w:u w:val="none"/>
          </w:rPr>
          <w:t>бр. 98</w:t>
        </w:r>
      </w:hyperlink>
      <w:r w:rsidR="00CB3310" w:rsidRPr="00F974D2">
        <w:rPr>
          <w:color w:val="auto"/>
        </w:rPr>
        <w:t xml:space="preserve"> от 27.11.2018 г., в сила от 27.11.2018 г., </w:t>
      </w:r>
      <w:hyperlink r:id="rId22" w:history="1">
        <w:r w:rsidR="00CB3310" w:rsidRPr="00F974D2">
          <w:rPr>
            <w:rStyle w:val="af8"/>
            <w:color w:val="auto"/>
            <w:u w:val="none"/>
          </w:rPr>
          <w:t>бр. 1</w:t>
        </w:r>
      </w:hyperlink>
      <w:r w:rsidR="00CB3310" w:rsidRPr="00F974D2">
        <w:rPr>
          <w:color w:val="auto"/>
        </w:rPr>
        <w:t xml:space="preserve"> от 3.01.2019 г., в сила от 1.01.2019 г., </w:t>
      </w:r>
      <w:hyperlink r:id="rId23" w:history="1">
        <w:r w:rsidR="00CB3310" w:rsidRPr="00F974D2">
          <w:rPr>
            <w:rStyle w:val="af8"/>
            <w:color w:val="auto"/>
            <w:u w:val="none"/>
          </w:rPr>
          <w:t>бр. 25</w:t>
        </w:r>
      </w:hyperlink>
      <w:r w:rsidR="00CB3310" w:rsidRPr="00F974D2">
        <w:rPr>
          <w:color w:val="auto"/>
        </w:rPr>
        <w:t xml:space="preserve"> от 26.03.2019 г., </w:t>
      </w:r>
      <w:hyperlink r:id="rId24" w:history="1">
        <w:r w:rsidR="00CB3310" w:rsidRPr="00F974D2">
          <w:rPr>
            <w:rStyle w:val="af8"/>
            <w:color w:val="auto"/>
            <w:u w:val="none"/>
          </w:rPr>
          <w:t>бр. 56</w:t>
        </w:r>
      </w:hyperlink>
      <w:r w:rsidR="00CB3310" w:rsidRPr="00F974D2">
        <w:rPr>
          <w:color w:val="auto"/>
        </w:rPr>
        <w:t xml:space="preserve"> от 16.07.2019 г., в сила от 16.07.2019 г., доп., </w:t>
      </w:r>
      <w:hyperlink r:id="rId25" w:history="1">
        <w:r w:rsidR="00CB3310" w:rsidRPr="00F974D2">
          <w:rPr>
            <w:rStyle w:val="af8"/>
            <w:color w:val="auto"/>
            <w:u w:val="none"/>
          </w:rPr>
          <w:t>бр. 81</w:t>
        </w:r>
      </w:hyperlink>
      <w:r w:rsidR="00CB3310" w:rsidRPr="00F974D2">
        <w:rPr>
          <w:color w:val="auto"/>
        </w:rPr>
        <w:t xml:space="preserve"> от 15.10.2019 г., в сила от 16.12.2019 г., изм., бр. 105 от 11.12.2020 г., в сила от 1.01.2021 г.</w:t>
      </w:r>
    </w:p>
    <w:p w14:paraId="78C5BDB7" w14:textId="2632D4B3" w:rsidR="005F5459" w:rsidRPr="00CB3310" w:rsidRDefault="005F5459" w:rsidP="000B66A7">
      <w:pPr>
        <w:numPr>
          <w:ilvl w:val="0"/>
          <w:numId w:val="3"/>
        </w:numPr>
        <w:spacing w:before="120" w:after="120" w:line="276" w:lineRule="auto"/>
        <w:jc w:val="both"/>
        <w:rPr>
          <w:rFonts w:ascii="Times New Roman" w:eastAsia="Calibri" w:hAnsi="Times New Roman" w:cs="Times New Roman"/>
          <w:sz w:val="24"/>
          <w:szCs w:val="24"/>
        </w:rPr>
      </w:pPr>
      <w:r w:rsidRPr="00F974D2">
        <w:rPr>
          <w:rFonts w:ascii="Times New Roman" w:eastAsia="Calibri" w:hAnsi="Times New Roman" w:cs="Times New Roman"/>
          <w:sz w:val="24"/>
          <w:szCs w:val="24"/>
        </w:rPr>
        <w:t>НАРЕДБА за опаковките и отпадъците от опаковки-Приета с ПМС № 271 от 30.10.2012 г., обн., ДВ, бр. 85 от 6.11.2012 г., в сила от 6.11.2012 г., изм. и доп., бр. 76</w:t>
      </w:r>
      <w:r w:rsidRPr="00CB3310">
        <w:rPr>
          <w:rFonts w:ascii="Times New Roman" w:eastAsia="Calibri" w:hAnsi="Times New Roman" w:cs="Times New Roman"/>
          <w:sz w:val="24"/>
          <w:szCs w:val="24"/>
        </w:rPr>
        <w:t xml:space="preserve"> от 30.08.2013 г., в сила от 30.08.2013 г.</w:t>
      </w:r>
    </w:p>
    <w:p w14:paraId="07169F90" w14:textId="52E1BFA7" w:rsidR="005F5459" w:rsidRDefault="005F5459" w:rsidP="000B66A7">
      <w:pPr>
        <w:numPr>
          <w:ilvl w:val="0"/>
          <w:numId w:val="3"/>
        </w:numPr>
        <w:spacing w:before="120" w:after="120" w:line="276" w:lineRule="auto"/>
        <w:jc w:val="both"/>
        <w:rPr>
          <w:rFonts w:ascii="Times New Roman" w:eastAsia="Calibri" w:hAnsi="Times New Roman" w:cs="Times New Roman"/>
          <w:sz w:val="24"/>
          <w:szCs w:val="24"/>
        </w:rPr>
      </w:pPr>
      <w:r w:rsidRPr="00CB3310">
        <w:rPr>
          <w:rFonts w:ascii="Times New Roman" w:eastAsia="Calibri" w:hAnsi="Times New Roman" w:cs="Times New Roman"/>
          <w:sz w:val="24"/>
          <w:szCs w:val="24"/>
        </w:rPr>
        <w:t xml:space="preserve">НАРЕДБА ЗА РАЗДЕЛНО СЪБИРАНЕ НА БИООТПАДЪЦИ И ТРЕТИРАНЕ НА БИОРАЗГРАДИМИТЕ ОТПАДЪЦИ-Приета с ПМС № 20 от 25.01.2017 г. Обн. ДВ. </w:t>
      </w:r>
      <w:r w:rsidRPr="005F5459">
        <w:rPr>
          <w:rFonts w:ascii="Times New Roman" w:eastAsia="Calibri" w:hAnsi="Times New Roman" w:cs="Times New Roman"/>
          <w:sz w:val="24"/>
          <w:szCs w:val="24"/>
        </w:rPr>
        <w:t>бр.11 от 31 Януари 2017г., изм. и доп. ДВ. бр.47 от 5 Юни 2018г.</w:t>
      </w:r>
    </w:p>
    <w:p w14:paraId="39824036" w14:textId="5CF9B933" w:rsidR="005F5459" w:rsidRPr="00E7520A" w:rsidRDefault="00E7520A" w:rsidP="000B66A7">
      <w:pPr>
        <w:numPr>
          <w:ilvl w:val="0"/>
          <w:numId w:val="3"/>
        </w:numPr>
        <w:spacing w:before="120" w:after="12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lastRenderedPageBreak/>
        <w:t>Методически указания за разработване на общински програми за управление на отпадъците, утвърдени със Заповед № РЗ-211/31.03.2015 г. на министъра на околната среда и водите;</w:t>
      </w:r>
    </w:p>
    <w:p w14:paraId="131A47F0" w14:textId="01199BA0" w:rsidR="00883401" w:rsidRDefault="00883401" w:rsidP="000B66A7">
      <w:pPr>
        <w:numPr>
          <w:ilvl w:val="0"/>
          <w:numId w:val="3"/>
        </w:numPr>
        <w:spacing w:before="120" w:after="120" w:line="276" w:lineRule="auto"/>
        <w:jc w:val="both"/>
        <w:rPr>
          <w:rFonts w:ascii="Times New Roman" w:eastAsia="Calibri" w:hAnsi="Times New Roman" w:cs="Times New Roman"/>
          <w:sz w:val="24"/>
          <w:szCs w:val="24"/>
        </w:rPr>
      </w:pPr>
      <w:r w:rsidRPr="00883401">
        <w:rPr>
          <w:rFonts w:ascii="Times New Roman" w:eastAsia="Calibri" w:hAnsi="Times New Roman" w:cs="Times New Roman"/>
          <w:sz w:val="24"/>
          <w:szCs w:val="24"/>
        </w:rPr>
        <w:t>НАРЕДБА № 7 от 19.12.2013 г. за реда и начина за</w:t>
      </w:r>
      <w:r>
        <w:rPr>
          <w:rFonts w:ascii="Times New Roman" w:eastAsia="Calibri" w:hAnsi="Times New Roman" w:cs="Times New Roman"/>
          <w:sz w:val="24"/>
          <w:szCs w:val="24"/>
        </w:rPr>
        <w:t xml:space="preserve"> </w:t>
      </w:r>
      <w:r w:rsidRPr="00883401">
        <w:rPr>
          <w:rFonts w:ascii="Times New Roman" w:eastAsia="Calibri" w:hAnsi="Times New Roman" w:cs="Times New Roman"/>
          <w:sz w:val="24"/>
          <w:szCs w:val="24"/>
        </w:rPr>
        <w:t>изчисляване и определяне размера на обезпеченията и</w:t>
      </w:r>
      <w:r>
        <w:rPr>
          <w:rFonts w:ascii="Times New Roman" w:eastAsia="Calibri" w:hAnsi="Times New Roman" w:cs="Times New Roman"/>
          <w:sz w:val="24"/>
          <w:szCs w:val="24"/>
        </w:rPr>
        <w:t xml:space="preserve"> </w:t>
      </w:r>
      <w:r w:rsidRPr="00883401">
        <w:rPr>
          <w:rFonts w:ascii="Times New Roman" w:eastAsia="Calibri" w:hAnsi="Times New Roman" w:cs="Times New Roman"/>
          <w:sz w:val="24"/>
          <w:szCs w:val="24"/>
        </w:rPr>
        <w:t>отчисленията, изисквани при депониране на отпадъци</w:t>
      </w:r>
      <w:r>
        <w:rPr>
          <w:rFonts w:ascii="Times New Roman" w:eastAsia="Calibri" w:hAnsi="Times New Roman" w:cs="Times New Roman"/>
          <w:sz w:val="24"/>
          <w:szCs w:val="24"/>
        </w:rPr>
        <w:t xml:space="preserve">. </w:t>
      </w:r>
      <w:r w:rsidRPr="00883401">
        <w:rPr>
          <w:rFonts w:ascii="Times New Roman" w:eastAsia="Calibri" w:hAnsi="Times New Roman" w:cs="Times New Roman"/>
          <w:sz w:val="24"/>
          <w:szCs w:val="24"/>
        </w:rPr>
        <w:t>Издадена от министъра на околната среда и водите, обн.</w:t>
      </w:r>
      <w:r>
        <w:rPr>
          <w:rFonts w:ascii="Times New Roman" w:eastAsia="Calibri" w:hAnsi="Times New Roman" w:cs="Times New Roman"/>
          <w:sz w:val="24"/>
          <w:szCs w:val="24"/>
        </w:rPr>
        <w:t xml:space="preserve">, ДВ, бр. 111 от 27.12.2013 г., </w:t>
      </w:r>
      <w:r w:rsidRPr="00883401">
        <w:rPr>
          <w:rFonts w:ascii="Times New Roman" w:eastAsia="Calibri" w:hAnsi="Times New Roman" w:cs="Times New Roman"/>
          <w:sz w:val="24"/>
          <w:szCs w:val="24"/>
        </w:rPr>
        <w:t>изм. и доп., бр. 7 от 20.01.2017 г.</w:t>
      </w:r>
    </w:p>
    <w:p w14:paraId="7979411D" w14:textId="7B6D3F6E" w:rsidR="00EB6BDB" w:rsidRDefault="00EB6BDB" w:rsidP="000B66A7">
      <w:pPr>
        <w:numPr>
          <w:ilvl w:val="0"/>
          <w:numId w:val="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Регистър на община Троян </w:t>
      </w:r>
      <w:r w:rsidRPr="00EB6BDB">
        <w:rPr>
          <w:rFonts w:ascii="Times New Roman" w:eastAsia="Calibri" w:hAnsi="Times New Roman" w:cs="Times New Roman"/>
          <w:sz w:val="24"/>
          <w:szCs w:val="24"/>
        </w:rPr>
        <w:t>на площадките за предаване на отпадъци от пластмаси, стъкло, хартия и картон</w:t>
      </w:r>
      <w:r>
        <w:rPr>
          <w:rFonts w:ascii="Times New Roman" w:eastAsia="Calibri" w:hAnsi="Times New Roman" w:cs="Times New Roman"/>
          <w:sz w:val="24"/>
          <w:szCs w:val="24"/>
        </w:rPr>
        <w:t>.</w:t>
      </w:r>
    </w:p>
    <w:p w14:paraId="1BD2E396" w14:textId="77777777" w:rsidR="00E7520A" w:rsidRPr="00E7520A" w:rsidRDefault="00E7520A" w:rsidP="000B66A7">
      <w:pPr>
        <w:numPr>
          <w:ilvl w:val="0"/>
          <w:numId w:val="3"/>
        </w:numPr>
        <w:spacing w:before="120" w:after="120" w:line="276" w:lineRule="auto"/>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(Издадена от министъра на околната среда и водите, обн. ДВ, бр. 80 от 13.09.2013 г., в сила от 13.09.2013 г.);</w:t>
      </w:r>
    </w:p>
    <w:p w14:paraId="0471C44B" w14:textId="77777777" w:rsidR="00E7520A" w:rsidRPr="00E7520A" w:rsidRDefault="00E7520A" w:rsidP="000B66A7">
      <w:pPr>
        <w:numPr>
          <w:ilvl w:val="0"/>
          <w:numId w:val="3"/>
        </w:numPr>
        <w:spacing w:before="120" w:after="120" w:line="276" w:lineRule="auto"/>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Наредба за излезлите от употреба моторни превозни средства (Приета с ПМС № 11 от 15.01.2013 г., обн. ДВ, бр. 7 от 25.01.2013 г., в сила от 25.01.2013 г., изм. и доп., бр. 95 от 01.11.2013 г., в сила от 01.11.2013 г., изм. бр. 60822.07.2014 г., бр.57/28.07.2015г.);</w:t>
      </w:r>
    </w:p>
    <w:p w14:paraId="1B8419B6" w14:textId="77777777" w:rsidR="00E7520A" w:rsidRPr="00E7520A" w:rsidRDefault="00E7520A" w:rsidP="000B66A7">
      <w:pPr>
        <w:numPr>
          <w:ilvl w:val="0"/>
          <w:numId w:val="3"/>
        </w:numPr>
        <w:spacing w:before="120" w:after="120" w:line="276" w:lineRule="auto"/>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Наредба за батерии и акумулатори и за негодни за употреба батерии и акумулатори (приета с ПМС № 351 от 27.12.2012 г., обн. ДВ. бр.2 от 08.01.2013 г., попр. Бр. 6/22.01.2013г1 изм. и доп. Бр.51/11.06.2013г.., бр.66/28.08.2015 г.);</w:t>
      </w:r>
    </w:p>
    <w:p w14:paraId="35DB11E4" w14:textId="77777777" w:rsidR="00E7520A" w:rsidRPr="00E7520A" w:rsidRDefault="00E7520A" w:rsidP="000B66A7">
      <w:pPr>
        <w:numPr>
          <w:ilvl w:val="0"/>
          <w:numId w:val="3"/>
        </w:numPr>
        <w:spacing w:before="120" w:after="120" w:line="276" w:lineRule="auto"/>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Наредба за отработените масла и отпадъчните нефтопродукти (приета с ПМС №352 от 27.12.2012 г., обн. ДВ. бр.2 от 08.01.2013 г.);</w:t>
      </w:r>
    </w:p>
    <w:p w14:paraId="6AE422EF" w14:textId="77777777" w:rsidR="00E7520A" w:rsidRDefault="00E7520A" w:rsidP="000B66A7">
      <w:pPr>
        <w:numPr>
          <w:ilvl w:val="0"/>
          <w:numId w:val="3"/>
        </w:numPr>
        <w:spacing w:before="120" w:after="120" w:line="276" w:lineRule="auto"/>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Наредба за излязлото от употреба електрическо и електронно оборудване (приета с ПМС №256 от 13.11.2013 г., обн. ДВ, бр. 100 от 19.11.2013 г., в сила от 01.01.2014 г.);</w:t>
      </w:r>
    </w:p>
    <w:p w14:paraId="731A57EF" w14:textId="4D1D29AD" w:rsidR="00E7520A" w:rsidRPr="00E7520A" w:rsidRDefault="00E7520A" w:rsidP="000B66A7">
      <w:pPr>
        <w:numPr>
          <w:ilvl w:val="0"/>
          <w:numId w:val="3"/>
        </w:numPr>
        <w:spacing w:before="120" w:after="120" w:line="276" w:lineRule="auto"/>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Наредба за изискванията за третиране на излезли от употреба гуми (Приета с ПМС №221 от 14.09.2012 г., обн. ДВ. бр.73 от 25.09.2012 г.);</w:t>
      </w:r>
    </w:p>
    <w:p w14:paraId="688630AD" w14:textId="2228118A" w:rsidR="00E7520A" w:rsidRDefault="00E7520A" w:rsidP="000B66A7">
      <w:pPr>
        <w:numPr>
          <w:ilvl w:val="0"/>
          <w:numId w:val="3"/>
        </w:numPr>
        <w:spacing w:before="120" w:after="120" w:line="276" w:lineRule="auto"/>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Наредба за управление на строителни отпадъци и влагане на рециклирани строителни материали (ПМС № 277/05.11.2012г., обн.ДВ, бр.89/13.11.2012 г.);</w:t>
      </w:r>
    </w:p>
    <w:p w14:paraId="602A45D4" w14:textId="376A8C6D" w:rsidR="00EB6BDB" w:rsidRDefault="00EB6BDB" w:rsidP="000B66A7">
      <w:pPr>
        <w:numPr>
          <w:ilvl w:val="0"/>
          <w:numId w:val="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 други.</w:t>
      </w:r>
    </w:p>
    <w:p w14:paraId="0D9A1555" w14:textId="0609374F" w:rsidR="00C65C49" w:rsidRDefault="00C65C49" w:rsidP="00C65C49">
      <w:pPr>
        <w:spacing w:before="120" w:after="120" w:line="276" w:lineRule="auto"/>
        <w:jc w:val="both"/>
        <w:rPr>
          <w:rFonts w:ascii="Times New Roman" w:eastAsia="Calibri" w:hAnsi="Times New Roman" w:cs="Times New Roman"/>
          <w:sz w:val="24"/>
          <w:szCs w:val="24"/>
        </w:rPr>
      </w:pPr>
    </w:p>
    <w:p w14:paraId="2A9B8C85" w14:textId="10F7F0C9" w:rsidR="00C65C49" w:rsidRDefault="00C65C49" w:rsidP="00C65C49">
      <w:pPr>
        <w:spacing w:before="120" w:after="120" w:line="276" w:lineRule="auto"/>
        <w:jc w:val="both"/>
        <w:rPr>
          <w:rFonts w:ascii="Times New Roman" w:eastAsia="Calibri" w:hAnsi="Times New Roman" w:cs="Times New Roman"/>
          <w:sz w:val="24"/>
          <w:szCs w:val="24"/>
        </w:rPr>
      </w:pPr>
    </w:p>
    <w:p w14:paraId="12DD12AF" w14:textId="77777777" w:rsidR="00C65C49" w:rsidRDefault="00C65C49" w:rsidP="00C65C49">
      <w:pPr>
        <w:spacing w:before="120" w:after="120" w:line="276" w:lineRule="auto"/>
        <w:jc w:val="both"/>
        <w:rPr>
          <w:rFonts w:ascii="Times New Roman" w:eastAsia="Calibri" w:hAnsi="Times New Roman" w:cs="Times New Roman"/>
          <w:sz w:val="24"/>
          <w:szCs w:val="24"/>
        </w:rPr>
      </w:pPr>
    </w:p>
    <w:p w14:paraId="3DE3AEFB" w14:textId="243AB6DD" w:rsidR="003A09AB" w:rsidRPr="00CF51F6" w:rsidRDefault="00810F13" w:rsidP="0093018E">
      <w:pPr>
        <w:spacing w:before="120" w:after="120" w:line="276" w:lineRule="auto"/>
        <w:ind w:left="720"/>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 xml:space="preserve">III. </w:t>
      </w:r>
      <w:r w:rsidR="003A09AB" w:rsidRPr="00CF51F6">
        <w:rPr>
          <w:rFonts w:ascii="Times New Roman" w:eastAsia="Calibri" w:hAnsi="Times New Roman" w:cs="Times New Roman"/>
          <w:b/>
          <w:sz w:val="24"/>
          <w:szCs w:val="24"/>
        </w:rPr>
        <w:t>СЪКРАЩЕНИЯ И АКРОНИМИ</w:t>
      </w:r>
    </w:p>
    <w:p w14:paraId="79AAE3F5" w14:textId="2D7C7305" w:rsidR="00B65D0E" w:rsidRDefault="009938EB" w:rsidP="0093018E">
      <w:pPr>
        <w:spacing w:before="120" w:after="120" w:line="276" w:lineRule="auto"/>
        <w:ind w:left="4950" w:hanging="4230"/>
        <w:jc w:val="both"/>
        <w:rPr>
          <w:rFonts w:ascii="Times New Roman" w:eastAsia="Calibri" w:hAnsi="Times New Roman" w:cs="Times New Roman"/>
          <w:sz w:val="24"/>
          <w:szCs w:val="24"/>
        </w:rPr>
      </w:pPr>
      <w:r>
        <w:rPr>
          <w:rFonts w:ascii="Times New Roman" w:eastAsia="Calibri" w:hAnsi="Times New Roman" w:cs="Times New Roman"/>
          <w:sz w:val="24"/>
          <w:szCs w:val="24"/>
        </w:rPr>
        <w:t>„Хемус ресурс“</w:t>
      </w:r>
      <w:r w:rsidR="00B65D0E" w:rsidRPr="00B65D0E">
        <w:rPr>
          <w:rFonts w:ascii="Times New Roman" w:eastAsia="Calibri" w:hAnsi="Times New Roman" w:cs="Times New Roman"/>
          <w:sz w:val="24"/>
          <w:szCs w:val="24"/>
        </w:rPr>
        <w:t xml:space="preserve"> </w:t>
      </w:r>
      <w:r w:rsidR="00C25EF1">
        <w:rPr>
          <w:rFonts w:ascii="Times New Roman" w:eastAsia="Calibri" w:hAnsi="Times New Roman" w:cs="Times New Roman"/>
          <w:sz w:val="24"/>
          <w:szCs w:val="24"/>
        </w:rPr>
        <w:t xml:space="preserve"> </w:t>
      </w:r>
      <w:r w:rsidR="00B65D0E" w:rsidRPr="00B65D0E">
        <w:rPr>
          <w:rFonts w:ascii="Times New Roman" w:eastAsia="Calibri" w:hAnsi="Times New Roman" w:cs="Times New Roman"/>
          <w:sz w:val="24"/>
          <w:szCs w:val="24"/>
        </w:rPr>
        <w:t>ООД</w:t>
      </w:r>
      <w:r w:rsidR="00C20FC1">
        <w:rPr>
          <w:rFonts w:ascii="Times New Roman" w:eastAsia="Calibri" w:hAnsi="Times New Roman" w:cs="Times New Roman"/>
          <w:sz w:val="24"/>
          <w:szCs w:val="24"/>
        </w:rPr>
        <w:t xml:space="preserve"> </w:t>
      </w:r>
      <w:r w:rsidR="00C20FC1">
        <w:rPr>
          <w:rFonts w:ascii="Times New Roman" w:eastAsia="Calibri" w:hAnsi="Times New Roman" w:cs="Times New Roman"/>
          <w:sz w:val="24"/>
          <w:szCs w:val="24"/>
        </w:rPr>
        <w:tab/>
      </w:r>
      <w:r>
        <w:rPr>
          <w:rFonts w:ascii="Times New Roman" w:eastAsia="Calibri" w:hAnsi="Times New Roman" w:cs="Times New Roman"/>
          <w:sz w:val="24"/>
          <w:szCs w:val="24"/>
        </w:rPr>
        <w:tab/>
      </w:r>
      <w:r w:rsidR="00B65D0E">
        <w:rPr>
          <w:rFonts w:ascii="Times New Roman" w:eastAsia="Calibri" w:hAnsi="Times New Roman" w:cs="Times New Roman"/>
          <w:sz w:val="24"/>
          <w:szCs w:val="24"/>
        </w:rPr>
        <w:t>Новообразувано общинско дружество</w:t>
      </w:r>
      <w:r w:rsidR="006626FB">
        <w:rPr>
          <w:rFonts w:ascii="Times New Roman" w:eastAsia="Calibri" w:hAnsi="Times New Roman" w:cs="Times New Roman"/>
          <w:sz w:val="24"/>
          <w:szCs w:val="24"/>
        </w:rPr>
        <w:t xml:space="preserve"> с участие на общините Троян и Априлци</w:t>
      </w:r>
    </w:p>
    <w:p w14:paraId="70B131A6" w14:textId="1FFE3538"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ИАОС</w:t>
      </w:r>
      <w:r w:rsidRPr="003A09AB">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Pr="003A09AB">
        <w:rPr>
          <w:rFonts w:ascii="Times New Roman" w:eastAsia="Calibri" w:hAnsi="Times New Roman" w:cs="Times New Roman"/>
          <w:sz w:val="24"/>
          <w:szCs w:val="24"/>
        </w:rPr>
        <w:t xml:space="preserve">Изпълнителна агенция по околна среда </w:t>
      </w:r>
    </w:p>
    <w:p w14:paraId="58CAA111" w14:textId="68312A64" w:rsidR="003A09AB" w:rsidRPr="003A09AB" w:rsidRDefault="003A09AB" w:rsidP="0093018E">
      <w:pPr>
        <w:spacing w:before="120" w:after="120" w:line="276" w:lineRule="auto"/>
        <w:ind w:left="4950" w:hanging="423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ПУДООС</w:t>
      </w:r>
      <w:r w:rsidRPr="003A09AB">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Pr="003A09AB">
        <w:rPr>
          <w:rFonts w:ascii="Times New Roman" w:eastAsia="Calibri" w:hAnsi="Times New Roman" w:cs="Times New Roman"/>
          <w:sz w:val="24"/>
          <w:szCs w:val="24"/>
        </w:rPr>
        <w:t>Предприятие за управление на дейностите по опазване на околната среда</w:t>
      </w:r>
    </w:p>
    <w:p w14:paraId="7091FB70" w14:textId="6FB994E0"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ЕС</w:t>
      </w:r>
      <w:r w:rsidRPr="003A09AB">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00B65D0E">
        <w:rPr>
          <w:rFonts w:ascii="Times New Roman" w:eastAsia="Calibri" w:hAnsi="Times New Roman" w:cs="Times New Roman"/>
          <w:sz w:val="24"/>
          <w:szCs w:val="24"/>
        </w:rPr>
        <w:tab/>
      </w:r>
      <w:r w:rsidRPr="003A09AB">
        <w:rPr>
          <w:rFonts w:ascii="Times New Roman" w:eastAsia="Calibri" w:hAnsi="Times New Roman" w:cs="Times New Roman"/>
          <w:sz w:val="24"/>
          <w:szCs w:val="24"/>
        </w:rPr>
        <w:t>Европейски съюз</w:t>
      </w:r>
    </w:p>
    <w:p w14:paraId="2B67F7F7" w14:textId="5FE3527C"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БВП</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Брутен вътрешен продукт</w:t>
      </w:r>
    </w:p>
    <w:p w14:paraId="4EA0975F" w14:textId="35438385"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MОСВ</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Министерство на околната среда и водите</w:t>
      </w:r>
    </w:p>
    <w:p w14:paraId="01DBECC9" w14:textId="0B1B012E"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MФ</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Министерство на финансите</w:t>
      </w:r>
    </w:p>
    <w:p w14:paraId="6D178341" w14:textId="513A9486" w:rsidR="003A09AB" w:rsidRPr="003A09AB" w:rsidRDefault="003A09AB" w:rsidP="0093018E">
      <w:pPr>
        <w:spacing w:before="120" w:after="120" w:line="276" w:lineRule="auto"/>
        <w:ind w:left="4950" w:hanging="423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НСОРБ</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Национално сдружение на общините в Република България</w:t>
      </w:r>
    </w:p>
    <w:p w14:paraId="3A134336" w14:textId="5996CE08" w:rsid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НСИ</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Национален статистически институт</w:t>
      </w:r>
    </w:p>
    <w:p w14:paraId="2C058F1B" w14:textId="0544E2B2" w:rsidR="008E7B96" w:rsidRPr="003A09AB" w:rsidRDefault="008E7B96" w:rsidP="0093018E">
      <w:pPr>
        <w:spacing w:before="120" w:after="120" w:line="276"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ИАОС</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Изпълнителна агенция по околна среда</w:t>
      </w:r>
    </w:p>
    <w:p w14:paraId="5A5BD617" w14:textId="6BC84B5E"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 xml:space="preserve">ООО </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Организация за оползотворяване на отпадъци</w:t>
      </w:r>
    </w:p>
    <w:p w14:paraId="10311E94" w14:textId="570A3299"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РИОСВ</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Регионална инспекция по околна среда и води</w:t>
      </w:r>
    </w:p>
    <w:p w14:paraId="476ECEA9" w14:textId="05807EA5"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РУО</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Регионално управление на отпадъците</w:t>
      </w:r>
    </w:p>
    <w:p w14:paraId="00FAFA65" w14:textId="2B92DBC5" w:rsidR="003A09AB" w:rsidRPr="003A09AB" w:rsidRDefault="003A09AB" w:rsidP="0093018E">
      <w:pPr>
        <w:spacing w:before="120" w:after="120" w:line="276" w:lineRule="auto"/>
        <w:ind w:left="4950" w:hanging="423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РАУО</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Регионална асоциация за управление на отпадъците</w:t>
      </w:r>
    </w:p>
    <w:p w14:paraId="3764B5BB" w14:textId="07AAF9CA" w:rsidR="003A09AB" w:rsidRPr="003A09AB" w:rsidRDefault="003A09AB" w:rsidP="0093018E">
      <w:pPr>
        <w:spacing w:before="120" w:after="120" w:line="276" w:lineRule="auto"/>
        <w:ind w:left="4950" w:hanging="423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РЦУО</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Регионален център за управление на отпадъците</w:t>
      </w:r>
    </w:p>
    <w:p w14:paraId="13D875DE" w14:textId="12C69B4A" w:rsidR="003A09AB" w:rsidRP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СБ</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Световна банка</w:t>
      </w:r>
    </w:p>
    <w:p w14:paraId="722E75E6" w14:textId="13994BB6" w:rsidR="003A09AB" w:rsidRPr="003A09AB" w:rsidRDefault="003A09AB" w:rsidP="0093018E">
      <w:pPr>
        <w:spacing w:before="120" w:after="120" w:line="276" w:lineRule="auto"/>
        <w:ind w:left="4950" w:hanging="423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ОЕЕО</w:t>
      </w:r>
      <w:r w:rsidRPr="003A09AB">
        <w:rPr>
          <w:rFonts w:ascii="Times New Roman" w:eastAsia="Calibri" w:hAnsi="Times New Roman" w:cs="Times New Roman"/>
          <w:sz w:val="24"/>
          <w:szCs w:val="24"/>
        </w:rPr>
        <w:tab/>
      </w:r>
      <w:r w:rsidR="0002388C">
        <w:rPr>
          <w:rFonts w:ascii="Times New Roman" w:eastAsia="Calibri" w:hAnsi="Times New Roman" w:cs="Times New Roman"/>
          <w:sz w:val="24"/>
          <w:szCs w:val="24"/>
        </w:rPr>
        <w:tab/>
      </w:r>
      <w:r w:rsidRPr="003A09AB">
        <w:rPr>
          <w:rFonts w:ascii="Times New Roman" w:eastAsia="Calibri" w:hAnsi="Times New Roman" w:cs="Times New Roman"/>
          <w:sz w:val="24"/>
          <w:szCs w:val="24"/>
        </w:rPr>
        <w:t>Отпадъци от електрическо и електронно оборудване</w:t>
      </w:r>
    </w:p>
    <w:p w14:paraId="7B6DF7DB" w14:textId="0CF13FE1" w:rsidR="003A09AB" w:rsidRDefault="003A09AB" w:rsidP="0093018E">
      <w:pPr>
        <w:spacing w:before="120" w:after="120" w:line="276" w:lineRule="auto"/>
        <w:ind w:left="720"/>
        <w:jc w:val="both"/>
        <w:rPr>
          <w:rFonts w:ascii="Times New Roman" w:eastAsia="Calibri" w:hAnsi="Times New Roman" w:cs="Times New Roman"/>
          <w:sz w:val="24"/>
          <w:szCs w:val="24"/>
        </w:rPr>
      </w:pPr>
      <w:r w:rsidRPr="003A09AB">
        <w:rPr>
          <w:rFonts w:ascii="Times New Roman" w:eastAsia="Calibri" w:hAnsi="Times New Roman" w:cs="Times New Roman"/>
          <w:sz w:val="24"/>
          <w:szCs w:val="24"/>
        </w:rPr>
        <w:t>ЗУО</w:t>
      </w:r>
      <w:r w:rsidRPr="003A09AB">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Pr="003A09AB">
        <w:rPr>
          <w:rFonts w:ascii="Times New Roman" w:eastAsia="Calibri" w:hAnsi="Times New Roman" w:cs="Times New Roman"/>
          <w:sz w:val="24"/>
          <w:szCs w:val="24"/>
        </w:rPr>
        <w:t>Закон за управление на отпадъците</w:t>
      </w:r>
    </w:p>
    <w:p w14:paraId="00B2BB9C" w14:textId="50C5C5CF" w:rsidR="008E7B96" w:rsidRDefault="00B65D0E" w:rsidP="0093018E">
      <w:pPr>
        <w:spacing w:before="120" w:after="120" w:line="276"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ЗООС</w:t>
      </w:r>
      <w:r w:rsidR="008E7B96">
        <w:rPr>
          <w:rFonts w:ascii="Times New Roman" w:eastAsia="Calibri" w:hAnsi="Times New Roman" w:cs="Times New Roman"/>
          <w:sz w:val="24"/>
          <w:szCs w:val="24"/>
        </w:rPr>
        <w:t xml:space="preserve"> </w:t>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sidR="008E7B96">
        <w:rPr>
          <w:rFonts w:ascii="Times New Roman" w:eastAsia="Calibri" w:hAnsi="Times New Roman" w:cs="Times New Roman"/>
          <w:sz w:val="24"/>
          <w:szCs w:val="24"/>
        </w:rPr>
        <w:tab/>
      </w:r>
      <w:r>
        <w:rPr>
          <w:rFonts w:ascii="Times New Roman" w:eastAsia="Calibri" w:hAnsi="Times New Roman" w:cs="Times New Roman"/>
          <w:sz w:val="24"/>
          <w:szCs w:val="24"/>
        </w:rPr>
        <w:t>Закон за опазване на околната среда</w:t>
      </w:r>
    </w:p>
    <w:p w14:paraId="0411554E" w14:textId="7F3DB915" w:rsidR="00E7520A" w:rsidRPr="00E7520A" w:rsidRDefault="00E7520A" w:rsidP="0093018E">
      <w:pPr>
        <w:spacing w:before="120" w:after="120" w:line="276" w:lineRule="auto"/>
        <w:ind w:left="72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ТБО</w:t>
      </w:r>
      <w:r w:rsidRPr="00E7520A">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Твърди битови отпадъци</w:t>
      </w:r>
    </w:p>
    <w:p w14:paraId="2802505A" w14:textId="7B6D8B41" w:rsidR="00E7520A" w:rsidRPr="00E7520A" w:rsidRDefault="00E7520A" w:rsidP="0093018E">
      <w:pPr>
        <w:spacing w:before="120" w:after="120" w:line="276" w:lineRule="auto"/>
        <w:ind w:left="72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ОСР</w:t>
      </w:r>
      <w:r w:rsidRPr="00E7520A">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E7520A">
        <w:rPr>
          <w:rFonts w:ascii="Times New Roman" w:eastAsia="Calibri" w:hAnsi="Times New Roman" w:cs="Times New Roman"/>
          <w:sz w:val="24"/>
          <w:szCs w:val="24"/>
        </w:rPr>
        <w:t>Отпадъци от строителство и разрушаване</w:t>
      </w:r>
    </w:p>
    <w:p w14:paraId="7BD15D51" w14:textId="3B09094F" w:rsidR="00E7520A" w:rsidRPr="00E7520A" w:rsidRDefault="00E7520A" w:rsidP="0093018E">
      <w:pPr>
        <w:spacing w:before="120" w:after="120" w:line="276" w:lineRule="auto"/>
        <w:ind w:left="4953" w:hanging="423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lastRenderedPageBreak/>
        <w:t>ИУЕЕО</w:t>
      </w:r>
      <w:r w:rsidRPr="00E7520A">
        <w:rPr>
          <w:rFonts w:ascii="Times New Roman" w:eastAsia="Calibri" w:hAnsi="Times New Roman" w:cs="Times New Roman"/>
          <w:sz w:val="24"/>
          <w:szCs w:val="24"/>
        </w:rPr>
        <w:tab/>
      </w:r>
      <w:r w:rsidR="00F30684">
        <w:rPr>
          <w:rFonts w:ascii="Times New Roman" w:eastAsia="Calibri" w:hAnsi="Times New Roman" w:cs="Times New Roman"/>
          <w:sz w:val="24"/>
          <w:szCs w:val="24"/>
        </w:rPr>
        <w:tab/>
      </w:r>
      <w:r w:rsidRPr="00E7520A">
        <w:rPr>
          <w:rFonts w:ascii="Times New Roman" w:eastAsia="Calibri" w:hAnsi="Times New Roman" w:cs="Times New Roman"/>
          <w:sz w:val="24"/>
          <w:szCs w:val="24"/>
        </w:rPr>
        <w:t>Отпадъци от излязло от употреба електрическо и електронно оборудване</w:t>
      </w:r>
    </w:p>
    <w:p w14:paraId="29F5D75A" w14:textId="38F6355A" w:rsidR="00E7520A" w:rsidRPr="00E7520A" w:rsidRDefault="00E7520A" w:rsidP="0093018E">
      <w:pPr>
        <w:spacing w:before="120" w:after="120" w:line="276" w:lineRule="auto"/>
        <w:ind w:left="72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НУБА</w:t>
      </w:r>
      <w:r w:rsidRPr="00E7520A">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E7520A">
        <w:rPr>
          <w:rFonts w:ascii="Times New Roman" w:eastAsia="Calibri" w:hAnsi="Times New Roman" w:cs="Times New Roman"/>
          <w:sz w:val="24"/>
          <w:szCs w:val="24"/>
        </w:rPr>
        <w:t>Негодни за употреба батерии и акумулатори</w:t>
      </w:r>
    </w:p>
    <w:p w14:paraId="575352F6" w14:textId="0BB4E71D" w:rsidR="00E7520A" w:rsidRPr="00E7520A" w:rsidRDefault="00E7520A" w:rsidP="0093018E">
      <w:pPr>
        <w:spacing w:before="120" w:after="120" w:line="276" w:lineRule="auto"/>
        <w:ind w:left="4950" w:hanging="423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ИУМПС</w:t>
      </w:r>
      <w:r w:rsidRPr="00E7520A">
        <w:rPr>
          <w:rFonts w:ascii="Times New Roman" w:eastAsia="Calibri" w:hAnsi="Times New Roman" w:cs="Times New Roman"/>
          <w:sz w:val="24"/>
          <w:szCs w:val="24"/>
        </w:rPr>
        <w:tab/>
      </w:r>
      <w:r w:rsidR="00211909">
        <w:rPr>
          <w:rFonts w:ascii="Times New Roman" w:eastAsia="Calibri" w:hAnsi="Times New Roman" w:cs="Times New Roman"/>
          <w:sz w:val="24"/>
          <w:szCs w:val="24"/>
        </w:rPr>
        <w:tab/>
      </w:r>
      <w:r w:rsidRPr="00E7520A">
        <w:rPr>
          <w:rFonts w:ascii="Times New Roman" w:eastAsia="Calibri" w:hAnsi="Times New Roman" w:cs="Times New Roman"/>
          <w:sz w:val="24"/>
          <w:szCs w:val="24"/>
        </w:rPr>
        <w:t>Излезли от употреба моторни превозни средства</w:t>
      </w:r>
    </w:p>
    <w:p w14:paraId="32A29B35" w14:textId="638BA51A" w:rsidR="00E7520A" w:rsidRPr="00E7520A" w:rsidRDefault="00E7520A" w:rsidP="0093018E">
      <w:pPr>
        <w:spacing w:before="120" w:after="120" w:line="276" w:lineRule="auto"/>
        <w:ind w:left="72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ИУГ</w:t>
      </w:r>
      <w:r w:rsidRPr="00E7520A">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E7520A">
        <w:rPr>
          <w:rFonts w:ascii="Times New Roman" w:eastAsia="Calibri" w:hAnsi="Times New Roman" w:cs="Times New Roman"/>
          <w:sz w:val="24"/>
          <w:szCs w:val="24"/>
        </w:rPr>
        <w:t>Излезли от употреба гуми</w:t>
      </w:r>
    </w:p>
    <w:p w14:paraId="2329130D" w14:textId="0FF33984" w:rsidR="00E7520A" w:rsidRPr="00E7520A" w:rsidRDefault="00E7520A" w:rsidP="0093018E">
      <w:pPr>
        <w:spacing w:before="120" w:after="120" w:line="276" w:lineRule="auto"/>
        <w:ind w:left="720"/>
        <w:jc w:val="both"/>
        <w:rPr>
          <w:rFonts w:ascii="Times New Roman" w:eastAsia="Calibri" w:hAnsi="Times New Roman" w:cs="Times New Roman"/>
          <w:sz w:val="24"/>
          <w:szCs w:val="24"/>
        </w:rPr>
      </w:pPr>
      <w:r w:rsidRPr="00E7520A">
        <w:rPr>
          <w:rFonts w:ascii="Times New Roman" w:eastAsia="Calibri" w:hAnsi="Times New Roman" w:cs="Times New Roman"/>
          <w:sz w:val="24"/>
          <w:szCs w:val="24"/>
        </w:rPr>
        <w:t>ЕГО</w:t>
      </w:r>
      <w:r w:rsidRPr="00E7520A">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E7520A">
        <w:rPr>
          <w:rFonts w:ascii="Times New Roman" w:eastAsia="Calibri" w:hAnsi="Times New Roman" w:cs="Times New Roman"/>
          <w:sz w:val="24"/>
          <w:szCs w:val="24"/>
        </w:rPr>
        <w:t>Едрогабаритни отпадъци</w:t>
      </w:r>
    </w:p>
    <w:p w14:paraId="7D834E72" w14:textId="58E28AF5" w:rsidR="00B65D0E" w:rsidRPr="00CF51F6" w:rsidRDefault="008E7B96" w:rsidP="0093018E">
      <w:pPr>
        <w:spacing w:before="120" w:after="120" w:line="276" w:lineRule="auto"/>
        <w:ind w:left="720"/>
        <w:jc w:val="both"/>
        <w:rPr>
          <w:rFonts w:ascii="Times New Roman" w:eastAsia="Calibri" w:hAnsi="Times New Roman" w:cs="Times New Roman"/>
          <w:b/>
          <w:sz w:val="24"/>
          <w:szCs w:val="24"/>
        </w:rPr>
      </w:pPr>
      <w:r w:rsidRPr="00CF51F6">
        <w:rPr>
          <w:rFonts w:ascii="Times New Roman" w:eastAsia="Calibri" w:hAnsi="Times New Roman" w:cs="Times New Roman"/>
          <w:b/>
          <w:sz w:val="24"/>
          <w:szCs w:val="24"/>
        </w:rPr>
        <w:t xml:space="preserve">БАЗОВИ </w:t>
      </w:r>
      <w:r w:rsidR="00B65D0E" w:rsidRPr="00CF51F6">
        <w:rPr>
          <w:rFonts w:ascii="Times New Roman" w:eastAsia="Calibri" w:hAnsi="Times New Roman" w:cs="Times New Roman"/>
          <w:b/>
          <w:sz w:val="24"/>
          <w:szCs w:val="24"/>
        </w:rPr>
        <w:t>ОПРЕДЕЛЕНИЯ</w:t>
      </w:r>
      <w:r w:rsidRPr="00CF51F6">
        <w:rPr>
          <w:rFonts w:ascii="Times New Roman" w:eastAsia="Calibri" w:hAnsi="Times New Roman" w:cs="Times New Roman"/>
          <w:b/>
          <w:sz w:val="24"/>
          <w:szCs w:val="24"/>
        </w:rPr>
        <w:t xml:space="preserve"> ПОЛЗВАНИ ПРИ ПОДГОТОВКА НА АНАЛИЗА</w:t>
      </w:r>
    </w:p>
    <w:p w14:paraId="1A4EA49D" w14:textId="575F4D0D" w:rsidR="00B65D0E" w:rsidRDefault="00B65D0E" w:rsidP="000B66A7">
      <w:pPr>
        <w:numPr>
          <w:ilvl w:val="0"/>
          <w:numId w:val="16"/>
        </w:numPr>
        <w:spacing w:before="120" w:after="120" w:line="276" w:lineRule="auto"/>
        <w:jc w:val="both"/>
        <w:rPr>
          <w:rFonts w:ascii="Times New Roman" w:eastAsia="Calibri" w:hAnsi="Times New Roman" w:cs="Times New Roman"/>
          <w:sz w:val="24"/>
          <w:szCs w:val="24"/>
        </w:rPr>
      </w:pPr>
      <w:r w:rsidRPr="008E7B96">
        <w:rPr>
          <w:rFonts w:ascii="Times New Roman" w:eastAsia="Calibri" w:hAnsi="Times New Roman" w:cs="Times New Roman"/>
          <w:sz w:val="24"/>
          <w:szCs w:val="24"/>
          <w:u w:val="single"/>
        </w:rPr>
        <w:t>ОТПАДЪЦИ</w:t>
      </w:r>
      <w:r>
        <w:rPr>
          <w:rFonts w:ascii="Times New Roman" w:eastAsia="Calibri" w:hAnsi="Times New Roman" w:cs="Times New Roman"/>
          <w:sz w:val="24"/>
          <w:szCs w:val="24"/>
        </w:rPr>
        <w:t xml:space="preserve">: </w:t>
      </w:r>
      <w:r w:rsidR="008E7B96">
        <w:rPr>
          <w:rFonts w:ascii="Times New Roman" w:eastAsia="Calibri" w:hAnsi="Times New Roman" w:cs="Times New Roman"/>
          <w:sz w:val="24"/>
          <w:szCs w:val="24"/>
        </w:rPr>
        <w:t>„В</w:t>
      </w:r>
      <w:r w:rsidR="008E7B96" w:rsidRPr="008E7B96">
        <w:rPr>
          <w:rFonts w:ascii="Times New Roman" w:eastAsia="Calibri" w:hAnsi="Times New Roman" w:cs="Times New Roman"/>
          <w:sz w:val="24"/>
          <w:szCs w:val="24"/>
        </w:rPr>
        <w:t>сяко вещество или предмет, от който притежателят се освобождава или възнамерява да се освободи, или е длъжен да се освободи”.</w:t>
      </w:r>
    </w:p>
    <w:p w14:paraId="0C84FF52" w14:textId="65077065" w:rsidR="008E7B96" w:rsidRDefault="008E7B96" w:rsidP="000B66A7">
      <w:pPr>
        <w:numPr>
          <w:ilvl w:val="0"/>
          <w:numId w:val="16"/>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БИТОВИ ОТПАДЪЦИ</w:t>
      </w:r>
      <w:r w:rsidRPr="008E7B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E7B96">
        <w:rPr>
          <w:rFonts w:ascii="Times New Roman" w:eastAsia="Calibri" w:hAnsi="Times New Roman" w:cs="Times New Roman"/>
          <w:sz w:val="24"/>
          <w:szCs w:val="24"/>
        </w:rPr>
        <w:t>Битовите отпадъци се определят като отпадъци от домакинства и отпадъци от други източници, като например търговия на дребно, администрация, образование, здравни услуги, настаняване, заведения за хранене и други услуги и дейности, които са подобни по естество и състав на отпадъците от домакинствата. Битовите отпадъци включват, наред с другото, отпадъци от поддържането на паркове и градини, като листа, окосена трева и подрязани клони, и отпадъци от почистването на пазари и улици, като съдържанието на кошчетата за боклук и боклук, събран след метене, с изключение на материали, като пясък, камъни, кал или прах</w:t>
      </w:r>
      <w:r>
        <w:rPr>
          <w:rFonts w:ascii="Times New Roman" w:eastAsia="Calibri" w:hAnsi="Times New Roman" w:cs="Times New Roman"/>
          <w:sz w:val="24"/>
          <w:szCs w:val="24"/>
        </w:rPr>
        <w:t>“</w:t>
      </w:r>
    </w:p>
    <w:p w14:paraId="0C4F140D" w14:textId="2D2E2CC4" w:rsidR="00CF51F6" w:rsidRDefault="00CF51F6" w:rsidP="000B66A7">
      <w:pPr>
        <w:numPr>
          <w:ilvl w:val="0"/>
          <w:numId w:val="16"/>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СЪБИРАНЕ НА ОТПАДЪЦИ</w:t>
      </w:r>
      <w:r w:rsidRPr="00CF51F6">
        <w:rPr>
          <w:rFonts w:ascii="Times New Roman" w:eastAsia="Calibri" w:hAnsi="Times New Roman" w:cs="Times New Roman"/>
          <w:sz w:val="24"/>
          <w:szCs w:val="24"/>
        </w:rPr>
        <w:t>:</w:t>
      </w:r>
      <w:r>
        <w:rPr>
          <w:rFonts w:ascii="Times New Roman" w:eastAsia="Calibri" w:hAnsi="Times New Roman" w:cs="Times New Roman"/>
          <w:sz w:val="24"/>
          <w:szCs w:val="24"/>
        </w:rPr>
        <w:t xml:space="preserve"> „Н</w:t>
      </w:r>
      <w:r w:rsidRPr="00CF51F6">
        <w:rPr>
          <w:rFonts w:ascii="Times New Roman" w:eastAsia="Calibri" w:hAnsi="Times New Roman" w:cs="Times New Roman"/>
          <w:sz w:val="24"/>
          <w:szCs w:val="24"/>
        </w:rPr>
        <w:t>атрупването на отпадъци, включително предварителното им сортиране и предварителното съхраняване с цел превозването им до съоръжение за третиране на отпадъци”</w:t>
      </w:r>
    </w:p>
    <w:p w14:paraId="0CCE91A8" w14:textId="6F5BFBFF" w:rsidR="00BD3579" w:rsidRPr="00BD3579" w:rsidRDefault="0015333C" w:rsidP="000B66A7">
      <w:pPr>
        <w:numPr>
          <w:ilvl w:val="0"/>
          <w:numId w:val="16"/>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РАЗДЕЛНО СЪБИРАНЕ</w:t>
      </w:r>
      <w:r w:rsidR="00CF51F6">
        <w:rPr>
          <w:rFonts w:ascii="Times New Roman" w:eastAsia="Calibri" w:hAnsi="Times New Roman" w:cs="Times New Roman"/>
          <w:sz w:val="24"/>
          <w:szCs w:val="24"/>
          <w:u w:val="single"/>
        </w:rPr>
        <w:t xml:space="preserve"> НА ОТПАДЪЦИ</w:t>
      </w:r>
      <w:r>
        <w:rPr>
          <w:rFonts w:ascii="Times New Roman" w:eastAsia="Calibri" w:hAnsi="Times New Roman" w:cs="Times New Roman"/>
          <w:sz w:val="24"/>
          <w:szCs w:val="24"/>
          <w:u w:val="single"/>
        </w:rPr>
        <w:t xml:space="preserve">: </w:t>
      </w:r>
      <w:r w:rsidR="00CF51F6">
        <w:rPr>
          <w:rFonts w:ascii="Times New Roman" w:eastAsia="Calibri" w:hAnsi="Times New Roman" w:cs="Times New Roman"/>
          <w:sz w:val="24"/>
          <w:szCs w:val="24"/>
        </w:rPr>
        <w:t xml:space="preserve">  „ С</w:t>
      </w:r>
      <w:r w:rsidR="00CF51F6" w:rsidRPr="00CF51F6">
        <w:rPr>
          <w:rFonts w:ascii="Times New Roman" w:eastAsia="Calibri" w:hAnsi="Times New Roman" w:cs="Times New Roman"/>
          <w:sz w:val="24"/>
          <w:szCs w:val="24"/>
        </w:rPr>
        <w:t>ъбирането</w:t>
      </w:r>
      <w:r w:rsidR="00CF51F6">
        <w:rPr>
          <w:rFonts w:ascii="Times New Roman" w:eastAsia="Calibri" w:hAnsi="Times New Roman" w:cs="Times New Roman"/>
          <w:sz w:val="24"/>
          <w:szCs w:val="24"/>
        </w:rPr>
        <w:t xml:space="preserve"> на отпадъци</w:t>
      </w:r>
      <w:r w:rsidR="00CF51F6" w:rsidRPr="00CF51F6">
        <w:rPr>
          <w:rFonts w:ascii="Times New Roman" w:eastAsia="Calibri" w:hAnsi="Times New Roman" w:cs="Times New Roman"/>
          <w:sz w:val="24"/>
          <w:szCs w:val="24"/>
        </w:rPr>
        <w:t>, при което поток от отпадъци се разделя по силата на неговия вид</w:t>
      </w:r>
      <w:r w:rsidR="00CF51F6">
        <w:rPr>
          <w:rFonts w:ascii="Times New Roman" w:eastAsia="Calibri" w:hAnsi="Times New Roman" w:cs="Times New Roman"/>
          <w:sz w:val="24"/>
          <w:szCs w:val="24"/>
        </w:rPr>
        <w:t>, качество</w:t>
      </w:r>
      <w:r w:rsidR="00CF51F6" w:rsidRPr="00CF51F6">
        <w:rPr>
          <w:rFonts w:ascii="Times New Roman" w:eastAsia="Calibri" w:hAnsi="Times New Roman" w:cs="Times New Roman"/>
          <w:sz w:val="24"/>
          <w:szCs w:val="24"/>
        </w:rPr>
        <w:t xml:space="preserve"> и естество с оглед улесняването на специфичната обработка</w:t>
      </w:r>
      <w:r w:rsidR="00CF51F6">
        <w:rPr>
          <w:rFonts w:ascii="Times New Roman" w:eastAsia="Calibri" w:hAnsi="Times New Roman" w:cs="Times New Roman"/>
          <w:sz w:val="24"/>
          <w:szCs w:val="24"/>
        </w:rPr>
        <w:t>“</w:t>
      </w:r>
    </w:p>
    <w:p w14:paraId="76A2033B" w14:textId="6D8A11E3" w:rsidR="00BD3579" w:rsidRPr="00EB6BDB" w:rsidRDefault="00BD3579" w:rsidP="000B66A7">
      <w:pPr>
        <w:numPr>
          <w:ilvl w:val="0"/>
          <w:numId w:val="16"/>
        </w:numPr>
        <w:spacing w:before="120" w:after="120" w:line="276" w:lineRule="auto"/>
        <w:jc w:val="both"/>
        <w:rPr>
          <w:rFonts w:ascii="Times New Roman" w:eastAsia="Calibri" w:hAnsi="Times New Roman" w:cs="Times New Roman"/>
          <w:sz w:val="24"/>
          <w:szCs w:val="24"/>
        </w:rPr>
      </w:pPr>
      <w:r w:rsidRPr="00BD3579">
        <w:rPr>
          <w:rFonts w:ascii="Times New Roman" w:eastAsia="Calibri" w:hAnsi="Times New Roman" w:cs="Times New Roman"/>
          <w:sz w:val="24"/>
          <w:szCs w:val="24"/>
          <w:u w:val="single"/>
        </w:rPr>
        <w:t xml:space="preserve">ОПОЗОТВОРЯВАНЕ НА ОТПАДЪЦИ: </w:t>
      </w:r>
      <w:r w:rsidRPr="00BD3579">
        <w:rPr>
          <w:rFonts w:ascii="Times New Roman" w:eastAsia="Calibri" w:hAnsi="Times New Roman" w:cs="Times New Roman"/>
          <w:sz w:val="24"/>
          <w:szCs w:val="24"/>
        </w:rPr>
        <w:t>„Оползотворяване” от една страна и противоположния термин „обезвреждане” (определен отрицателно като дейност, която не е по оползотворяване) заедно съставляват „третиране на отпадъците”</w:t>
      </w:r>
    </w:p>
    <w:p w14:paraId="653A0F5C" w14:textId="77777777" w:rsidR="00BD3579" w:rsidRDefault="00BD3579" w:rsidP="0093018E">
      <w:pPr>
        <w:spacing w:before="120" w:after="120" w:line="276"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BD3579">
        <w:rPr>
          <w:rFonts w:ascii="Times New Roman" w:eastAsia="Calibri" w:hAnsi="Times New Roman" w:cs="Times New Roman"/>
          <w:sz w:val="24"/>
          <w:szCs w:val="24"/>
        </w:rPr>
        <w:t xml:space="preserve">ползотворяването е разделено на три под-категории: </w:t>
      </w:r>
    </w:p>
    <w:p w14:paraId="48FE5D19" w14:textId="77777777" w:rsidR="00C25EF1" w:rsidRDefault="00BD3579" w:rsidP="000B66A7">
      <w:pPr>
        <w:numPr>
          <w:ilvl w:val="0"/>
          <w:numId w:val="17"/>
        </w:numPr>
        <w:spacing w:before="120" w:after="120" w:line="276" w:lineRule="auto"/>
        <w:jc w:val="both"/>
        <w:rPr>
          <w:rFonts w:ascii="Times New Roman" w:eastAsia="Calibri" w:hAnsi="Times New Roman" w:cs="Times New Roman"/>
          <w:sz w:val="24"/>
          <w:szCs w:val="24"/>
        </w:rPr>
      </w:pPr>
      <w:r w:rsidRPr="00C25EF1">
        <w:rPr>
          <w:rFonts w:ascii="Times New Roman" w:eastAsia="Calibri" w:hAnsi="Times New Roman" w:cs="Times New Roman"/>
          <w:b/>
          <w:sz w:val="24"/>
          <w:szCs w:val="24"/>
        </w:rPr>
        <w:t xml:space="preserve">Подготовка за повторна употреба </w:t>
      </w:r>
      <w:r w:rsidR="00C25EF1">
        <w:rPr>
          <w:rFonts w:ascii="Times New Roman" w:eastAsia="Calibri" w:hAnsi="Times New Roman" w:cs="Times New Roman"/>
          <w:sz w:val="24"/>
          <w:szCs w:val="24"/>
        </w:rPr>
        <w:t>: „П</w:t>
      </w:r>
      <w:r w:rsidR="00C25EF1" w:rsidRPr="00C25EF1">
        <w:rPr>
          <w:rFonts w:ascii="Times New Roman" w:eastAsia="Calibri" w:hAnsi="Times New Roman" w:cs="Times New Roman"/>
          <w:sz w:val="24"/>
          <w:szCs w:val="24"/>
        </w:rPr>
        <w:t xml:space="preserve">роверка, почистване или ремонт, операции по оползотворяване, посредством които продуктите или компонентите на продукти, които са станали отпадък, се подготвят, така че да могат да бъдат повторно използвани без всякаква друга предварителна обработка". </w:t>
      </w:r>
    </w:p>
    <w:p w14:paraId="70E39A72" w14:textId="6ABB1544" w:rsidR="00BD3579" w:rsidRPr="00C25EF1" w:rsidRDefault="00BD3579" w:rsidP="000B66A7">
      <w:pPr>
        <w:numPr>
          <w:ilvl w:val="0"/>
          <w:numId w:val="17"/>
        </w:numPr>
        <w:spacing w:before="120" w:after="120" w:line="276" w:lineRule="auto"/>
        <w:jc w:val="both"/>
        <w:rPr>
          <w:rFonts w:ascii="Times New Roman" w:eastAsia="Calibri" w:hAnsi="Times New Roman" w:cs="Times New Roman"/>
          <w:sz w:val="24"/>
          <w:szCs w:val="24"/>
        </w:rPr>
      </w:pPr>
      <w:r w:rsidRPr="00C25EF1">
        <w:rPr>
          <w:rFonts w:ascii="Times New Roman" w:eastAsia="Calibri" w:hAnsi="Times New Roman" w:cs="Times New Roman"/>
          <w:b/>
          <w:sz w:val="24"/>
          <w:szCs w:val="24"/>
        </w:rPr>
        <w:lastRenderedPageBreak/>
        <w:t>Рециклиране</w:t>
      </w:r>
      <w:r w:rsidR="00C25EF1" w:rsidRPr="00C25EF1">
        <w:rPr>
          <w:rFonts w:ascii="Times New Roman" w:eastAsia="Calibri" w:hAnsi="Times New Roman" w:cs="Times New Roman"/>
          <w:b/>
          <w:sz w:val="24"/>
          <w:szCs w:val="24"/>
        </w:rPr>
        <w:t>:</w:t>
      </w:r>
      <w:r w:rsidR="00C25EF1">
        <w:rPr>
          <w:rFonts w:ascii="Times New Roman" w:eastAsia="Calibri" w:hAnsi="Times New Roman" w:cs="Times New Roman"/>
          <w:sz w:val="24"/>
          <w:szCs w:val="24"/>
        </w:rPr>
        <w:t xml:space="preserve"> </w:t>
      </w:r>
      <w:r w:rsidR="00C25EF1" w:rsidRPr="00C25EF1">
        <w:rPr>
          <w:rFonts w:ascii="Times New Roman" w:eastAsia="Calibri" w:hAnsi="Times New Roman" w:cs="Times New Roman"/>
          <w:sz w:val="24"/>
          <w:szCs w:val="24"/>
        </w:rPr>
        <w:t>„ Всяка дейност по оползотворяване, посредством която отпадъчните материали се преработват в продукти, материали или вещества, за първоначалната им цел или за други цели. То включва преработването на органични материали, но не включва оползотворяване за получаване на енергия и преработване в материали, които ще се използват като горива или за насипни дейности.”</w:t>
      </w:r>
    </w:p>
    <w:p w14:paraId="1625179C" w14:textId="0C40103D" w:rsidR="00BD3579" w:rsidRPr="00BD3579" w:rsidRDefault="00BD3579" w:rsidP="000B66A7">
      <w:pPr>
        <w:numPr>
          <w:ilvl w:val="0"/>
          <w:numId w:val="17"/>
        </w:numPr>
        <w:spacing w:before="120" w:after="120" w:line="276" w:lineRule="auto"/>
        <w:jc w:val="both"/>
        <w:rPr>
          <w:rFonts w:ascii="Times New Roman" w:eastAsia="Calibri" w:hAnsi="Times New Roman" w:cs="Times New Roman"/>
          <w:sz w:val="24"/>
          <w:szCs w:val="24"/>
        </w:rPr>
      </w:pPr>
      <w:r w:rsidRPr="00C25EF1">
        <w:rPr>
          <w:rFonts w:ascii="Times New Roman" w:eastAsia="Calibri" w:hAnsi="Times New Roman" w:cs="Times New Roman"/>
          <w:b/>
          <w:sz w:val="24"/>
          <w:szCs w:val="24"/>
        </w:rPr>
        <w:t xml:space="preserve">Друго оползотворяване </w:t>
      </w:r>
      <w:r>
        <w:rPr>
          <w:rFonts w:ascii="Times New Roman" w:eastAsia="Calibri" w:hAnsi="Times New Roman" w:cs="Times New Roman"/>
          <w:sz w:val="24"/>
          <w:szCs w:val="24"/>
        </w:rPr>
        <w:t xml:space="preserve">: </w:t>
      </w:r>
      <w:r w:rsidRPr="00BD3579">
        <w:rPr>
          <w:rFonts w:ascii="Times New Roman" w:eastAsia="Calibri" w:hAnsi="Times New Roman" w:cs="Times New Roman"/>
          <w:sz w:val="24"/>
          <w:szCs w:val="24"/>
        </w:rPr>
        <w:t xml:space="preserve">„Друго оползотворяване” е всяка дейност, която отговаря на определението за </w:t>
      </w:r>
      <w:r w:rsidRPr="00C25EF1">
        <w:rPr>
          <w:rFonts w:ascii="Times New Roman" w:eastAsia="Calibri" w:hAnsi="Times New Roman" w:cs="Times New Roman"/>
          <w:sz w:val="24"/>
          <w:szCs w:val="24"/>
          <w:u w:val="single"/>
        </w:rPr>
        <w:t>„оползотворяване”,</w:t>
      </w:r>
      <w:r w:rsidRPr="00BD3579">
        <w:rPr>
          <w:rFonts w:ascii="Times New Roman" w:eastAsia="Calibri" w:hAnsi="Times New Roman" w:cs="Times New Roman"/>
          <w:sz w:val="24"/>
          <w:szCs w:val="24"/>
        </w:rPr>
        <w:t xml:space="preserve"> но която не отговаря на специфичните изисквания за подготовка за повторна употреба или за рециклиране.</w:t>
      </w:r>
    </w:p>
    <w:p w14:paraId="0FA676CD" w14:textId="77777777" w:rsidR="00104018" w:rsidRPr="00104018" w:rsidRDefault="00BD3579" w:rsidP="000B66A7">
      <w:pPr>
        <w:numPr>
          <w:ilvl w:val="0"/>
          <w:numId w:val="16"/>
        </w:numPr>
        <w:spacing w:before="120" w:after="120" w:line="276" w:lineRule="auto"/>
        <w:jc w:val="both"/>
        <w:rPr>
          <w:rFonts w:ascii="Times New Roman" w:eastAsia="Calibri" w:hAnsi="Times New Roman" w:cs="Times New Roman"/>
          <w:sz w:val="24"/>
          <w:szCs w:val="24"/>
          <w:u w:val="single"/>
        </w:rPr>
      </w:pPr>
      <w:r w:rsidRPr="00BD3579">
        <w:rPr>
          <w:rFonts w:ascii="Times New Roman" w:eastAsia="Calibri" w:hAnsi="Times New Roman" w:cs="Times New Roman"/>
          <w:sz w:val="24"/>
          <w:szCs w:val="24"/>
          <w:u w:val="single"/>
        </w:rPr>
        <w:t>ОБЕЗВРЕЖДАНЕ НА ОТПАДЪЦИ:</w:t>
      </w:r>
      <w:r w:rsidRPr="00BD3579">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BD3579">
        <w:rPr>
          <w:rFonts w:ascii="Times New Roman" w:eastAsia="Calibri" w:hAnsi="Times New Roman" w:cs="Times New Roman"/>
          <w:sz w:val="24"/>
          <w:szCs w:val="24"/>
        </w:rPr>
        <w:t>сяка дейност, която не е оползотворяване, дори когато дейността има като вторична последица възстановяването на вещества или енергия.”</w:t>
      </w:r>
    </w:p>
    <w:p w14:paraId="2A427C21" w14:textId="01557027" w:rsidR="00D717C3" w:rsidRPr="00D717C3" w:rsidRDefault="00CF7322" w:rsidP="000B66A7">
      <w:pPr>
        <w:numPr>
          <w:ilvl w:val="1"/>
          <w:numId w:val="16"/>
        </w:numPr>
        <w:spacing w:before="120" w:after="120" w:line="276" w:lineRule="auto"/>
        <w:jc w:val="both"/>
        <w:rPr>
          <w:rFonts w:ascii="Times New Roman" w:eastAsia="Calibri" w:hAnsi="Times New Roman" w:cs="Times New Roman"/>
          <w:sz w:val="24"/>
          <w:szCs w:val="24"/>
        </w:rPr>
      </w:pPr>
      <w:r w:rsidRPr="00104018">
        <w:rPr>
          <w:rFonts w:ascii="Times New Roman" w:eastAsia="Calibri" w:hAnsi="Times New Roman" w:cs="Times New Roman"/>
          <w:b/>
          <w:sz w:val="24"/>
          <w:szCs w:val="24"/>
          <w:lang w:val="en-US"/>
        </w:rPr>
        <w:t>RDF-</w:t>
      </w:r>
      <w:r w:rsidR="00104018" w:rsidRPr="00104018">
        <w:rPr>
          <w:rFonts w:ascii="Times New Roman" w:eastAsia="Calibri" w:hAnsi="Times New Roman" w:cs="Times New Roman"/>
          <w:b/>
          <w:sz w:val="24"/>
          <w:szCs w:val="24"/>
          <w:lang w:val="en-US"/>
        </w:rPr>
        <w:t>Refuse Derived Fuel</w:t>
      </w:r>
      <w:r w:rsidR="00104018" w:rsidRPr="00104018">
        <w:rPr>
          <w:rFonts w:ascii="Times New Roman" w:eastAsia="Calibri" w:hAnsi="Times New Roman" w:cs="Times New Roman"/>
          <w:sz w:val="24"/>
          <w:szCs w:val="24"/>
          <w:lang w:val="en-US"/>
        </w:rPr>
        <w:t xml:space="preserve">  е гориво, произведено от различни видове отпадъци, като </w:t>
      </w:r>
      <w:r w:rsidR="00104018" w:rsidRPr="00104018">
        <w:rPr>
          <w:rFonts w:ascii="Times New Roman" w:eastAsia="Calibri" w:hAnsi="Times New Roman" w:cs="Times New Roman"/>
          <w:sz w:val="24"/>
          <w:szCs w:val="24"/>
          <w:u w:val="single"/>
          <w:lang w:val="en-US"/>
        </w:rPr>
        <w:t>„твърди битови отпадъци“ (</w:t>
      </w:r>
      <w:r w:rsidR="00104018" w:rsidRPr="00104018">
        <w:rPr>
          <w:rFonts w:ascii="Times New Roman" w:eastAsia="Calibri" w:hAnsi="Times New Roman" w:cs="Times New Roman"/>
          <w:sz w:val="24"/>
          <w:szCs w:val="24"/>
          <w:u w:val="single"/>
        </w:rPr>
        <w:t xml:space="preserve">ТБО </w:t>
      </w:r>
      <w:r w:rsidR="00104018" w:rsidRPr="00104018">
        <w:rPr>
          <w:rFonts w:ascii="Times New Roman" w:eastAsia="Calibri" w:hAnsi="Times New Roman" w:cs="Times New Roman"/>
          <w:sz w:val="24"/>
          <w:szCs w:val="24"/>
          <w:u w:val="single"/>
          <w:lang w:val="en-US"/>
        </w:rPr>
        <w:t>)</w:t>
      </w:r>
      <w:r w:rsidR="00104018" w:rsidRPr="00104018">
        <w:rPr>
          <w:rFonts w:ascii="Times New Roman" w:eastAsia="Calibri" w:hAnsi="Times New Roman" w:cs="Times New Roman"/>
          <w:sz w:val="24"/>
          <w:szCs w:val="24"/>
          <w:lang w:val="en-US"/>
        </w:rPr>
        <w:t xml:space="preserve">, промишлени сухи отпадъци и </w:t>
      </w:r>
      <w:r w:rsidR="00104018" w:rsidRPr="00104018">
        <w:rPr>
          <w:rFonts w:ascii="Times New Roman" w:eastAsia="Calibri" w:hAnsi="Times New Roman" w:cs="Times New Roman"/>
          <w:sz w:val="24"/>
          <w:szCs w:val="24"/>
          <w:u w:val="single"/>
          <w:lang w:val="en-US"/>
        </w:rPr>
        <w:t>отпадъци от различни търговски обекти)</w:t>
      </w:r>
      <w:r w:rsidR="00104018" w:rsidRPr="00104018">
        <w:rPr>
          <w:rFonts w:ascii="Times New Roman" w:eastAsia="Calibri" w:hAnsi="Times New Roman" w:cs="Times New Roman"/>
          <w:sz w:val="24"/>
          <w:szCs w:val="24"/>
          <w:lang w:val="en-US"/>
        </w:rPr>
        <w:t>. Представлява раздробената фракция на отпадъка</w:t>
      </w:r>
      <w:r w:rsidR="00D717C3">
        <w:rPr>
          <w:rFonts w:ascii="Times New Roman" w:eastAsia="Calibri" w:hAnsi="Times New Roman" w:cs="Times New Roman"/>
          <w:sz w:val="24"/>
          <w:szCs w:val="24"/>
        </w:rPr>
        <w:t xml:space="preserve"> и/или ръчно разделена фракция при предварително третиране на ТБО.</w:t>
      </w:r>
      <w:r w:rsidR="00104018" w:rsidRPr="00104018">
        <w:rPr>
          <w:rFonts w:ascii="Times New Roman" w:eastAsia="Calibri" w:hAnsi="Times New Roman" w:cs="Times New Roman"/>
          <w:sz w:val="24"/>
          <w:szCs w:val="24"/>
          <w:lang w:val="en-US"/>
        </w:rPr>
        <w:t xml:space="preserve"> По състав RDF е смес от материали, отличаващи се с по-висока горимост (например хартия, пластмаса) в сравнение с компонентите в общия поток отпадъци</w:t>
      </w:r>
      <w:r w:rsidR="00104018">
        <w:rPr>
          <w:rFonts w:ascii="Times New Roman" w:eastAsia="Calibri" w:hAnsi="Times New Roman" w:cs="Times New Roman"/>
          <w:sz w:val="24"/>
          <w:szCs w:val="24"/>
        </w:rPr>
        <w:t xml:space="preserve">, но може да включва и известни количества гума, кожа и текстил. </w:t>
      </w:r>
      <w:r w:rsidR="00104018" w:rsidRPr="00104018">
        <w:rPr>
          <w:rFonts w:ascii="Times New Roman" w:eastAsia="Calibri" w:hAnsi="Times New Roman" w:cs="Times New Roman"/>
          <w:sz w:val="24"/>
          <w:szCs w:val="24"/>
        </w:rPr>
        <w:t>RDF може да бъде произведено с различни свойства. Основните характеристики на твърдото гориво от отпадъци са калоричната стойност, пепелното</w:t>
      </w:r>
      <w:r w:rsidR="00D717C3">
        <w:rPr>
          <w:rFonts w:ascii="Times New Roman" w:eastAsia="Calibri" w:hAnsi="Times New Roman" w:cs="Times New Roman"/>
          <w:sz w:val="24"/>
          <w:szCs w:val="24"/>
        </w:rPr>
        <w:t xml:space="preserve"> </w:t>
      </w:r>
      <w:r w:rsidR="00104018" w:rsidRPr="00104018">
        <w:rPr>
          <w:rFonts w:ascii="Times New Roman" w:eastAsia="Calibri" w:hAnsi="Times New Roman" w:cs="Times New Roman"/>
          <w:sz w:val="24"/>
          <w:szCs w:val="24"/>
        </w:rPr>
        <w:t>и влагосъдържание</w:t>
      </w:r>
      <w:r w:rsidR="00D717C3">
        <w:rPr>
          <w:rFonts w:ascii="Times New Roman" w:eastAsia="Calibri" w:hAnsi="Times New Roman" w:cs="Times New Roman"/>
          <w:sz w:val="24"/>
          <w:szCs w:val="24"/>
        </w:rPr>
        <w:t xml:space="preserve">.  </w:t>
      </w:r>
      <w:r w:rsidR="00D717C3" w:rsidRPr="00D717C3">
        <w:rPr>
          <w:rFonts w:ascii="Times New Roman" w:eastAsia="Calibri" w:hAnsi="Times New Roman" w:cs="Times New Roman"/>
          <w:sz w:val="24"/>
          <w:szCs w:val="24"/>
        </w:rPr>
        <w:t>RDF успешно се използва като горивна добавка в работещи на въглища котли в топлоелектроцентрали или като самостоятелно гориво за специално проектирани за целта съоръжения. Установено е, че при съвместно изгаряне с въглища RDF с калорична стойност между 12 000 и 16 000 J/g може да осигури до около 30% от необходимата входна енергия.</w:t>
      </w:r>
    </w:p>
    <w:p w14:paraId="663BBDA6" w14:textId="30522BCE" w:rsidR="0015333C" w:rsidRPr="00313D8A" w:rsidRDefault="0015333C" w:rsidP="000B66A7">
      <w:pPr>
        <w:numPr>
          <w:ilvl w:val="0"/>
          <w:numId w:val="16"/>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ПРЕДВАРИТЕЛНО ТРЕТИРАНЕ:</w:t>
      </w:r>
      <w:r>
        <w:rPr>
          <w:rFonts w:ascii="Times New Roman" w:eastAsia="Calibri" w:hAnsi="Times New Roman" w:cs="Times New Roman"/>
          <w:sz w:val="24"/>
          <w:szCs w:val="24"/>
        </w:rPr>
        <w:t xml:space="preserve"> „ </w:t>
      </w:r>
      <w:r w:rsidRPr="0015333C">
        <w:rPr>
          <w:rFonts w:ascii="Times New Roman" w:eastAsia="Calibri" w:hAnsi="Times New Roman" w:cs="Times New Roman"/>
          <w:sz w:val="24"/>
          <w:szCs w:val="24"/>
        </w:rPr>
        <w:t xml:space="preserve">Преработката на отпадъци, при която се получава отпадък, който претърпява други последващи стъпки за оползотворяване не се приема за рециклиране, а за предварително третиране преди оползотворяване. Такава дейност следва да се категоризира като „подготовка преди оползотворяване или обезвреждане” или „предварителна обработка” преди оползотворяване. Последното включва дейности като </w:t>
      </w:r>
      <w:r w:rsidRPr="0015333C">
        <w:rPr>
          <w:rFonts w:ascii="Times New Roman" w:eastAsia="Calibri" w:hAnsi="Times New Roman" w:cs="Times New Roman"/>
          <w:sz w:val="24"/>
          <w:szCs w:val="24"/>
          <w:u w:val="single"/>
        </w:rPr>
        <w:t>разглобяване, сортиране, натрошаване, намаляване на обема, палетизиране, изсушаване, шредиране, подобряване, преопаковане, сепариране, смесване ако материала или веществото резултат от операцията все още е отпадък.</w:t>
      </w:r>
    </w:p>
    <w:p w14:paraId="0B1C0C5C" w14:textId="63564248" w:rsidR="00313D8A" w:rsidRDefault="00313D8A" w:rsidP="000B66A7">
      <w:pPr>
        <w:numPr>
          <w:ilvl w:val="0"/>
          <w:numId w:val="16"/>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 xml:space="preserve">СТЕПЕН НА ТРЕТИРАНЕ </w:t>
      </w:r>
      <w:r w:rsidR="009B145C">
        <w:rPr>
          <w:rFonts w:ascii="Times New Roman" w:eastAsia="Calibri" w:hAnsi="Times New Roman" w:cs="Times New Roman"/>
          <w:sz w:val="24"/>
          <w:szCs w:val="24"/>
          <w:u w:val="single"/>
        </w:rPr>
        <w:t>НА ОТПАДЪЦИТЕ</w:t>
      </w:r>
      <w:r>
        <w:rPr>
          <w:rFonts w:ascii="Times New Roman" w:eastAsia="Calibri" w:hAnsi="Times New Roman" w:cs="Times New Roman"/>
          <w:sz w:val="24"/>
          <w:szCs w:val="24"/>
          <w:u w:val="single"/>
        </w:rPr>
        <w:t>:</w:t>
      </w:r>
      <w:r w:rsidR="00D67EFD">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w:t>
      </w:r>
      <w:r w:rsidR="009B145C">
        <w:rPr>
          <w:rFonts w:ascii="Times New Roman" w:eastAsia="Calibri" w:hAnsi="Times New Roman" w:cs="Times New Roman"/>
          <w:sz w:val="24"/>
          <w:szCs w:val="24"/>
        </w:rPr>
        <w:t>Ст</w:t>
      </w:r>
      <w:r>
        <w:rPr>
          <w:rFonts w:ascii="Times New Roman" w:eastAsia="Calibri" w:hAnsi="Times New Roman" w:cs="Times New Roman"/>
          <w:sz w:val="24"/>
          <w:szCs w:val="24"/>
        </w:rPr>
        <w:t>епен</w:t>
      </w:r>
      <w:r w:rsidR="009B145C">
        <w:rPr>
          <w:rFonts w:ascii="Times New Roman" w:eastAsia="Calibri" w:hAnsi="Times New Roman" w:cs="Times New Roman"/>
          <w:sz w:val="24"/>
          <w:szCs w:val="24"/>
        </w:rPr>
        <w:t xml:space="preserve">та </w:t>
      </w:r>
      <w:r>
        <w:rPr>
          <w:rFonts w:ascii="Times New Roman" w:eastAsia="Calibri" w:hAnsi="Times New Roman" w:cs="Times New Roman"/>
          <w:sz w:val="24"/>
          <w:szCs w:val="24"/>
        </w:rPr>
        <w:t xml:space="preserve"> на третиране на материалите </w:t>
      </w:r>
      <w:r w:rsidR="009B145C">
        <w:rPr>
          <w:rFonts w:ascii="Times New Roman" w:eastAsia="Calibri" w:hAnsi="Times New Roman" w:cs="Times New Roman"/>
          <w:sz w:val="24"/>
          <w:szCs w:val="24"/>
        </w:rPr>
        <w:t xml:space="preserve">в Общинските инсталации за предварително третиране и тези на </w:t>
      </w:r>
      <w:r w:rsidR="003F268A">
        <w:rPr>
          <w:rFonts w:ascii="Times New Roman" w:eastAsia="Calibri" w:hAnsi="Times New Roman" w:cs="Times New Roman"/>
          <w:sz w:val="24"/>
          <w:szCs w:val="24"/>
        </w:rPr>
        <w:t>предприятия за рециклиране на отпадъци</w:t>
      </w:r>
      <w:r w:rsidR="009B145C">
        <w:rPr>
          <w:rFonts w:ascii="Times New Roman" w:eastAsia="Calibri" w:hAnsi="Times New Roman" w:cs="Times New Roman"/>
          <w:sz w:val="24"/>
          <w:szCs w:val="24"/>
        </w:rPr>
        <w:t xml:space="preserve"> до степен на получаване на подходящи за оползотворяване материали, отнесени към общото тегло на генериранете отпадъци“</w:t>
      </w:r>
    </w:p>
    <w:p w14:paraId="695C7726" w14:textId="264CB28F" w:rsidR="009B145C" w:rsidRPr="009B145C" w:rsidRDefault="009B145C" w:rsidP="0093018E">
      <w:pPr>
        <w:spacing w:before="120" w:after="120" w:line="276" w:lineRule="auto"/>
        <w:ind w:left="720"/>
        <w:jc w:val="both"/>
        <w:rPr>
          <w:rFonts w:ascii="Times New Roman" w:eastAsia="Calibri" w:hAnsi="Times New Roman" w:cs="Times New Roman"/>
          <w:sz w:val="24"/>
          <w:szCs w:val="24"/>
        </w:rPr>
      </w:pPr>
      <w:r w:rsidRPr="009B145C">
        <w:rPr>
          <w:rFonts w:ascii="Times New Roman" w:eastAsia="Calibri" w:hAnsi="Times New Roman" w:cs="Times New Roman"/>
          <w:sz w:val="24"/>
          <w:szCs w:val="24"/>
        </w:rPr>
        <w:t xml:space="preserve">Трябва да се отбележи, че </w:t>
      </w:r>
      <w:r>
        <w:rPr>
          <w:rFonts w:ascii="Times New Roman" w:eastAsia="Calibri" w:hAnsi="Times New Roman" w:cs="Times New Roman"/>
          <w:sz w:val="24"/>
          <w:szCs w:val="24"/>
        </w:rPr>
        <w:t xml:space="preserve">в инсталациите за предварително третиране, особено тези на </w:t>
      </w:r>
      <w:r w:rsidR="003F268A">
        <w:rPr>
          <w:rFonts w:ascii="Times New Roman" w:eastAsia="Calibri" w:hAnsi="Times New Roman" w:cs="Times New Roman"/>
          <w:sz w:val="24"/>
          <w:szCs w:val="24"/>
        </w:rPr>
        <w:t>предприятия</w:t>
      </w:r>
      <w:r w:rsidR="003F268A">
        <w:rPr>
          <w:rFonts w:ascii="Times New Roman" w:eastAsia="Calibri" w:hAnsi="Times New Roman" w:cs="Times New Roman"/>
          <w:sz w:val="24"/>
          <w:szCs w:val="24"/>
        </w:rPr>
        <w:t>та</w:t>
      </w:r>
      <w:r w:rsidR="003F268A">
        <w:rPr>
          <w:rFonts w:ascii="Times New Roman" w:eastAsia="Calibri" w:hAnsi="Times New Roman" w:cs="Times New Roman"/>
          <w:sz w:val="24"/>
          <w:szCs w:val="24"/>
        </w:rPr>
        <w:t xml:space="preserve"> за рециклиране на отпадъци</w:t>
      </w:r>
      <w:r>
        <w:rPr>
          <w:rFonts w:ascii="Times New Roman" w:eastAsia="Calibri" w:hAnsi="Times New Roman" w:cs="Times New Roman"/>
          <w:sz w:val="24"/>
          <w:szCs w:val="24"/>
        </w:rPr>
        <w:t xml:space="preserve"> се извършват редица операции по подготовка на отпадъците за оползотворяване, надграждащи обикновеното сортиране. В общинските инсталации за предварително третиране например отделената подситова фракция се стабилизира </w:t>
      </w:r>
      <w:r w:rsidR="001812D5">
        <w:rPr>
          <w:rFonts w:ascii="Times New Roman" w:eastAsia="Calibri" w:hAnsi="Times New Roman" w:cs="Times New Roman"/>
          <w:sz w:val="24"/>
          <w:szCs w:val="24"/>
        </w:rPr>
        <w:t>преди да се насочи за „друго оползотворяване“.</w:t>
      </w:r>
      <w:r>
        <w:rPr>
          <w:rFonts w:ascii="Times New Roman" w:eastAsia="Calibri" w:hAnsi="Times New Roman" w:cs="Times New Roman"/>
          <w:sz w:val="24"/>
          <w:szCs w:val="24"/>
        </w:rPr>
        <w:t xml:space="preserve"> </w:t>
      </w:r>
    </w:p>
    <w:p w14:paraId="556045A4" w14:textId="36752BF1" w:rsidR="009B145C" w:rsidRDefault="009B145C" w:rsidP="000B66A7">
      <w:pPr>
        <w:numPr>
          <w:ilvl w:val="0"/>
          <w:numId w:val="16"/>
        </w:numPr>
        <w:spacing w:before="120" w:after="120" w:line="276" w:lineRule="auto"/>
        <w:jc w:val="both"/>
        <w:rPr>
          <w:rFonts w:ascii="Times New Roman" w:eastAsia="Calibri" w:hAnsi="Times New Roman" w:cs="Times New Roman"/>
          <w:sz w:val="24"/>
          <w:szCs w:val="24"/>
        </w:rPr>
      </w:pPr>
      <w:r w:rsidRPr="001812D5">
        <w:rPr>
          <w:rFonts w:ascii="Times New Roman" w:eastAsia="Calibri" w:hAnsi="Times New Roman" w:cs="Times New Roman"/>
          <w:sz w:val="24"/>
          <w:szCs w:val="24"/>
          <w:u w:val="single"/>
        </w:rPr>
        <w:t>СТЕПЕН НА РЕЦИКЛИРАНЕ НА ОТПАДЪЦИТЕ</w:t>
      </w:r>
      <w:r>
        <w:rPr>
          <w:rFonts w:ascii="Times New Roman" w:eastAsia="Calibri" w:hAnsi="Times New Roman" w:cs="Times New Roman"/>
          <w:sz w:val="24"/>
          <w:szCs w:val="24"/>
        </w:rPr>
        <w:t>:</w:t>
      </w:r>
      <w:r w:rsidR="001812D5">
        <w:rPr>
          <w:rFonts w:ascii="Times New Roman" w:eastAsia="Calibri" w:hAnsi="Times New Roman" w:cs="Times New Roman"/>
          <w:sz w:val="24"/>
          <w:szCs w:val="24"/>
        </w:rPr>
        <w:t xml:space="preserve"> „Определението съвпада с горното определение, но отнесено само за отпадъци от  хартия и картон,  отпадъци от пластмаса, стъклени отпадъци и отпадъци от метал“</w:t>
      </w:r>
    </w:p>
    <w:p w14:paraId="482385FB" w14:textId="274FC356" w:rsidR="001812D5" w:rsidRPr="001812D5" w:rsidRDefault="001812D5" w:rsidP="000B66A7">
      <w:pPr>
        <w:numPr>
          <w:ilvl w:val="0"/>
          <w:numId w:val="16"/>
        </w:numPr>
        <w:spacing w:before="120" w:after="120" w:line="276" w:lineRule="auto"/>
        <w:jc w:val="both"/>
        <w:rPr>
          <w:rFonts w:ascii="Times New Roman" w:eastAsia="Calibri" w:hAnsi="Times New Roman" w:cs="Times New Roman"/>
          <w:sz w:val="24"/>
          <w:szCs w:val="24"/>
          <w:u w:val="single"/>
        </w:rPr>
      </w:pPr>
      <w:r w:rsidRPr="001812D5">
        <w:rPr>
          <w:rFonts w:ascii="Times New Roman" w:eastAsia="Calibri" w:hAnsi="Times New Roman" w:cs="Times New Roman"/>
          <w:sz w:val="24"/>
          <w:szCs w:val="24"/>
          <w:u w:val="single"/>
        </w:rPr>
        <w:t>ПОТЕНЦИАЛ ЗА РЕЦИКЛИРАНЕ НА ОТПАДЪЦИТЕ:</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„Степента  на третиране на отпадъците от хартия и картон,  отпадъци от пластмаса, стъклени отпадъци и отпадъци от метал, отнесено към тяхното общо количество(общо количество рециклируеми отпадъци)</w:t>
      </w:r>
    </w:p>
    <w:p w14:paraId="0C0452BB" w14:textId="2C842595" w:rsidR="004408C0" w:rsidRPr="009963E6" w:rsidRDefault="00160AEA" w:rsidP="0093018E">
      <w:pPr>
        <w:spacing w:before="120" w:after="120" w:line="276" w:lineRule="auto"/>
        <w:ind w:firstLine="708"/>
        <w:jc w:val="both"/>
        <w:rPr>
          <w:rFonts w:ascii="Times New Roman" w:eastAsia="Calibri" w:hAnsi="Times New Roman" w:cs="Times New Roman"/>
          <w:b/>
          <w:sz w:val="24"/>
          <w:szCs w:val="24"/>
        </w:rPr>
      </w:pPr>
      <w:r w:rsidRPr="009963E6">
        <w:rPr>
          <w:rFonts w:ascii="Times New Roman" w:eastAsia="Calibri" w:hAnsi="Times New Roman" w:cs="Times New Roman"/>
          <w:b/>
          <w:sz w:val="24"/>
          <w:szCs w:val="24"/>
          <w:lang w:val="en-US"/>
        </w:rPr>
        <w:t>IV</w:t>
      </w:r>
      <w:r w:rsidR="009963E6">
        <w:rPr>
          <w:rFonts w:ascii="Times New Roman" w:eastAsia="Calibri" w:hAnsi="Times New Roman" w:cs="Times New Roman"/>
          <w:b/>
          <w:sz w:val="24"/>
          <w:szCs w:val="24"/>
          <w:lang w:val="en-US"/>
        </w:rPr>
        <w:t xml:space="preserve">. </w:t>
      </w:r>
      <w:r w:rsidR="00971D8D" w:rsidRPr="009963E6">
        <w:rPr>
          <w:rFonts w:ascii="Times New Roman" w:eastAsia="Calibri" w:hAnsi="Times New Roman" w:cs="Times New Roman"/>
          <w:b/>
          <w:sz w:val="24"/>
          <w:szCs w:val="24"/>
        </w:rPr>
        <w:t>ВИДОВЕ ОТПАДЪЦИ И ПОДХОДИ ЗА ТРЕТИРАНЕТО ИМ.</w:t>
      </w:r>
    </w:p>
    <w:p w14:paraId="283C67C8" w14:textId="66A4ED8E" w:rsidR="00C96700" w:rsidRPr="009963E6" w:rsidRDefault="00160AEA" w:rsidP="0093018E">
      <w:pPr>
        <w:spacing w:before="120" w:after="120" w:line="276" w:lineRule="auto"/>
        <w:ind w:firstLine="708"/>
        <w:rPr>
          <w:rFonts w:ascii="Times New Roman" w:eastAsia="Calibri" w:hAnsi="Times New Roman" w:cs="Times New Roman"/>
          <w:b/>
          <w:sz w:val="24"/>
          <w:szCs w:val="24"/>
        </w:rPr>
      </w:pPr>
      <w:r w:rsidRPr="009963E6">
        <w:rPr>
          <w:rFonts w:ascii="Times New Roman" w:eastAsia="Calibri" w:hAnsi="Times New Roman" w:cs="Times New Roman"/>
          <w:b/>
          <w:sz w:val="24"/>
          <w:szCs w:val="24"/>
          <w:lang w:val="en-US"/>
        </w:rPr>
        <w:t>IV</w:t>
      </w:r>
      <w:r w:rsidR="009963E6" w:rsidRPr="009963E6">
        <w:rPr>
          <w:rFonts w:ascii="Times New Roman" w:eastAsia="Calibri" w:hAnsi="Times New Roman" w:cs="Times New Roman"/>
          <w:b/>
          <w:sz w:val="24"/>
          <w:szCs w:val="24"/>
          <w:lang w:val="en-US"/>
        </w:rPr>
        <w:t>.</w:t>
      </w:r>
      <w:r w:rsidR="00C96700" w:rsidRPr="009963E6">
        <w:rPr>
          <w:rFonts w:ascii="Times New Roman" w:eastAsia="Calibri" w:hAnsi="Times New Roman" w:cs="Times New Roman"/>
          <w:b/>
          <w:sz w:val="24"/>
          <w:szCs w:val="24"/>
          <w:lang w:val="en-US"/>
        </w:rPr>
        <w:t>1.</w:t>
      </w:r>
      <w:r w:rsidR="009963E6" w:rsidRPr="009963E6">
        <w:rPr>
          <w:rFonts w:ascii="Times New Roman" w:eastAsia="Calibri" w:hAnsi="Times New Roman" w:cs="Times New Roman"/>
          <w:b/>
          <w:sz w:val="24"/>
          <w:szCs w:val="24"/>
          <w:lang w:val="en-US"/>
        </w:rPr>
        <w:t xml:space="preserve"> </w:t>
      </w:r>
      <w:r w:rsidR="00C96700" w:rsidRPr="009963E6">
        <w:rPr>
          <w:rFonts w:ascii="Times New Roman" w:eastAsia="Calibri" w:hAnsi="Times New Roman" w:cs="Times New Roman"/>
          <w:b/>
          <w:sz w:val="24"/>
          <w:szCs w:val="24"/>
        </w:rPr>
        <w:t>ОБЩА ЧАСТ</w:t>
      </w:r>
    </w:p>
    <w:p w14:paraId="2AC0E053" w14:textId="539B284B" w:rsidR="00AD2CA9" w:rsidRDefault="00BA6F31" w:rsidP="0093018E">
      <w:pPr>
        <w:spacing w:before="120" w:after="120" w:line="276" w:lineRule="auto"/>
        <w:ind w:firstLine="708"/>
        <w:jc w:val="both"/>
        <w:rPr>
          <w:rFonts w:ascii="Times New Roman" w:eastAsia="Calibri" w:hAnsi="Times New Roman" w:cs="Times New Roman"/>
          <w:sz w:val="24"/>
          <w:szCs w:val="24"/>
        </w:rPr>
      </w:pPr>
      <w:r w:rsidRPr="00BA6F31">
        <w:rPr>
          <w:rFonts w:ascii="Times New Roman" w:eastAsia="Calibri" w:hAnsi="Times New Roman" w:cs="Times New Roman"/>
          <w:sz w:val="24"/>
          <w:szCs w:val="24"/>
        </w:rPr>
        <w:t xml:space="preserve">Битовите отпадъци представляват </w:t>
      </w:r>
      <w:r w:rsidR="00C06C7B">
        <w:rPr>
          <w:rFonts w:ascii="Times New Roman" w:eastAsia="Calibri" w:hAnsi="Times New Roman" w:cs="Times New Roman"/>
          <w:sz w:val="24"/>
          <w:szCs w:val="24"/>
        </w:rPr>
        <w:t xml:space="preserve">едва </w:t>
      </w:r>
      <w:r w:rsidRPr="00BA6F31">
        <w:rPr>
          <w:rFonts w:ascii="Times New Roman" w:eastAsia="Calibri" w:hAnsi="Times New Roman" w:cs="Times New Roman"/>
          <w:sz w:val="24"/>
          <w:szCs w:val="24"/>
        </w:rPr>
        <w:t xml:space="preserve">7 - 10 % от общия обем на отпадъците, образувани </w:t>
      </w:r>
      <w:r>
        <w:rPr>
          <w:rFonts w:ascii="Times New Roman" w:eastAsia="Calibri" w:hAnsi="Times New Roman" w:cs="Times New Roman"/>
          <w:sz w:val="24"/>
          <w:szCs w:val="24"/>
        </w:rPr>
        <w:t>в природата</w:t>
      </w:r>
      <w:r w:rsidRPr="00BA6F31">
        <w:rPr>
          <w:rFonts w:ascii="Times New Roman" w:eastAsia="Calibri" w:hAnsi="Times New Roman" w:cs="Times New Roman"/>
          <w:sz w:val="24"/>
          <w:szCs w:val="24"/>
        </w:rPr>
        <w:t>. Въпреки това, този поток от отпадъци е един от най-сложните за управление, а начинът, по който се управлява, като цяло е добър показател за качеството на цялата система за управление на отпадъците в дадена държава. Предизвикателствата с оглед на управлението на битовите отпадъци произтичат от техния твърде сложен и смесен състав, непосредствената близост на образуваните отпадъци до гражданите, много голямата видимост в рамките на обществото, както и от тяхното въздействие върху околната среда и човешкото здраве. Вследствие на това, управлението на битови отпадъци изисква много сложна система, включваща ефикасна система за събиране, ефективна система за сортиране и подходящо проследяване на потоците от отпадъци, активно участие на гражданите и предприятията, инфраструктура, адаптирана към конкретния състав на отпадъците, и добре изградена система за финансиране. Като цяло държавите, които са разработили ефикасни системи за управление на битовите отпадъци, отбелязват по</w:t>
      </w:r>
      <w:r>
        <w:rPr>
          <w:rFonts w:ascii="Times New Roman" w:eastAsia="Calibri" w:hAnsi="Times New Roman" w:cs="Times New Roman"/>
          <w:sz w:val="24"/>
          <w:szCs w:val="24"/>
        </w:rPr>
        <w:t xml:space="preserve"> </w:t>
      </w:r>
      <w:r w:rsidRPr="00BA6F31">
        <w:rPr>
          <w:rFonts w:ascii="Times New Roman" w:eastAsia="Calibri" w:hAnsi="Times New Roman" w:cs="Times New Roman"/>
          <w:sz w:val="24"/>
          <w:szCs w:val="24"/>
        </w:rPr>
        <w:t>добри резултати в цялостното управление на отпадъците, включително по отношение на постигането на целите за рециклиране</w:t>
      </w:r>
      <w:r>
        <w:rPr>
          <w:rFonts w:ascii="Times New Roman" w:eastAsia="Calibri" w:hAnsi="Times New Roman" w:cs="Times New Roman"/>
          <w:sz w:val="24"/>
          <w:szCs w:val="24"/>
        </w:rPr>
        <w:t xml:space="preserve">. </w:t>
      </w:r>
      <w:r w:rsidRPr="00BA6F31">
        <w:rPr>
          <w:rFonts w:ascii="Times New Roman" w:eastAsia="Calibri" w:hAnsi="Times New Roman" w:cs="Times New Roman"/>
          <w:sz w:val="24"/>
          <w:szCs w:val="24"/>
        </w:rPr>
        <w:t xml:space="preserve">Опитът показва, че независимо от разпределението на отговорностите за управлението на отпадъците между публичните и частните организации, системите за управление на отпадъците могат да </w:t>
      </w:r>
      <w:r w:rsidRPr="00BA6F31">
        <w:rPr>
          <w:rFonts w:ascii="Times New Roman" w:eastAsia="Calibri" w:hAnsi="Times New Roman" w:cs="Times New Roman"/>
          <w:sz w:val="24"/>
          <w:szCs w:val="24"/>
        </w:rPr>
        <w:lastRenderedPageBreak/>
        <w:t>допринесат за постигането на кръгова икономика и че решението относно разпределянето на отговорностите често зависи от географските и структурните условия</w:t>
      </w:r>
      <w:r>
        <w:rPr>
          <w:rFonts w:ascii="Times New Roman" w:eastAsia="Calibri" w:hAnsi="Times New Roman" w:cs="Times New Roman"/>
          <w:sz w:val="24"/>
          <w:szCs w:val="24"/>
        </w:rPr>
        <w:t>.</w:t>
      </w:r>
    </w:p>
    <w:p w14:paraId="091E8741" w14:textId="1325F74F" w:rsidR="00AD2CA9" w:rsidRDefault="00AD2CA9" w:rsidP="0093018E">
      <w:pPr>
        <w:spacing w:before="120" w:after="120" w:line="276" w:lineRule="auto"/>
        <w:ind w:firstLine="708"/>
        <w:jc w:val="both"/>
        <w:rPr>
          <w:rFonts w:ascii="Times New Roman" w:eastAsia="Calibri" w:hAnsi="Times New Roman" w:cs="Times New Roman"/>
          <w:sz w:val="24"/>
          <w:szCs w:val="24"/>
        </w:rPr>
      </w:pPr>
      <w:r w:rsidRPr="00AD2CA9">
        <w:rPr>
          <w:rFonts w:ascii="Times New Roman" w:eastAsia="Calibri" w:hAnsi="Times New Roman" w:cs="Times New Roman"/>
          <w:sz w:val="24"/>
          <w:szCs w:val="24"/>
        </w:rPr>
        <w:t>Директива 2008/98/ЕО включ</w:t>
      </w:r>
      <w:r>
        <w:rPr>
          <w:rFonts w:ascii="Times New Roman" w:eastAsia="Calibri" w:hAnsi="Times New Roman" w:cs="Times New Roman"/>
          <w:sz w:val="24"/>
          <w:szCs w:val="24"/>
        </w:rPr>
        <w:t>ва</w:t>
      </w:r>
      <w:r w:rsidRPr="00AD2CA9">
        <w:rPr>
          <w:rFonts w:ascii="Times New Roman" w:eastAsia="Calibri" w:hAnsi="Times New Roman" w:cs="Times New Roman"/>
          <w:sz w:val="24"/>
          <w:szCs w:val="24"/>
        </w:rPr>
        <w:t xml:space="preserve"> определения за „неопасни отпадъци", „битови отпадъци", „отпадъци от строителство и разрушаване", „хранителни отпадъци", „оползотворяване на материали", „насипване" и „схема за разширена отговорност на производителя", за да се внесе яснота относно обхвата на тези понятия.</w:t>
      </w:r>
    </w:p>
    <w:p w14:paraId="53461F33" w14:textId="3DEFF15A" w:rsidR="00AD2CA9" w:rsidRDefault="00AD2CA9" w:rsidP="0093018E">
      <w:pPr>
        <w:spacing w:before="120" w:after="120" w:line="276" w:lineRule="auto"/>
        <w:ind w:firstLine="708"/>
        <w:jc w:val="both"/>
        <w:rPr>
          <w:rFonts w:ascii="Times New Roman" w:eastAsia="Calibri" w:hAnsi="Times New Roman" w:cs="Times New Roman"/>
          <w:sz w:val="24"/>
          <w:szCs w:val="24"/>
        </w:rPr>
      </w:pPr>
      <w:r w:rsidRPr="00C06C7B">
        <w:rPr>
          <w:rFonts w:ascii="Times New Roman" w:eastAsia="Calibri" w:hAnsi="Times New Roman" w:cs="Times New Roman"/>
          <w:b/>
          <w:sz w:val="24"/>
          <w:szCs w:val="24"/>
          <w:u w:val="single"/>
        </w:rPr>
        <w:t xml:space="preserve">Битовите отпадъци </w:t>
      </w:r>
      <w:r w:rsidRPr="00AD2CA9">
        <w:rPr>
          <w:rFonts w:ascii="Times New Roman" w:eastAsia="Calibri" w:hAnsi="Times New Roman" w:cs="Times New Roman"/>
          <w:sz w:val="24"/>
          <w:szCs w:val="24"/>
        </w:rPr>
        <w:t xml:space="preserve">се определят като отпадъци от домакинства и отпадъци от други източници, като например търговия на дребно, администрация, образование, здравни услуги, настаняване, заведения за хранене и други услуги и дейности, които са подобни по естество и състав на отпадъците </w:t>
      </w:r>
      <w:r w:rsidR="007D7F2E">
        <w:rPr>
          <w:rFonts w:ascii="Times New Roman" w:eastAsia="Calibri" w:hAnsi="Times New Roman" w:cs="Times New Roman"/>
          <w:sz w:val="24"/>
          <w:szCs w:val="24"/>
        </w:rPr>
        <w:t>от домакинствата. Б</w:t>
      </w:r>
      <w:r w:rsidRPr="00AD2CA9">
        <w:rPr>
          <w:rFonts w:ascii="Times New Roman" w:eastAsia="Calibri" w:hAnsi="Times New Roman" w:cs="Times New Roman"/>
          <w:sz w:val="24"/>
          <w:szCs w:val="24"/>
        </w:rPr>
        <w:t>итовите отпадъци включват, наред с другото, отпадъци от поддържането на паркове и градини, като листа, окосена трева и подрязани клони, и отпадъци от почистването на пазари и улици, като съдържанието на кошчетата за боклук и боклук, събран след метене, с изключение на материали, като пясък, камъни, кал или прах</w:t>
      </w:r>
      <w:r>
        <w:rPr>
          <w:rFonts w:ascii="Times New Roman" w:eastAsia="Calibri" w:hAnsi="Times New Roman" w:cs="Times New Roman"/>
          <w:sz w:val="24"/>
          <w:szCs w:val="24"/>
        </w:rPr>
        <w:t>.</w:t>
      </w:r>
      <w:r w:rsidRPr="00AD2CA9">
        <w:t xml:space="preserve"> </w:t>
      </w:r>
      <w:r w:rsidRPr="00AD2CA9">
        <w:rPr>
          <w:rFonts w:ascii="Times New Roman" w:eastAsia="Calibri" w:hAnsi="Times New Roman" w:cs="Times New Roman"/>
          <w:sz w:val="24"/>
          <w:szCs w:val="24"/>
        </w:rPr>
        <w:t>Битовите отпадъци трябва да се разглеждат като отпадъци, съответстващи на видовете отпадъци, включени в глава 15 01 и глава 20, с изключение на кодове 20 02 02, 20 03 04 и 20 03 06 от списъка на отпадъците, установени с</w:t>
      </w:r>
      <w:r>
        <w:rPr>
          <w:rFonts w:ascii="Times New Roman" w:eastAsia="Calibri" w:hAnsi="Times New Roman" w:cs="Times New Roman"/>
          <w:sz w:val="24"/>
          <w:szCs w:val="24"/>
        </w:rPr>
        <w:t xml:space="preserve">  </w:t>
      </w:r>
      <w:r w:rsidRPr="00AD2CA9">
        <w:rPr>
          <w:rFonts w:ascii="Times New Roman" w:eastAsia="Calibri" w:hAnsi="Times New Roman" w:cs="Times New Roman"/>
          <w:sz w:val="24"/>
          <w:szCs w:val="24"/>
        </w:rPr>
        <w:t>Решение 20143/955/ЕС на Комисията (') в редакцията, която е в сила към 4 юли 2018 г. Отпадъци, попадащи в обхвата на други глави от този списък, не трябва да се разглеждат като битови отпадъци, освен в случаите, когато битовите отпадъци се третират и получават кодове, посочени в глава 19 от този списък</w:t>
      </w:r>
      <w:r>
        <w:rPr>
          <w:rFonts w:ascii="Times New Roman" w:eastAsia="Calibri" w:hAnsi="Times New Roman" w:cs="Times New Roman"/>
          <w:sz w:val="24"/>
          <w:szCs w:val="24"/>
        </w:rPr>
        <w:t xml:space="preserve">. </w:t>
      </w:r>
    </w:p>
    <w:p w14:paraId="2C3FD759" w14:textId="77777777" w:rsidR="00C06C7B" w:rsidRDefault="00AD2CA9" w:rsidP="0093018E">
      <w:pPr>
        <w:spacing w:before="120" w:after="120" w:line="276" w:lineRule="auto"/>
        <w:ind w:firstLine="708"/>
        <w:jc w:val="both"/>
        <w:rPr>
          <w:rFonts w:ascii="Times New Roman" w:eastAsia="Calibri" w:hAnsi="Times New Roman" w:cs="Times New Roman"/>
          <w:sz w:val="24"/>
          <w:szCs w:val="24"/>
        </w:rPr>
      </w:pPr>
      <w:r w:rsidRPr="00AD2CA9">
        <w:rPr>
          <w:rFonts w:ascii="Times New Roman" w:eastAsia="Calibri" w:hAnsi="Times New Roman" w:cs="Times New Roman"/>
          <w:sz w:val="24"/>
          <w:szCs w:val="24"/>
        </w:rPr>
        <w:t>ДИРЕКТИВА (ЕС) 2018/851 НА ЕВРОПЕЙСКИЯ ПАРЛАМЕНТ И НА СЪВЕТА от 30 май 2018 година за изменение на Директива 2008/98/ЕО относно отпадъците</w:t>
      </w:r>
      <w:r>
        <w:rPr>
          <w:rFonts w:ascii="Times New Roman" w:eastAsia="Calibri" w:hAnsi="Times New Roman" w:cs="Times New Roman"/>
          <w:sz w:val="24"/>
          <w:szCs w:val="24"/>
        </w:rPr>
        <w:t xml:space="preserve"> </w:t>
      </w:r>
      <w:r w:rsidRPr="00AD2CA9">
        <w:rPr>
          <w:rFonts w:ascii="Times New Roman" w:eastAsia="Calibri" w:hAnsi="Times New Roman" w:cs="Times New Roman"/>
          <w:sz w:val="24"/>
          <w:szCs w:val="24"/>
        </w:rPr>
        <w:t>въве</w:t>
      </w:r>
      <w:r>
        <w:rPr>
          <w:rFonts w:ascii="Times New Roman" w:eastAsia="Calibri" w:hAnsi="Times New Roman" w:cs="Times New Roman"/>
          <w:sz w:val="24"/>
          <w:szCs w:val="24"/>
        </w:rPr>
        <w:t xml:space="preserve">жда </w:t>
      </w:r>
      <w:r w:rsidRPr="00AD2CA9">
        <w:rPr>
          <w:rFonts w:ascii="Times New Roman" w:eastAsia="Calibri" w:hAnsi="Times New Roman" w:cs="Times New Roman"/>
          <w:sz w:val="24"/>
          <w:szCs w:val="24"/>
        </w:rPr>
        <w:t xml:space="preserve">определение за </w:t>
      </w:r>
      <w:r w:rsidRPr="00C06C7B">
        <w:rPr>
          <w:rFonts w:ascii="Times New Roman" w:eastAsia="Calibri" w:hAnsi="Times New Roman" w:cs="Times New Roman"/>
          <w:b/>
          <w:sz w:val="24"/>
          <w:szCs w:val="24"/>
          <w:u w:val="single"/>
        </w:rPr>
        <w:t>„оползотворяване на материали"</w:t>
      </w:r>
      <w:r w:rsidRPr="00AD2CA9">
        <w:rPr>
          <w:rFonts w:ascii="Times New Roman" w:eastAsia="Calibri" w:hAnsi="Times New Roman" w:cs="Times New Roman"/>
          <w:sz w:val="24"/>
          <w:szCs w:val="24"/>
        </w:rPr>
        <w:t>, което да обхваща форми на оползотворяване, различни от оползотворяването на енергия и различни от преработването на отпадъци в материали, които се използват като горива или други средства за генериране на енергия. То включва подготовката за повторна употреба, рециклирането и насипването и други форми на оползотворяване на материалите, като например преработването на отпадъци във вторични суровини за инженерни цели при строителството на п</w:t>
      </w:r>
      <w:r w:rsidR="00C06C7B">
        <w:rPr>
          <w:rFonts w:ascii="Times New Roman" w:eastAsia="Calibri" w:hAnsi="Times New Roman" w:cs="Times New Roman"/>
          <w:sz w:val="24"/>
          <w:szCs w:val="24"/>
        </w:rPr>
        <w:t>ътища или друга инфраструктура.</w:t>
      </w:r>
      <w:r>
        <w:rPr>
          <w:rFonts w:ascii="Times New Roman" w:eastAsia="Calibri" w:hAnsi="Times New Roman" w:cs="Times New Roman"/>
          <w:sz w:val="24"/>
          <w:szCs w:val="24"/>
        </w:rPr>
        <w:t xml:space="preserve"> </w:t>
      </w:r>
      <w:r w:rsidRPr="00AD2CA9">
        <w:rPr>
          <w:rFonts w:ascii="Times New Roman" w:eastAsia="Calibri" w:hAnsi="Times New Roman" w:cs="Times New Roman"/>
          <w:sz w:val="24"/>
          <w:szCs w:val="24"/>
        </w:rPr>
        <w:t xml:space="preserve">В зависимост от конкретните фактически обстоятелства, преработването може да отговаря на определението за рециклиране, ако използването на материалите се основава на надлежен контрол на качеството и отговаря на всички съответни стандарти, норми, спецификации и екологични и свързани със защитата на човешкото здраве изисквания при конкретната </w:t>
      </w:r>
      <w:r w:rsidR="00C06C7B">
        <w:rPr>
          <w:rFonts w:ascii="Times New Roman" w:eastAsia="Calibri" w:hAnsi="Times New Roman" w:cs="Times New Roman"/>
          <w:sz w:val="24"/>
          <w:szCs w:val="24"/>
        </w:rPr>
        <w:t>употреба, както и</w:t>
      </w:r>
      <w:r w:rsidRPr="00AD2CA9">
        <w:rPr>
          <w:rFonts w:ascii="Times New Roman" w:eastAsia="Calibri" w:hAnsi="Times New Roman" w:cs="Times New Roman"/>
          <w:sz w:val="24"/>
          <w:szCs w:val="24"/>
        </w:rPr>
        <w:t xml:space="preserve"> определение за „насипване", за да се изясни, че става въпрос за дейност по оползотворяване на подходящи неопасни отпадъци за целите на възстановяване в изкопни зони или за инженерни цели в ландшафтното устройство. Отпадъците, използвани за насипване, следва да бъдат строго ограничени до количеството, което е действително необходимо за постигането на тези цели</w:t>
      </w:r>
      <w:r w:rsidR="00C06C7B">
        <w:rPr>
          <w:rFonts w:ascii="Times New Roman" w:eastAsia="Calibri" w:hAnsi="Times New Roman" w:cs="Times New Roman"/>
          <w:sz w:val="24"/>
          <w:szCs w:val="24"/>
        </w:rPr>
        <w:t>.</w:t>
      </w:r>
    </w:p>
    <w:p w14:paraId="314674FA" w14:textId="77777777" w:rsidR="00A64B38" w:rsidRDefault="00C06C7B" w:rsidP="0093018E">
      <w:pPr>
        <w:spacing w:before="120" w:after="120" w:line="276" w:lineRule="auto"/>
        <w:ind w:firstLine="708"/>
        <w:jc w:val="both"/>
        <w:rPr>
          <w:rFonts w:ascii="Times New Roman" w:eastAsia="Calibri" w:hAnsi="Times New Roman" w:cs="Times New Roman"/>
          <w:sz w:val="24"/>
          <w:szCs w:val="24"/>
        </w:rPr>
      </w:pPr>
      <w:r w:rsidRPr="00C06C7B">
        <w:rPr>
          <w:rFonts w:ascii="Times New Roman" w:eastAsia="Calibri" w:hAnsi="Times New Roman" w:cs="Times New Roman"/>
          <w:sz w:val="24"/>
          <w:szCs w:val="24"/>
        </w:rPr>
        <w:lastRenderedPageBreak/>
        <w:t>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w:t>
      </w:r>
      <w:r>
        <w:rPr>
          <w:rFonts w:ascii="Times New Roman" w:eastAsia="Calibri" w:hAnsi="Times New Roman" w:cs="Times New Roman"/>
          <w:sz w:val="24"/>
          <w:szCs w:val="24"/>
        </w:rPr>
        <w:t xml:space="preserve">. Например като основна цел на държавите членки на ЕС е заложено </w:t>
      </w:r>
      <w:r w:rsidR="00A64B38" w:rsidRPr="00A64B38">
        <w:rPr>
          <w:rFonts w:ascii="Times New Roman" w:eastAsia="Calibri" w:hAnsi="Times New Roman" w:cs="Times New Roman"/>
          <w:sz w:val="24"/>
          <w:szCs w:val="24"/>
        </w:rPr>
        <w:t xml:space="preserve">намаляване на хранителните отпадъци на територията на целия </w:t>
      </w:r>
      <w:r w:rsidR="00A64B38" w:rsidRPr="00A64B38">
        <w:rPr>
          <w:rFonts w:ascii="Times New Roman" w:eastAsia="Calibri" w:hAnsi="Times New Roman" w:cs="Times New Roman"/>
          <w:b/>
          <w:sz w:val="24"/>
          <w:szCs w:val="24"/>
          <w:u w:val="single"/>
        </w:rPr>
        <w:t>Европейски съюз с 30 % до 2025 г. и с 50 % до 2030 г</w:t>
      </w:r>
      <w:r w:rsidR="00A64B38" w:rsidRPr="00A64B38">
        <w:rPr>
          <w:rFonts w:ascii="Times New Roman" w:eastAsia="Calibri" w:hAnsi="Times New Roman" w:cs="Times New Roman"/>
          <w:sz w:val="24"/>
          <w:szCs w:val="24"/>
        </w:rPr>
        <w:t>. Като се вземат предвид екологичните, социалните и икономическите ползи от предотвратяването на хранителните отпадъци, държавите членки следва да въведат конкретни мерки за предотвратяване на хранителните отпадъци, включително информационни кампании, които показват начините за предотвратяване на хранителните отпадъци, в своите програми за предотвратяване на отпадъците.</w:t>
      </w:r>
    </w:p>
    <w:p w14:paraId="2594CD1C" w14:textId="77777777" w:rsidR="00A64B38" w:rsidRDefault="00A64B38" w:rsidP="0093018E">
      <w:pPr>
        <w:spacing w:before="120" w:after="120" w:line="276" w:lineRule="auto"/>
        <w:ind w:firstLine="708"/>
        <w:jc w:val="both"/>
        <w:rPr>
          <w:rFonts w:ascii="Times New Roman" w:eastAsia="Calibri" w:hAnsi="Times New Roman" w:cs="Times New Roman"/>
          <w:sz w:val="24"/>
          <w:szCs w:val="24"/>
        </w:rPr>
      </w:pPr>
      <w:r w:rsidRPr="00A64B38">
        <w:rPr>
          <w:rFonts w:ascii="Times New Roman" w:eastAsia="Calibri" w:hAnsi="Times New Roman" w:cs="Times New Roman"/>
          <w:sz w:val="24"/>
          <w:szCs w:val="24"/>
        </w:rPr>
        <w:t>С цел да се избегне третирането на отпадъци, при което се задържат ресурси на по-ниските нива на йерархията на отпадъците, да се увеличат процентите на подготовка за повторна употреба и рециклиране, да се осигурят възможности за висококачествено рециклиране и да се насърчи усвояването на качествени вторични суровини, държавите членки следва да гарантират по-добро изпълнение на задължението за разделно събиране на отпадъците, както е предвидено в член 10, параграф 2 и член 11, параграф 1 от Директива 2008/98/ЕО, включително задължението за въвеждане на разделно събиране най-малкото за отпадъците от хартия, метал, пластмаса и стъкло, което държавите членки трябваше да изпълнят до 2015 г., както и следва да въведат разделно събиране</w:t>
      </w:r>
      <w:r w:rsidRPr="00A64B38">
        <w:t xml:space="preserve"> </w:t>
      </w:r>
      <w:r w:rsidRPr="00A64B38">
        <w:rPr>
          <w:rFonts w:ascii="Times New Roman" w:eastAsia="Calibri" w:hAnsi="Times New Roman" w:cs="Times New Roman"/>
          <w:sz w:val="24"/>
          <w:szCs w:val="24"/>
        </w:rPr>
        <w:t>за биологичните отпадъци, опасните отпадъци, образувани от домакинства, и текстилните отпадъци. Когато е целесъобразно, опасните биологични отпадъци и отпадъците от опаковки, съдържащи опасни вещества, следва да бъдат предмет на специални изисквания за събиране.</w:t>
      </w:r>
    </w:p>
    <w:p w14:paraId="56A29957" w14:textId="301FFED7" w:rsidR="00E858AF" w:rsidRDefault="00A64B38" w:rsidP="0093018E">
      <w:pPr>
        <w:spacing w:before="120" w:after="120" w:line="276" w:lineRule="auto"/>
        <w:ind w:firstLine="708"/>
        <w:jc w:val="both"/>
        <w:rPr>
          <w:rFonts w:ascii="Times New Roman" w:eastAsia="Calibri" w:hAnsi="Times New Roman" w:cs="Times New Roman"/>
          <w:sz w:val="24"/>
          <w:szCs w:val="24"/>
        </w:rPr>
      </w:pPr>
      <w:r w:rsidRPr="00A64B38">
        <w:rPr>
          <w:rFonts w:ascii="Times New Roman" w:eastAsia="Calibri" w:hAnsi="Times New Roman" w:cs="Times New Roman"/>
          <w:sz w:val="24"/>
          <w:szCs w:val="24"/>
        </w:rPr>
        <w:t>Задължението за разделно събиране на отпадъците изисква разделянето по вид и естество на отпадъците, но някои видове отпадъци следва да могат да се събират общо, при условие че това не пречи на качественото рециклиране или друго оползотворяване на отпадъ</w:t>
      </w:r>
      <w:r w:rsidR="00E858AF">
        <w:rPr>
          <w:rFonts w:ascii="Times New Roman" w:eastAsia="Calibri" w:hAnsi="Times New Roman" w:cs="Times New Roman"/>
          <w:sz w:val="24"/>
          <w:szCs w:val="24"/>
        </w:rPr>
        <w:t>ка</w:t>
      </w:r>
      <w:r w:rsidR="00E858AF" w:rsidRPr="00E858AF">
        <w:rPr>
          <w:rFonts w:ascii="Times New Roman" w:eastAsia="Calibri" w:hAnsi="Times New Roman" w:cs="Times New Roman"/>
          <w:sz w:val="24"/>
          <w:szCs w:val="24"/>
        </w:rPr>
        <w:t xml:space="preserve"> </w:t>
      </w:r>
      <w:r w:rsidR="00E858AF" w:rsidRPr="00A64B38">
        <w:rPr>
          <w:rFonts w:ascii="Times New Roman" w:eastAsia="Calibri" w:hAnsi="Times New Roman" w:cs="Times New Roman"/>
          <w:sz w:val="24"/>
          <w:szCs w:val="24"/>
        </w:rPr>
        <w:t xml:space="preserve">в съответствие с йерархията на отпадъците. </w:t>
      </w:r>
    </w:p>
    <w:p w14:paraId="2DBE1F4E" w14:textId="2E67792D" w:rsidR="00E858AF" w:rsidRPr="00E858AF" w:rsidRDefault="00E858AF" w:rsidP="0093018E">
      <w:pPr>
        <w:widowControl w:val="0"/>
        <w:spacing w:before="120" w:after="120"/>
        <w:ind w:firstLine="708"/>
        <w:jc w:val="both"/>
        <w:rPr>
          <w:rFonts w:ascii="Times New Roman" w:eastAsia="Calibri" w:hAnsi="Times New Roman" w:cs="Times New Roman"/>
          <w:sz w:val="24"/>
          <w:szCs w:val="24"/>
        </w:rPr>
      </w:pPr>
      <w:r w:rsidRPr="00E858AF">
        <w:rPr>
          <w:rFonts w:ascii="Times New Roman" w:eastAsia="Calibri" w:hAnsi="Times New Roman" w:cs="Times New Roman"/>
          <w:sz w:val="24"/>
          <w:szCs w:val="24"/>
        </w:rPr>
        <w:t xml:space="preserve"> Последно приетите (м. май, 2018 г.) правила на ЕС предвиждат допълнителни икономически стимули за предотвратяване на отпадъците, оптимизиране на опаковките, повторна употреба и рециклиране (</w:t>
      </w:r>
      <w:r>
        <w:rPr>
          <w:rFonts w:ascii="Times New Roman" w:eastAsia="Calibri" w:hAnsi="Times New Roman" w:cs="Times New Roman"/>
          <w:sz w:val="24"/>
          <w:szCs w:val="24"/>
        </w:rPr>
        <w:t>вж. таблицата</w:t>
      </w:r>
      <w:r w:rsidRPr="00E858AF">
        <w:rPr>
          <w:rFonts w:ascii="Times New Roman" w:eastAsia="Calibri" w:hAnsi="Times New Roman" w:cs="Times New Roman"/>
          <w:sz w:val="24"/>
          <w:szCs w:val="24"/>
        </w:rPr>
        <w:t>). Освен това, трябва да се въведе разделно събиране за опасните битови отпадъци до 2022 г., за биоотпадъците до 2023 г. и за текстилните отпадъци - до 2025 г. До 2035 г. количеството на депонираните отпадъци в общините трябва да бъде намалено до 10% или под това ниво, от общото количество генерирани битови отпадъци.</w:t>
      </w:r>
    </w:p>
    <w:p w14:paraId="71C3D125" w14:textId="75081D1C" w:rsidR="00E858AF" w:rsidRPr="00E858AF" w:rsidRDefault="00E858AF" w:rsidP="0093018E">
      <w:pPr>
        <w:pStyle w:val="aff1"/>
        <w:spacing w:before="120" w:after="120"/>
        <w:rPr>
          <w:rFonts w:ascii="Times New Roman" w:eastAsia="Calibri" w:hAnsi="Times New Roman"/>
          <w:b w:val="0"/>
          <w:bCs w:val="0"/>
          <w:noProof w:val="0"/>
          <w:szCs w:val="24"/>
          <w:lang w:val="bg-BG"/>
        </w:rPr>
      </w:pPr>
      <w:bookmarkStart w:id="1" w:name="_Ref517714952"/>
      <w:bookmarkStart w:id="2" w:name="_Toc517716884"/>
      <w:bookmarkStart w:id="3" w:name="_Toc536616349"/>
      <w:r w:rsidRPr="00E858AF">
        <w:rPr>
          <w:rFonts w:ascii="Times New Roman" w:eastAsia="Calibri" w:hAnsi="Times New Roman"/>
          <w:b w:val="0"/>
          <w:bCs w:val="0"/>
          <w:noProof w:val="0"/>
          <w:szCs w:val="24"/>
          <w:lang w:val="bg-BG"/>
        </w:rPr>
        <w:t xml:space="preserve">Tаблица </w:t>
      </w:r>
      <w:bookmarkEnd w:id="1"/>
      <w:bookmarkEnd w:id="2"/>
      <w:r>
        <w:rPr>
          <w:rFonts w:ascii="Times New Roman" w:eastAsia="Calibri" w:hAnsi="Times New Roman"/>
          <w:b w:val="0"/>
          <w:bCs w:val="0"/>
          <w:noProof w:val="0"/>
          <w:szCs w:val="24"/>
          <w:lang w:val="bg-BG"/>
        </w:rPr>
        <w:t xml:space="preserve">: </w:t>
      </w:r>
      <w:r w:rsidRPr="00E858AF">
        <w:rPr>
          <w:rFonts w:ascii="Times New Roman" w:eastAsia="Calibri" w:hAnsi="Times New Roman"/>
          <w:b w:val="0"/>
          <w:bCs w:val="0"/>
          <w:noProof w:val="0"/>
          <w:szCs w:val="24"/>
          <w:lang w:val="bg-BG"/>
        </w:rPr>
        <w:t xml:space="preserve"> Нови цели при рециклирането на отпадъците от опаковки.</w:t>
      </w:r>
      <w:bookmarkEnd w:id="3"/>
    </w:p>
    <w:tbl>
      <w:tblPr>
        <w:tblW w:w="9060" w:type="dxa"/>
        <w:tblCellMar>
          <w:left w:w="0" w:type="dxa"/>
          <w:right w:w="0" w:type="dxa"/>
        </w:tblCellMar>
        <w:tblLook w:val="04A0" w:firstRow="1" w:lastRow="0" w:firstColumn="1" w:lastColumn="0" w:noHBand="0" w:noVBand="1"/>
      </w:tblPr>
      <w:tblGrid>
        <w:gridCol w:w="3066"/>
        <w:gridCol w:w="2997"/>
        <w:gridCol w:w="2997"/>
      </w:tblGrid>
      <w:tr w:rsidR="00E858AF" w:rsidRPr="00E858AF" w14:paraId="0A6EFA43" w14:textId="77777777" w:rsidTr="006E0E87">
        <w:tc>
          <w:tcPr>
            <w:tcW w:w="30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3B622B" w14:textId="77777777" w:rsidR="00E858AF" w:rsidRPr="00E858AF" w:rsidRDefault="00E858AF" w:rsidP="0093018E">
            <w:pPr>
              <w:spacing w:before="120" w:after="120"/>
              <w:rPr>
                <w:rFonts w:ascii="Times New Roman" w:eastAsia="Calibri" w:hAnsi="Times New Roman" w:cs="Times New Roman"/>
                <w:sz w:val="24"/>
                <w:szCs w:val="24"/>
              </w:rPr>
            </w:pPr>
            <w:bookmarkStart w:id="4" w:name="_Hlk525659625"/>
          </w:p>
        </w:tc>
        <w:tc>
          <w:tcPr>
            <w:tcW w:w="29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31CA7D"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до 2025 г.</w:t>
            </w:r>
          </w:p>
        </w:tc>
        <w:tc>
          <w:tcPr>
            <w:tcW w:w="29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31E018"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до 2030 г.</w:t>
            </w:r>
          </w:p>
        </w:tc>
      </w:tr>
      <w:tr w:rsidR="00E858AF" w:rsidRPr="00E858AF" w14:paraId="39FF1A05" w14:textId="77777777" w:rsidTr="006E0E87">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386AC"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Всички опаковки</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76D2665F"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65%</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0AE4E51"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70%</w:t>
            </w:r>
          </w:p>
        </w:tc>
      </w:tr>
      <w:tr w:rsidR="00E858AF" w:rsidRPr="00E858AF" w14:paraId="3EDA3093" w14:textId="77777777" w:rsidTr="006E0E87">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60C2F"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lastRenderedPageBreak/>
              <w:t>Пластмаси</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395E2843"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50%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6C3B6D3A"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55%</w:t>
            </w:r>
          </w:p>
        </w:tc>
      </w:tr>
      <w:tr w:rsidR="00E858AF" w:rsidRPr="00E858AF" w14:paraId="5EAC8C47" w14:textId="77777777" w:rsidTr="006E0E87">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63D76"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Дърво</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5FF0AB56"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25%</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2EE9E96B"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30%</w:t>
            </w:r>
          </w:p>
        </w:tc>
      </w:tr>
      <w:tr w:rsidR="00E858AF" w:rsidRPr="00E858AF" w14:paraId="4BDCA5CB" w14:textId="77777777" w:rsidTr="006E0E87">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8E7AE7"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Черни метали</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210DB41B"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70%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25C32E87"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80%</w:t>
            </w:r>
          </w:p>
        </w:tc>
      </w:tr>
      <w:tr w:rsidR="00E858AF" w:rsidRPr="00E858AF" w14:paraId="11766FA2" w14:textId="77777777" w:rsidTr="006E0E87">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131CA"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Алуминий</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766FF270"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50%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3FB4ADA5"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60%</w:t>
            </w:r>
          </w:p>
        </w:tc>
      </w:tr>
      <w:tr w:rsidR="00E858AF" w:rsidRPr="00E858AF" w14:paraId="40A78E00" w14:textId="77777777" w:rsidTr="006E0E87">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5416B"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Стъкло</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69CB55C0"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70%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38A58336"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75%</w:t>
            </w:r>
          </w:p>
        </w:tc>
      </w:tr>
      <w:tr w:rsidR="00E858AF" w:rsidRPr="00E858AF" w14:paraId="7CA2EA64" w14:textId="77777777" w:rsidTr="006E0E87">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F789A"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Хартия и картон</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41C2ADA5"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75%</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648C7CF7" w14:textId="77777777" w:rsidR="00E858AF" w:rsidRP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85%</w:t>
            </w:r>
          </w:p>
        </w:tc>
      </w:tr>
    </w:tbl>
    <w:bookmarkEnd w:id="4"/>
    <w:p w14:paraId="5269C0A1" w14:textId="56804D01" w:rsidR="00E858AF" w:rsidRDefault="00E858AF" w:rsidP="0093018E">
      <w:pPr>
        <w:spacing w:before="120" w:after="120"/>
        <w:rPr>
          <w:rFonts w:ascii="Times New Roman" w:eastAsia="Calibri" w:hAnsi="Times New Roman" w:cs="Times New Roman"/>
          <w:sz w:val="24"/>
          <w:szCs w:val="24"/>
        </w:rPr>
      </w:pPr>
      <w:r w:rsidRPr="00E858AF">
        <w:rPr>
          <w:rFonts w:ascii="Times New Roman" w:eastAsia="Calibri" w:hAnsi="Times New Roman" w:cs="Times New Roman"/>
          <w:sz w:val="24"/>
          <w:szCs w:val="24"/>
        </w:rPr>
        <w:t>Източник: Европейска комисия.</w:t>
      </w:r>
    </w:p>
    <w:p w14:paraId="61D3E9FC" w14:textId="7B08C381" w:rsidR="00A64B38" w:rsidRPr="00EE4F68" w:rsidRDefault="00160AEA" w:rsidP="0093018E">
      <w:pPr>
        <w:spacing w:before="120" w:after="120" w:line="276" w:lineRule="auto"/>
        <w:ind w:firstLine="708"/>
        <w:rPr>
          <w:rFonts w:ascii="Times New Roman" w:eastAsia="Calibri" w:hAnsi="Times New Roman" w:cs="Times New Roman"/>
          <w:b/>
          <w:sz w:val="24"/>
          <w:szCs w:val="24"/>
        </w:rPr>
      </w:pPr>
      <w:r w:rsidRPr="00EE4F68">
        <w:rPr>
          <w:rFonts w:ascii="Times New Roman" w:eastAsia="Calibri" w:hAnsi="Times New Roman" w:cs="Times New Roman"/>
          <w:b/>
          <w:sz w:val="24"/>
          <w:szCs w:val="24"/>
          <w:lang w:val="en-US"/>
        </w:rPr>
        <w:t>IV</w:t>
      </w:r>
      <w:r w:rsidR="00C96700" w:rsidRPr="00EE4F68">
        <w:rPr>
          <w:rFonts w:ascii="Times New Roman" w:eastAsia="Calibri" w:hAnsi="Times New Roman" w:cs="Times New Roman"/>
          <w:b/>
          <w:sz w:val="24"/>
          <w:szCs w:val="24"/>
          <w:lang w:val="en-US"/>
        </w:rPr>
        <w:t>.2</w:t>
      </w:r>
      <w:r w:rsidR="00EE4F68">
        <w:rPr>
          <w:rFonts w:ascii="Times New Roman" w:eastAsia="Calibri" w:hAnsi="Times New Roman" w:cs="Times New Roman"/>
          <w:b/>
          <w:sz w:val="24"/>
          <w:szCs w:val="24"/>
          <w:lang w:val="en-US"/>
        </w:rPr>
        <w:t xml:space="preserve">. </w:t>
      </w:r>
      <w:r w:rsidR="00C96700" w:rsidRPr="00EE4F68">
        <w:rPr>
          <w:rFonts w:ascii="Times New Roman" w:eastAsia="Calibri" w:hAnsi="Times New Roman" w:cs="Times New Roman"/>
          <w:b/>
          <w:sz w:val="24"/>
          <w:szCs w:val="24"/>
        </w:rPr>
        <w:t>БАЗА ЗА РАЗРАБОТКА НА АНАЛИЗА</w:t>
      </w:r>
    </w:p>
    <w:p w14:paraId="2C622AF3" w14:textId="7D39D38E" w:rsidR="00C96700" w:rsidRDefault="00C96700"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Настоящият АНАЛИЗ е разработен на база подробно разглеждане и прилагане на залегналите основни принципи за управление на отпадъците в регион Троян,</w:t>
      </w:r>
      <w:r w:rsidR="008A50E9">
        <w:rPr>
          <w:rFonts w:ascii="Times New Roman" w:eastAsia="Calibri" w:hAnsi="Times New Roman" w:cs="Times New Roman"/>
          <w:sz w:val="24"/>
          <w:szCs w:val="24"/>
        </w:rPr>
        <w:t>Априлци</w:t>
      </w:r>
      <w:r>
        <w:rPr>
          <w:rFonts w:ascii="Times New Roman" w:eastAsia="Calibri" w:hAnsi="Times New Roman" w:cs="Times New Roman"/>
          <w:sz w:val="24"/>
          <w:szCs w:val="24"/>
        </w:rPr>
        <w:t xml:space="preserve"> обхванати в:</w:t>
      </w:r>
    </w:p>
    <w:p w14:paraId="43E77BC3" w14:textId="0479F3A1" w:rsidR="00C96700" w:rsidRPr="00AC312F" w:rsidRDefault="00C96700" w:rsidP="000B66A7">
      <w:pPr>
        <w:numPr>
          <w:ilvl w:val="0"/>
          <w:numId w:val="14"/>
        </w:numPr>
        <w:spacing w:before="120" w:after="120" w:line="276" w:lineRule="auto"/>
        <w:jc w:val="both"/>
        <w:rPr>
          <w:rFonts w:ascii="Times New Roman" w:eastAsia="Calibri" w:hAnsi="Times New Roman" w:cs="Times New Roman"/>
          <w:sz w:val="24"/>
          <w:szCs w:val="24"/>
          <w:u w:val="single"/>
          <w:lang w:val="en-US"/>
        </w:rPr>
      </w:pPr>
      <w:r w:rsidRPr="00AC312F">
        <w:rPr>
          <w:rFonts w:ascii="Times New Roman" w:eastAsia="Calibri" w:hAnsi="Times New Roman" w:cs="Times New Roman"/>
          <w:sz w:val="24"/>
          <w:szCs w:val="24"/>
          <w:u w:val="single"/>
        </w:rPr>
        <w:t>Работен проект, разработен от ДЗЗД „Холдинг Пътища-ПСП“, одобрен от Възложителя 2020 г.</w:t>
      </w:r>
      <w:r w:rsidR="008A50E9">
        <w:rPr>
          <w:rFonts w:ascii="Times New Roman" w:eastAsia="Calibri" w:hAnsi="Times New Roman" w:cs="Times New Roman"/>
          <w:sz w:val="24"/>
          <w:szCs w:val="24"/>
          <w:u w:val="single"/>
        </w:rPr>
        <w:t xml:space="preserve"> РП е разработен при стриктно спазване на заложената в ПИП 2017 рамка, особено за </w:t>
      </w:r>
      <w:r w:rsidR="005033DA">
        <w:rPr>
          <w:rFonts w:ascii="Times New Roman" w:eastAsia="Calibri" w:hAnsi="Times New Roman" w:cs="Times New Roman"/>
          <w:sz w:val="24"/>
          <w:szCs w:val="24"/>
          <w:u w:val="single"/>
        </w:rPr>
        <w:t xml:space="preserve">морфология на ТБО за региона, </w:t>
      </w:r>
      <w:r w:rsidR="008A50E9">
        <w:rPr>
          <w:rFonts w:ascii="Times New Roman" w:eastAsia="Calibri" w:hAnsi="Times New Roman" w:cs="Times New Roman"/>
          <w:sz w:val="24"/>
          <w:szCs w:val="24"/>
          <w:u w:val="single"/>
        </w:rPr>
        <w:t xml:space="preserve">МС и </w:t>
      </w:r>
      <w:r w:rsidR="005033DA">
        <w:rPr>
          <w:rFonts w:ascii="Times New Roman" w:eastAsia="Calibri" w:hAnsi="Times New Roman" w:cs="Times New Roman"/>
          <w:sz w:val="24"/>
          <w:szCs w:val="24"/>
          <w:u w:val="single"/>
        </w:rPr>
        <w:t>технологично оборудване.</w:t>
      </w:r>
    </w:p>
    <w:p w14:paraId="4136385B" w14:textId="1A775695" w:rsidR="00C96700" w:rsidRPr="00AC312F" w:rsidRDefault="00C96700" w:rsidP="000B66A7">
      <w:pPr>
        <w:numPr>
          <w:ilvl w:val="0"/>
          <w:numId w:val="14"/>
        </w:numPr>
        <w:spacing w:before="120" w:after="120" w:line="276" w:lineRule="auto"/>
        <w:jc w:val="both"/>
        <w:rPr>
          <w:rFonts w:ascii="Times New Roman" w:eastAsia="Calibri" w:hAnsi="Times New Roman" w:cs="Times New Roman"/>
          <w:sz w:val="24"/>
          <w:szCs w:val="24"/>
          <w:u w:val="single"/>
          <w:lang w:val="en-US"/>
        </w:rPr>
      </w:pPr>
      <w:r w:rsidRPr="00AC312F">
        <w:rPr>
          <w:rFonts w:ascii="Times New Roman" w:eastAsia="Calibri" w:hAnsi="Times New Roman" w:cs="Times New Roman"/>
          <w:sz w:val="24"/>
          <w:szCs w:val="24"/>
          <w:u w:val="single"/>
        </w:rPr>
        <w:t>Одобрен от Възложителя Анализ разходи и ползи 2017 г</w:t>
      </w:r>
      <w:r w:rsidR="00AC312F" w:rsidRPr="00AC312F">
        <w:rPr>
          <w:rFonts w:ascii="Times New Roman" w:eastAsia="Calibri" w:hAnsi="Times New Roman" w:cs="Times New Roman"/>
          <w:sz w:val="24"/>
          <w:szCs w:val="24"/>
          <w:u w:val="single"/>
        </w:rPr>
        <w:t>.</w:t>
      </w:r>
      <w:r w:rsidRPr="00AC312F">
        <w:rPr>
          <w:rFonts w:ascii="Times New Roman" w:eastAsia="Calibri" w:hAnsi="Times New Roman" w:cs="Times New Roman"/>
          <w:sz w:val="24"/>
          <w:szCs w:val="24"/>
          <w:u w:val="single"/>
        </w:rPr>
        <w:t>-ревизия 4</w:t>
      </w:r>
      <w:r w:rsidR="00AC312F" w:rsidRPr="00AC312F">
        <w:rPr>
          <w:rFonts w:ascii="Times New Roman" w:eastAsia="Calibri" w:hAnsi="Times New Roman" w:cs="Times New Roman"/>
          <w:sz w:val="24"/>
          <w:szCs w:val="24"/>
          <w:u w:val="single"/>
        </w:rPr>
        <w:t>.</w:t>
      </w:r>
    </w:p>
    <w:p w14:paraId="1A99D46F" w14:textId="6C830912" w:rsidR="00AC312F" w:rsidRPr="00AC312F" w:rsidRDefault="00AC312F" w:rsidP="000B66A7">
      <w:pPr>
        <w:numPr>
          <w:ilvl w:val="0"/>
          <w:numId w:val="14"/>
        </w:numPr>
        <w:spacing w:before="120" w:after="120" w:line="276" w:lineRule="auto"/>
        <w:jc w:val="both"/>
        <w:rPr>
          <w:rFonts w:ascii="Times New Roman" w:eastAsia="Calibri" w:hAnsi="Times New Roman" w:cs="Times New Roman"/>
          <w:sz w:val="24"/>
          <w:szCs w:val="24"/>
          <w:u w:val="single"/>
          <w:lang w:val="en-US"/>
        </w:rPr>
      </w:pPr>
      <w:r w:rsidRPr="00AC312F">
        <w:rPr>
          <w:rFonts w:ascii="Times New Roman" w:eastAsia="Calibri" w:hAnsi="Times New Roman" w:cs="Times New Roman"/>
          <w:sz w:val="24"/>
          <w:szCs w:val="24"/>
          <w:u w:val="single"/>
        </w:rPr>
        <w:t>ПИП 2017 г., разработен от консултантска фирма „Инвестиционно проектиране“ ЕООД</w:t>
      </w:r>
    </w:p>
    <w:p w14:paraId="4A636988" w14:textId="58004719" w:rsidR="00AC312F" w:rsidRPr="00AC312F" w:rsidRDefault="00AC312F" w:rsidP="000B66A7">
      <w:pPr>
        <w:numPr>
          <w:ilvl w:val="0"/>
          <w:numId w:val="14"/>
        </w:numPr>
        <w:spacing w:before="120" w:after="120" w:line="276" w:lineRule="auto"/>
        <w:jc w:val="both"/>
        <w:rPr>
          <w:rFonts w:ascii="Times New Roman" w:eastAsia="Calibri" w:hAnsi="Times New Roman" w:cs="Times New Roman"/>
          <w:sz w:val="24"/>
          <w:szCs w:val="24"/>
          <w:u w:val="single"/>
          <w:lang w:val="en-US"/>
        </w:rPr>
      </w:pPr>
      <w:r>
        <w:rPr>
          <w:rFonts w:ascii="Times New Roman" w:eastAsia="Calibri" w:hAnsi="Times New Roman" w:cs="Times New Roman"/>
          <w:sz w:val="24"/>
          <w:szCs w:val="24"/>
          <w:u w:val="single"/>
        </w:rPr>
        <w:t>Европейската и Местната действаща нормативна база.</w:t>
      </w:r>
    </w:p>
    <w:p w14:paraId="3A215C11" w14:textId="59F941F0" w:rsidR="00AC312F" w:rsidRPr="005033DA" w:rsidRDefault="00AC312F" w:rsidP="000B66A7">
      <w:pPr>
        <w:numPr>
          <w:ilvl w:val="0"/>
          <w:numId w:val="14"/>
        </w:numPr>
        <w:spacing w:before="120" w:after="120" w:line="276" w:lineRule="auto"/>
        <w:jc w:val="both"/>
        <w:rPr>
          <w:rFonts w:ascii="Times New Roman" w:eastAsia="Calibri" w:hAnsi="Times New Roman" w:cs="Times New Roman"/>
          <w:sz w:val="24"/>
          <w:szCs w:val="24"/>
          <w:u w:val="single"/>
          <w:lang w:val="en-US"/>
        </w:rPr>
      </w:pPr>
      <w:r w:rsidRPr="00AC312F">
        <w:rPr>
          <w:rFonts w:ascii="Times New Roman" w:eastAsia="Calibri" w:hAnsi="Times New Roman" w:cs="Times New Roman"/>
          <w:sz w:val="24"/>
          <w:szCs w:val="24"/>
          <w:u w:val="single"/>
        </w:rPr>
        <w:t>И други регионални документи по конкретиката.</w:t>
      </w:r>
    </w:p>
    <w:p w14:paraId="55841438" w14:textId="77777777" w:rsidR="005033DA" w:rsidRDefault="005033DA" w:rsidP="0093018E">
      <w:pPr>
        <w:spacing w:before="120" w:after="120" w:line="276" w:lineRule="auto"/>
        <w:jc w:val="both"/>
        <w:rPr>
          <w:rFonts w:ascii="Times New Roman" w:eastAsia="Calibri" w:hAnsi="Times New Roman" w:cs="Times New Roman"/>
          <w:sz w:val="24"/>
          <w:szCs w:val="24"/>
          <w:u w:val="single"/>
        </w:rPr>
      </w:pPr>
    </w:p>
    <w:p w14:paraId="704AB7F9" w14:textId="2364CA18" w:rsidR="00C96700" w:rsidRPr="00AC312F" w:rsidRDefault="00C96700" w:rsidP="000B66A7">
      <w:pPr>
        <w:numPr>
          <w:ilvl w:val="0"/>
          <w:numId w:val="15"/>
        </w:numPr>
        <w:spacing w:before="120" w:after="120" w:line="276" w:lineRule="auto"/>
        <w:jc w:val="both"/>
        <w:rPr>
          <w:rFonts w:ascii="Times New Roman" w:eastAsia="Calibri" w:hAnsi="Times New Roman" w:cs="Times New Roman"/>
          <w:b/>
          <w:sz w:val="24"/>
          <w:szCs w:val="24"/>
        </w:rPr>
      </w:pPr>
      <w:r w:rsidRPr="00AC312F">
        <w:rPr>
          <w:rFonts w:ascii="Times New Roman" w:eastAsia="Calibri" w:hAnsi="Times New Roman" w:cs="Times New Roman"/>
          <w:b/>
          <w:sz w:val="24"/>
          <w:szCs w:val="24"/>
        </w:rPr>
        <w:t>Морфологичен състав на битовите отпадъци събирани в регион Троян</w:t>
      </w:r>
      <w:r w:rsidR="005033DA">
        <w:rPr>
          <w:rFonts w:ascii="Times New Roman" w:eastAsia="Calibri" w:hAnsi="Times New Roman" w:cs="Times New Roman"/>
          <w:b/>
          <w:sz w:val="24"/>
          <w:szCs w:val="24"/>
        </w:rPr>
        <w:t>, Априлци.</w:t>
      </w:r>
    </w:p>
    <w:p w14:paraId="42FC6831" w14:textId="5D35EF71" w:rsidR="001A3549" w:rsidRDefault="00A64B38"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Определени са </w:t>
      </w:r>
      <w:r w:rsidRPr="00443919">
        <w:rPr>
          <w:rFonts w:ascii="Times New Roman" w:eastAsia="Calibri" w:hAnsi="Times New Roman" w:cs="Times New Roman"/>
          <w:sz w:val="24"/>
          <w:szCs w:val="24"/>
          <w:u w:val="single"/>
        </w:rPr>
        <w:t>с</w:t>
      </w:r>
      <w:r w:rsidR="005033DA">
        <w:rPr>
          <w:rFonts w:ascii="Times New Roman" w:eastAsia="Calibri" w:hAnsi="Times New Roman" w:cs="Times New Roman"/>
          <w:sz w:val="24"/>
          <w:szCs w:val="24"/>
          <w:u w:val="single"/>
        </w:rPr>
        <w:t xml:space="preserve"> утвърдените от УО(МОСВ): </w:t>
      </w:r>
      <w:r w:rsidRPr="00443919">
        <w:rPr>
          <w:rFonts w:ascii="Times New Roman" w:eastAsia="Calibri" w:hAnsi="Times New Roman" w:cs="Times New Roman"/>
          <w:sz w:val="24"/>
          <w:szCs w:val="24"/>
          <w:u w:val="single"/>
        </w:rPr>
        <w:t xml:space="preserve"> ПИП</w:t>
      </w:r>
      <w:r w:rsidR="005033DA">
        <w:rPr>
          <w:rFonts w:ascii="Times New Roman" w:eastAsia="Calibri" w:hAnsi="Times New Roman" w:cs="Times New Roman"/>
          <w:sz w:val="24"/>
          <w:szCs w:val="24"/>
          <w:u w:val="single"/>
        </w:rPr>
        <w:t>-2017</w:t>
      </w:r>
      <w:r w:rsidR="0032605A" w:rsidRPr="00443919">
        <w:rPr>
          <w:rFonts w:ascii="Times New Roman" w:eastAsia="Calibri" w:hAnsi="Times New Roman" w:cs="Times New Roman"/>
          <w:sz w:val="24"/>
          <w:szCs w:val="24"/>
          <w:u w:val="single"/>
        </w:rPr>
        <w:t>, АРП 2017 г</w:t>
      </w:r>
      <w:r w:rsidRPr="00443919">
        <w:rPr>
          <w:rFonts w:ascii="Times New Roman" w:eastAsia="Calibri" w:hAnsi="Times New Roman" w:cs="Times New Roman"/>
          <w:sz w:val="24"/>
          <w:szCs w:val="24"/>
          <w:u w:val="single"/>
        </w:rPr>
        <w:t xml:space="preserve"> и работния проект </w:t>
      </w:r>
      <w:r w:rsidR="0032605A" w:rsidRPr="00443919">
        <w:rPr>
          <w:rFonts w:ascii="Times New Roman" w:eastAsia="Calibri" w:hAnsi="Times New Roman" w:cs="Times New Roman"/>
          <w:sz w:val="24"/>
          <w:szCs w:val="24"/>
          <w:u w:val="single"/>
        </w:rPr>
        <w:t>2020 г</w:t>
      </w:r>
      <w:r w:rsidR="0032605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за инсталациите за предварително третиране и компостиране </w:t>
      </w:r>
      <w:r w:rsidR="0032605A">
        <w:rPr>
          <w:rFonts w:ascii="Times New Roman" w:eastAsia="Calibri" w:hAnsi="Times New Roman" w:cs="Times New Roman"/>
          <w:sz w:val="24"/>
          <w:szCs w:val="24"/>
        </w:rPr>
        <w:t xml:space="preserve">на зелени и биоразградими отпадъци базисни параметри, както е показано в следващата таблица: </w:t>
      </w:r>
    </w:p>
    <w:p w14:paraId="792FA22E" w14:textId="413C744B" w:rsidR="00A85B02" w:rsidRDefault="00A85B02" w:rsidP="0093018E">
      <w:pPr>
        <w:spacing w:before="120" w:after="120" w:line="276" w:lineRule="auto"/>
        <w:ind w:firstLine="708"/>
        <w:rPr>
          <w:rFonts w:ascii="Times New Roman" w:eastAsia="Calibri" w:hAnsi="Times New Roman" w:cs="Times New Roman"/>
          <w:sz w:val="24"/>
          <w:szCs w:val="24"/>
        </w:rPr>
      </w:pPr>
    </w:p>
    <w:p w14:paraId="47462FC5" w14:textId="77777777" w:rsidR="00011B10" w:rsidRDefault="00011B10" w:rsidP="0093018E">
      <w:pPr>
        <w:spacing w:before="120" w:after="120" w:line="276" w:lineRule="auto"/>
        <w:ind w:firstLine="708"/>
        <w:rPr>
          <w:rFonts w:ascii="Times New Roman" w:eastAsia="Calibri" w:hAnsi="Times New Roman" w:cs="Times New Roman"/>
          <w:sz w:val="24"/>
          <w:szCs w:val="24"/>
        </w:rPr>
      </w:pPr>
    </w:p>
    <w:p w14:paraId="6CD86666" w14:textId="6835E927" w:rsidR="00493A37" w:rsidRPr="001A3549" w:rsidRDefault="00493A37" w:rsidP="0093018E">
      <w:pPr>
        <w:spacing w:before="120" w:after="120" w:line="276" w:lineRule="auto"/>
        <w:ind w:left="1068"/>
        <w:rPr>
          <w:rFonts w:ascii="Times New Roman" w:eastAsia="Calibri" w:hAnsi="Times New Roman" w:cs="Times New Roman"/>
          <w:sz w:val="24"/>
          <w:szCs w:val="24"/>
        </w:rPr>
      </w:pPr>
      <w:r w:rsidRPr="00493A37">
        <w:rPr>
          <w:rFonts w:ascii="Times New Roman" w:eastAsia="Times New Roman" w:hAnsi="Times New Roman" w:cs="Times New Roman"/>
          <w:b/>
          <w:sz w:val="24"/>
          <w:szCs w:val="24"/>
        </w:rPr>
        <w:lastRenderedPageBreak/>
        <w:t>Морфология на всички генерирани БО на Регион Троян за 2016 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267"/>
        <w:gridCol w:w="1259"/>
        <w:gridCol w:w="1235"/>
        <w:gridCol w:w="1395"/>
        <w:gridCol w:w="1284"/>
        <w:gridCol w:w="967"/>
      </w:tblGrid>
      <w:tr w:rsidR="00493A37" w:rsidRPr="00493A37" w14:paraId="5ED4E190" w14:textId="77777777" w:rsidTr="00CC2632">
        <w:trPr>
          <w:jc w:val="center"/>
        </w:trPr>
        <w:tc>
          <w:tcPr>
            <w:tcW w:w="523" w:type="dxa"/>
            <w:shd w:val="clear" w:color="auto" w:fill="auto"/>
          </w:tcPr>
          <w:p w14:paraId="323C583B" w14:textId="77777777" w:rsidR="00493A37" w:rsidRPr="00493A37" w:rsidRDefault="00493A37" w:rsidP="0093018E">
            <w:pPr>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w:t>
            </w:r>
          </w:p>
        </w:tc>
        <w:tc>
          <w:tcPr>
            <w:tcW w:w="3447" w:type="dxa"/>
            <w:shd w:val="clear" w:color="auto" w:fill="auto"/>
          </w:tcPr>
          <w:p w14:paraId="5011A23B" w14:textId="77777777" w:rsidR="00493A37" w:rsidRPr="00493A37" w:rsidRDefault="00493A37" w:rsidP="0093018E">
            <w:pPr>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Вид на отпадъка</w:t>
            </w:r>
          </w:p>
        </w:tc>
        <w:tc>
          <w:tcPr>
            <w:tcW w:w="1276" w:type="dxa"/>
            <w:shd w:val="clear" w:color="auto" w:fill="auto"/>
          </w:tcPr>
          <w:p w14:paraId="4F898042" w14:textId="77777777" w:rsidR="00493A37" w:rsidRPr="00493A37" w:rsidRDefault="00493A37" w:rsidP="0093018E">
            <w:pPr>
              <w:autoSpaceDE w:val="0"/>
              <w:autoSpaceDN w:val="0"/>
              <w:adjustRightInd w:val="0"/>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Мерна единица</w:t>
            </w:r>
          </w:p>
        </w:tc>
        <w:tc>
          <w:tcPr>
            <w:tcW w:w="1276" w:type="dxa"/>
            <w:shd w:val="clear" w:color="auto" w:fill="auto"/>
          </w:tcPr>
          <w:p w14:paraId="690A411C" w14:textId="77777777" w:rsidR="00493A37" w:rsidRPr="00493A37" w:rsidRDefault="00493A37" w:rsidP="0093018E">
            <w:pPr>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Троян</w:t>
            </w:r>
          </w:p>
        </w:tc>
        <w:tc>
          <w:tcPr>
            <w:tcW w:w="1417" w:type="dxa"/>
            <w:shd w:val="clear" w:color="auto" w:fill="auto"/>
          </w:tcPr>
          <w:p w14:paraId="4970C6E8" w14:textId="77777777" w:rsidR="00493A37" w:rsidRPr="00493A37" w:rsidRDefault="00493A37" w:rsidP="0093018E">
            <w:pPr>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Априлци</w:t>
            </w:r>
          </w:p>
        </w:tc>
        <w:tc>
          <w:tcPr>
            <w:tcW w:w="992" w:type="dxa"/>
            <w:shd w:val="clear" w:color="auto" w:fill="auto"/>
          </w:tcPr>
          <w:p w14:paraId="068B962A" w14:textId="77777777" w:rsidR="00493A37" w:rsidRPr="00493A37" w:rsidRDefault="00493A37" w:rsidP="0093018E">
            <w:pPr>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Общо</w:t>
            </w:r>
          </w:p>
        </w:tc>
        <w:tc>
          <w:tcPr>
            <w:tcW w:w="992" w:type="dxa"/>
            <w:shd w:val="clear" w:color="auto" w:fill="auto"/>
          </w:tcPr>
          <w:p w14:paraId="340C819B" w14:textId="77777777" w:rsidR="00493A37" w:rsidRPr="00493A37" w:rsidRDefault="00493A37" w:rsidP="0093018E">
            <w:pPr>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w:t>
            </w:r>
          </w:p>
        </w:tc>
      </w:tr>
      <w:tr w:rsidR="00493A37" w:rsidRPr="00493A37" w14:paraId="6229C760" w14:textId="77777777" w:rsidTr="00CC2632">
        <w:trPr>
          <w:jc w:val="center"/>
        </w:trPr>
        <w:tc>
          <w:tcPr>
            <w:tcW w:w="523" w:type="dxa"/>
            <w:shd w:val="clear" w:color="auto" w:fill="auto"/>
          </w:tcPr>
          <w:p w14:paraId="27DE2B61"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1132E874"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Хартия и картон</w:t>
            </w:r>
          </w:p>
        </w:tc>
        <w:tc>
          <w:tcPr>
            <w:tcW w:w="1276" w:type="dxa"/>
            <w:shd w:val="clear" w:color="auto" w:fill="auto"/>
            <w:vAlign w:val="center"/>
          </w:tcPr>
          <w:p w14:paraId="690C772A"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1E447BF9"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1206</w:t>
            </w:r>
          </w:p>
        </w:tc>
        <w:tc>
          <w:tcPr>
            <w:tcW w:w="1417" w:type="dxa"/>
            <w:shd w:val="clear" w:color="auto" w:fill="auto"/>
            <w:vAlign w:val="center"/>
          </w:tcPr>
          <w:p w14:paraId="4454C0A5"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143</w:t>
            </w:r>
          </w:p>
        </w:tc>
        <w:tc>
          <w:tcPr>
            <w:tcW w:w="992" w:type="dxa"/>
            <w:shd w:val="clear" w:color="auto" w:fill="auto"/>
            <w:vAlign w:val="center"/>
          </w:tcPr>
          <w:p w14:paraId="026F54D5"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1349</w:t>
            </w:r>
          </w:p>
        </w:tc>
        <w:tc>
          <w:tcPr>
            <w:tcW w:w="992" w:type="dxa"/>
            <w:shd w:val="clear" w:color="auto" w:fill="auto"/>
            <w:vAlign w:val="center"/>
          </w:tcPr>
          <w:p w14:paraId="04162F86"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11.66</w:t>
            </w:r>
          </w:p>
        </w:tc>
      </w:tr>
      <w:tr w:rsidR="00493A37" w:rsidRPr="00493A37" w14:paraId="22B32859" w14:textId="77777777" w:rsidTr="00CC2632">
        <w:trPr>
          <w:jc w:val="center"/>
        </w:trPr>
        <w:tc>
          <w:tcPr>
            <w:tcW w:w="523" w:type="dxa"/>
            <w:shd w:val="clear" w:color="auto" w:fill="auto"/>
          </w:tcPr>
          <w:p w14:paraId="77D29857"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652B3E6F"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Пластмаса</w:t>
            </w:r>
          </w:p>
        </w:tc>
        <w:tc>
          <w:tcPr>
            <w:tcW w:w="1276" w:type="dxa"/>
            <w:shd w:val="clear" w:color="auto" w:fill="auto"/>
            <w:vAlign w:val="center"/>
          </w:tcPr>
          <w:p w14:paraId="470719B1"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76716E51"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1670</w:t>
            </w:r>
          </w:p>
        </w:tc>
        <w:tc>
          <w:tcPr>
            <w:tcW w:w="1417" w:type="dxa"/>
            <w:shd w:val="clear" w:color="auto" w:fill="auto"/>
            <w:vAlign w:val="center"/>
          </w:tcPr>
          <w:p w14:paraId="78A22384"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213</w:t>
            </w:r>
          </w:p>
        </w:tc>
        <w:tc>
          <w:tcPr>
            <w:tcW w:w="992" w:type="dxa"/>
            <w:shd w:val="clear" w:color="auto" w:fill="auto"/>
            <w:vAlign w:val="center"/>
          </w:tcPr>
          <w:p w14:paraId="7F397629"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1883</w:t>
            </w:r>
          </w:p>
        </w:tc>
        <w:tc>
          <w:tcPr>
            <w:tcW w:w="992" w:type="dxa"/>
            <w:shd w:val="clear" w:color="auto" w:fill="auto"/>
            <w:vAlign w:val="center"/>
          </w:tcPr>
          <w:p w14:paraId="5A7702CC"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16.28</w:t>
            </w:r>
          </w:p>
        </w:tc>
      </w:tr>
      <w:tr w:rsidR="00493A37" w:rsidRPr="00493A37" w14:paraId="12D263C8" w14:textId="77777777" w:rsidTr="00CC2632">
        <w:trPr>
          <w:jc w:val="center"/>
        </w:trPr>
        <w:tc>
          <w:tcPr>
            <w:tcW w:w="523" w:type="dxa"/>
            <w:shd w:val="clear" w:color="auto" w:fill="auto"/>
          </w:tcPr>
          <w:p w14:paraId="4E1FA8CF"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2F9BFC2B"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Стъкло</w:t>
            </w:r>
          </w:p>
        </w:tc>
        <w:tc>
          <w:tcPr>
            <w:tcW w:w="1276" w:type="dxa"/>
            <w:shd w:val="clear" w:color="auto" w:fill="auto"/>
            <w:vAlign w:val="center"/>
          </w:tcPr>
          <w:p w14:paraId="0E25D7D7"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5CD5FAE4"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584</w:t>
            </w:r>
          </w:p>
        </w:tc>
        <w:tc>
          <w:tcPr>
            <w:tcW w:w="1417" w:type="dxa"/>
            <w:shd w:val="clear" w:color="auto" w:fill="auto"/>
            <w:vAlign w:val="center"/>
          </w:tcPr>
          <w:p w14:paraId="1806E7FA"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50</w:t>
            </w:r>
          </w:p>
        </w:tc>
        <w:tc>
          <w:tcPr>
            <w:tcW w:w="992" w:type="dxa"/>
            <w:shd w:val="clear" w:color="auto" w:fill="auto"/>
            <w:vAlign w:val="center"/>
          </w:tcPr>
          <w:p w14:paraId="5BFE31EB"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634</w:t>
            </w:r>
          </w:p>
        </w:tc>
        <w:tc>
          <w:tcPr>
            <w:tcW w:w="992" w:type="dxa"/>
            <w:shd w:val="clear" w:color="auto" w:fill="auto"/>
            <w:vAlign w:val="center"/>
          </w:tcPr>
          <w:p w14:paraId="41CDE4E1"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5.48</w:t>
            </w:r>
          </w:p>
        </w:tc>
      </w:tr>
      <w:tr w:rsidR="00493A37" w:rsidRPr="00493A37" w14:paraId="411C4B8F" w14:textId="77777777" w:rsidTr="00CC2632">
        <w:trPr>
          <w:jc w:val="center"/>
        </w:trPr>
        <w:tc>
          <w:tcPr>
            <w:tcW w:w="523" w:type="dxa"/>
            <w:shd w:val="clear" w:color="auto" w:fill="auto"/>
          </w:tcPr>
          <w:p w14:paraId="2C4AB38B"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48D6A4B3"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Метал</w:t>
            </w:r>
          </w:p>
        </w:tc>
        <w:tc>
          <w:tcPr>
            <w:tcW w:w="1276" w:type="dxa"/>
            <w:shd w:val="clear" w:color="auto" w:fill="auto"/>
            <w:vAlign w:val="center"/>
          </w:tcPr>
          <w:p w14:paraId="6D79529F"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626397AB"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486</w:t>
            </w:r>
          </w:p>
        </w:tc>
        <w:tc>
          <w:tcPr>
            <w:tcW w:w="1417" w:type="dxa"/>
            <w:shd w:val="clear" w:color="auto" w:fill="auto"/>
            <w:vAlign w:val="center"/>
          </w:tcPr>
          <w:p w14:paraId="21BE6958"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30</w:t>
            </w:r>
          </w:p>
        </w:tc>
        <w:tc>
          <w:tcPr>
            <w:tcW w:w="992" w:type="dxa"/>
            <w:shd w:val="clear" w:color="auto" w:fill="auto"/>
            <w:vAlign w:val="center"/>
          </w:tcPr>
          <w:p w14:paraId="20DC0FDD"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516</w:t>
            </w:r>
          </w:p>
        </w:tc>
        <w:tc>
          <w:tcPr>
            <w:tcW w:w="992" w:type="dxa"/>
            <w:shd w:val="clear" w:color="auto" w:fill="auto"/>
            <w:vAlign w:val="center"/>
          </w:tcPr>
          <w:p w14:paraId="35596249"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4.46</w:t>
            </w:r>
          </w:p>
        </w:tc>
      </w:tr>
      <w:tr w:rsidR="00493A37" w:rsidRPr="00493A37" w14:paraId="51F97166" w14:textId="77777777" w:rsidTr="00CC2632">
        <w:trPr>
          <w:jc w:val="center"/>
        </w:trPr>
        <w:tc>
          <w:tcPr>
            <w:tcW w:w="523" w:type="dxa"/>
            <w:shd w:val="clear" w:color="auto" w:fill="auto"/>
          </w:tcPr>
          <w:p w14:paraId="758B79E6"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02D05B4E"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Дърво</w:t>
            </w:r>
          </w:p>
        </w:tc>
        <w:tc>
          <w:tcPr>
            <w:tcW w:w="1276" w:type="dxa"/>
            <w:shd w:val="clear" w:color="auto" w:fill="auto"/>
            <w:vAlign w:val="center"/>
          </w:tcPr>
          <w:p w14:paraId="0E4B5E49"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7C6CCAAB"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103</w:t>
            </w:r>
          </w:p>
        </w:tc>
        <w:tc>
          <w:tcPr>
            <w:tcW w:w="1417" w:type="dxa"/>
            <w:shd w:val="clear" w:color="auto" w:fill="auto"/>
            <w:vAlign w:val="center"/>
          </w:tcPr>
          <w:p w14:paraId="74A80325"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17</w:t>
            </w:r>
          </w:p>
        </w:tc>
        <w:tc>
          <w:tcPr>
            <w:tcW w:w="992" w:type="dxa"/>
            <w:shd w:val="clear" w:color="auto" w:fill="auto"/>
            <w:vAlign w:val="center"/>
          </w:tcPr>
          <w:p w14:paraId="6C8D9A66" w14:textId="77777777" w:rsidR="00493A37" w:rsidRPr="00493A37" w:rsidRDefault="00493A37" w:rsidP="0093018E">
            <w:pPr>
              <w:spacing w:before="120" w:after="120" w:line="240" w:lineRule="auto"/>
              <w:ind w:left="708"/>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120</w:t>
            </w:r>
          </w:p>
        </w:tc>
        <w:tc>
          <w:tcPr>
            <w:tcW w:w="992" w:type="dxa"/>
            <w:shd w:val="clear" w:color="auto" w:fill="auto"/>
            <w:vAlign w:val="center"/>
          </w:tcPr>
          <w:p w14:paraId="0F6933EB"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1.04</w:t>
            </w:r>
          </w:p>
        </w:tc>
      </w:tr>
      <w:tr w:rsidR="00493A37" w:rsidRPr="00493A37" w14:paraId="3D3E131C" w14:textId="77777777" w:rsidTr="00CC2632">
        <w:trPr>
          <w:jc w:val="center"/>
        </w:trPr>
        <w:tc>
          <w:tcPr>
            <w:tcW w:w="523" w:type="dxa"/>
            <w:shd w:val="clear" w:color="auto" w:fill="auto"/>
          </w:tcPr>
          <w:p w14:paraId="69802447"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73FCA9E8"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Гума</w:t>
            </w:r>
          </w:p>
        </w:tc>
        <w:tc>
          <w:tcPr>
            <w:tcW w:w="1276" w:type="dxa"/>
            <w:shd w:val="clear" w:color="auto" w:fill="auto"/>
            <w:vAlign w:val="center"/>
          </w:tcPr>
          <w:p w14:paraId="3F0F1B9F"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41A383A5"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138</w:t>
            </w:r>
          </w:p>
        </w:tc>
        <w:tc>
          <w:tcPr>
            <w:tcW w:w="1417" w:type="dxa"/>
            <w:shd w:val="clear" w:color="auto" w:fill="auto"/>
            <w:vAlign w:val="center"/>
          </w:tcPr>
          <w:p w14:paraId="38FE2576"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16</w:t>
            </w:r>
          </w:p>
        </w:tc>
        <w:tc>
          <w:tcPr>
            <w:tcW w:w="992" w:type="dxa"/>
            <w:shd w:val="clear" w:color="auto" w:fill="auto"/>
            <w:vAlign w:val="center"/>
          </w:tcPr>
          <w:p w14:paraId="08EFF584"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154</w:t>
            </w:r>
          </w:p>
        </w:tc>
        <w:tc>
          <w:tcPr>
            <w:tcW w:w="992" w:type="dxa"/>
            <w:shd w:val="clear" w:color="auto" w:fill="auto"/>
            <w:vAlign w:val="center"/>
          </w:tcPr>
          <w:p w14:paraId="78AA6DAA"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1.33</w:t>
            </w:r>
          </w:p>
        </w:tc>
      </w:tr>
      <w:tr w:rsidR="00493A37" w:rsidRPr="00493A37" w14:paraId="2F63B9A8" w14:textId="77777777" w:rsidTr="00CC2632">
        <w:trPr>
          <w:jc w:val="center"/>
        </w:trPr>
        <w:tc>
          <w:tcPr>
            <w:tcW w:w="523" w:type="dxa"/>
            <w:shd w:val="clear" w:color="auto" w:fill="auto"/>
          </w:tcPr>
          <w:p w14:paraId="116FF8DC"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0FAAC1AD"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Текстил и кожа</w:t>
            </w:r>
          </w:p>
        </w:tc>
        <w:tc>
          <w:tcPr>
            <w:tcW w:w="1276" w:type="dxa"/>
            <w:shd w:val="clear" w:color="auto" w:fill="auto"/>
            <w:vAlign w:val="center"/>
          </w:tcPr>
          <w:p w14:paraId="24D4D4B4"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13F0C27A"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927</w:t>
            </w:r>
          </w:p>
        </w:tc>
        <w:tc>
          <w:tcPr>
            <w:tcW w:w="1417" w:type="dxa"/>
            <w:shd w:val="clear" w:color="auto" w:fill="auto"/>
            <w:vAlign w:val="center"/>
          </w:tcPr>
          <w:p w14:paraId="166187EE"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58</w:t>
            </w:r>
          </w:p>
        </w:tc>
        <w:tc>
          <w:tcPr>
            <w:tcW w:w="992" w:type="dxa"/>
            <w:shd w:val="clear" w:color="auto" w:fill="auto"/>
            <w:vAlign w:val="center"/>
          </w:tcPr>
          <w:p w14:paraId="36A8857C"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985</w:t>
            </w:r>
          </w:p>
        </w:tc>
        <w:tc>
          <w:tcPr>
            <w:tcW w:w="992" w:type="dxa"/>
            <w:shd w:val="clear" w:color="auto" w:fill="auto"/>
            <w:vAlign w:val="center"/>
          </w:tcPr>
          <w:p w14:paraId="7A15BF95"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8.52</w:t>
            </w:r>
          </w:p>
        </w:tc>
      </w:tr>
      <w:tr w:rsidR="00493A37" w:rsidRPr="00493A37" w14:paraId="5FE153DA" w14:textId="77777777" w:rsidTr="00CC2632">
        <w:trPr>
          <w:jc w:val="center"/>
        </w:trPr>
        <w:tc>
          <w:tcPr>
            <w:tcW w:w="523" w:type="dxa"/>
            <w:shd w:val="clear" w:color="auto" w:fill="auto"/>
          </w:tcPr>
          <w:p w14:paraId="1FD6258B"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756B1238"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Опасни домакински отпадъци</w:t>
            </w:r>
          </w:p>
        </w:tc>
        <w:tc>
          <w:tcPr>
            <w:tcW w:w="1276" w:type="dxa"/>
            <w:shd w:val="clear" w:color="auto" w:fill="auto"/>
            <w:vAlign w:val="center"/>
          </w:tcPr>
          <w:p w14:paraId="27A6EE8C"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4A1A429B"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88</w:t>
            </w:r>
          </w:p>
        </w:tc>
        <w:tc>
          <w:tcPr>
            <w:tcW w:w="1417" w:type="dxa"/>
            <w:shd w:val="clear" w:color="auto" w:fill="auto"/>
            <w:vAlign w:val="center"/>
          </w:tcPr>
          <w:p w14:paraId="6C7A14AA"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3</w:t>
            </w:r>
          </w:p>
        </w:tc>
        <w:tc>
          <w:tcPr>
            <w:tcW w:w="992" w:type="dxa"/>
            <w:shd w:val="clear" w:color="auto" w:fill="auto"/>
            <w:vAlign w:val="center"/>
          </w:tcPr>
          <w:p w14:paraId="2277AE3A"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91</w:t>
            </w:r>
          </w:p>
        </w:tc>
        <w:tc>
          <w:tcPr>
            <w:tcW w:w="992" w:type="dxa"/>
            <w:shd w:val="clear" w:color="auto" w:fill="auto"/>
            <w:vAlign w:val="center"/>
          </w:tcPr>
          <w:p w14:paraId="6463B345"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0.79</w:t>
            </w:r>
          </w:p>
        </w:tc>
      </w:tr>
      <w:tr w:rsidR="00493A37" w:rsidRPr="00493A37" w14:paraId="48DD7FEC" w14:textId="77777777" w:rsidTr="00CC2632">
        <w:trPr>
          <w:jc w:val="center"/>
        </w:trPr>
        <w:tc>
          <w:tcPr>
            <w:tcW w:w="523" w:type="dxa"/>
            <w:shd w:val="clear" w:color="auto" w:fill="auto"/>
          </w:tcPr>
          <w:p w14:paraId="625AC0B6"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4EA0033F"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Инертни отпадъци</w:t>
            </w:r>
          </w:p>
        </w:tc>
        <w:tc>
          <w:tcPr>
            <w:tcW w:w="1276" w:type="dxa"/>
            <w:shd w:val="clear" w:color="auto" w:fill="auto"/>
            <w:vAlign w:val="center"/>
          </w:tcPr>
          <w:p w14:paraId="6BA96EC3"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5E0B17BD"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1275</w:t>
            </w:r>
          </w:p>
        </w:tc>
        <w:tc>
          <w:tcPr>
            <w:tcW w:w="1417" w:type="dxa"/>
            <w:shd w:val="clear" w:color="auto" w:fill="auto"/>
            <w:vAlign w:val="center"/>
          </w:tcPr>
          <w:p w14:paraId="6A9A92E3"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242</w:t>
            </w:r>
          </w:p>
        </w:tc>
        <w:tc>
          <w:tcPr>
            <w:tcW w:w="992" w:type="dxa"/>
            <w:shd w:val="clear" w:color="auto" w:fill="auto"/>
            <w:vAlign w:val="center"/>
          </w:tcPr>
          <w:p w14:paraId="4701F784"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1517</w:t>
            </w:r>
          </w:p>
        </w:tc>
        <w:tc>
          <w:tcPr>
            <w:tcW w:w="992" w:type="dxa"/>
            <w:shd w:val="clear" w:color="auto" w:fill="auto"/>
            <w:vAlign w:val="center"/>
          </w:tcPr>
          <w:p w14:paraId="31814FC1"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13.11</w:t>
            </w:r>
          </w:p>
        </w:tc>
      </w:tr>
      <w:tr w:rsidR="00493A37" w:rsidRPr="00493A37" w14:paraId="11F53114" w14:textId="77777777" w:rsidTr="00CC2632">
        <w:trPr>
          <w:jc w:val="center"/>
        </w:trPr>
        <w:tc>
          <w:tcPr>
            <w:tcW w:w="523" w:type="dxa"/>
            <w:shd w:val="clear" w:color="auto" w:fill="auto"/>
          </w:tcPr>
          <w:p w14:paraId="74814E48"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1FA52049"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Биоразградими (хранителни)</w:t>
            </w:r>
          </w:p>
        </w:tc>
        <w:tc>
          <w:tcPr>
            <w:tcW w:w="1276" w:type="dxa"/>
            <w:shd w:val="clear" w:color="auto" w:fill="auto"/>
            <w:vAlign w:val="center"/>
          </w:tcPr>
          <w:p w14:paraId="1CD45B3A"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19BC7738"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1273</w:t>
            </w:r>
          </w:p>
        </w:tc>
        <w:tc>
          <w:tcPr>
            <w:tcW w:w="1417" w:type="dxa"/>
            <w:shd w:val="clear" w:color="auto" w:fill="auto"/>
            <w:vAlign w:val="center"/>
          </w:tcPr>
          <w:p w14:paraId="6E366D31"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232</w:t>
            </w:r>
          </w:p>
        </w:tc>
        <w:tc>
          <w:tcPr>
            <w:tcW w:w="992" w:type="dxa"/>
            <w:shd w:val="clear" w:color="auto" w:fill="auto"/>
            <w:vAlign w:val="center"/>
          </w:tcPr>
          <w:p w14:paraId="3907E670"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1505</w:t>
            </w:r>
          </w:p>
        </w:tc>
        <w:tc>
          <w:tcPr>
            <w:tcW w:w="992" w:type="dxa"/>
            <w:shd w:val="clear" w:color="auto" w:fill="auto"/>
            <w:vAlign w:val="center"/>
          </w:tcPr>
          <w:p w14:paraId="7F203744"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13.01</w:t>
            </w:r>
          </w:p>
        </w:tc>
      </w:tr>
      <w:tr w:rsidR="00493A37" w:rsidRPr="00493A37" w14:paraId="0999E8C1" w14:textId="77777777" w:rsidTr="00CC2632">
        <w:trPr>
          <w:jc w:val="center"/>
        </w:trPr>
        <w:tc>
          <w:tcPr>
            <w:tcW w:w="523" w:type="dxa"/>
            <w:shd w:val="clear" w:color="auto" w:fill="auto"/>
          </w:tcPr>
          <w:p w14:paraId="06688C09"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73D0D87C"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Зелени отпадъци</w:t>
            </w:r>
          </w:p>
        </w:tc>
        <w:tc>
          <w:tcPr>
            <w:tcW w:w="1276" w:type="dxa"/>
            <w:shd w:val="clear" w:color="auto" w:fill="auto"/>
            <w:vAlign w:val="center"/>
          </w:tcPr>
          <w:p w14:paraId="2E0DF520"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68818BA3"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2393</w:t>
            </w:r>
          </w:p>
        </w:tc>
        <w:tc>
          <w:tcPr>
            <w:tcW w:w="1417" w:type="dxa"/>
            <w:shd w:val="clear" w:color="auto" w:fill="auto"/>
            <w:vAlign w:val="center"/>
          </w:tcPr>
          <w:p w14:paraId="4CD6E333"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410</w:t>
            </w:r>
          </w:p>
        </w:tc>
        <w:tc>
          <w:tcPr>
            <w:tcW w:w="992" w:type="dxa"/>
            <w:shd w:val="clear" w:color="auto" w:fill="auto"/>
            <w:vAlign w:val="center"/>
          </w:tcPr>
          <w:p w14:paraId="6AD70673"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2803</w:t>
            </w:r>
          </w:p>
        </w:tc>
        <w:tc>
          <w:tcPr>
            <w:tcW w:w="992" w:type="dxa"/>
            <w:shd w:val="clear" w:color="auto" w:fill="auto"/>
            <w:vAlign w:val="center"/>
          </w:tcPr>
          <w:p w14:paraId="561F4B55"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24.23</w:t>
            </w:r>
          </w:p>
        </w:tc>
      </w:tr>
      <w:tr w:rsidR="00493A37" w:rsidRPr="00493A37" w14:paraId="4DA7B0B3" w14:textId="77777777" w:rsidTr="00CC2632">
        <w:trPr>
          <w:jc w:val="center"/>
        </w:trPr>
        <w:tc>
          <w:tcPr>
            <w:tcW w:w="523" w:type="dxa"/>
            <w:shd w:val="clear" w:color="auto" w:fill="auto"/>
          </w:tcPr>
          <w:p w14:paraId="7082E4AA" w14:textId="77777777" w:rsidR="00493A37" w:rsidRPr="00493A37" w:rsidRDefault="00493A37" w:rsidP="000B66A7">
            <w:pPr>
              <w:numPr>
                <w:ilvl w:val="0"/>
                <w:numId w:val="6"/>
              </w:numPr>
              <w:spacing w:before="120" w:after="120" w:line="240" w:lineRule="auto"/>
              <w:ind w:left="357" w:hanging="357"/>
              <w:jc w:val="both"/>
              <w:rPr>
                <w:rFonts w:ascii="Times New Roman" w:eastAsia="Times New Roman" w:hAnsi="Times New Roman" w:cs="Times New Roman"/>
                <w:sz w:val="24"/>
                <w:szCs w:val="24"/>
              </w:rPr>
            </w:pPr>
          </w:p>
        </w:tc>
        <w:tc>
          <w:tcPr>
            <w:tcW w:w="3447" w:type="dxa"/>
            <w:shd w:val="clear" w:color="auto" w:fill="auto"/>
            <w:vAlign w:val="center"/>
          </w:tcPr>
          <w:p w14:paraId="688B4292" w14:textId="77777777" w:rsidR="00493A37" w:rsidRPr="00493A37" w:rsidRDefault="00493A37" w:rsidP="0093018E">
            <w:pPr>
              <w:spacing w:before="120" w:after="120" w:line="240" w:lineRule="auto"/>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Други</w:t>
            </w:r>
          </w:p>
        </w:tc>
        <w:tc>
          <w:tcPr>
            <w:tcW w:w="1276" w:type="dxa"/>
            <w:shd w:val="clear" w:color="auto" w:fill="auto"/>
            <w:vAlign w:val="center"/>
          </w:tcPr>
          <w:p w14:paraId="4185BBC6" w14:textId="77777777" w:rsidR="00493A37" w:rsidRPr="00493A37" w:rsidRDefault="00493A37" w:rsidP="0093018E">
            <w:pPr>
              <w:spacing w:before="120" w:after="120" w:line="240" w:lineRule="auto"/>
              <w:jc w:val="center"/>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т/год.</w:t>
            </w:r>
          </w:p>
        </w:tc>
        <w:tc>
          <w:tcPr>
            <w:tcW w:w="1276" w:type="dxa"/>
            <w:shd w:val="clear" w:color="auto" w:fill="auto"/>
            <w:vAlign w:val="center"/>
          </w:tcPr>
          <w:p w14:paraId="42816183"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0</w:t>
            </w:r>
          </w:p>
        </w:tc>
        <w:tc>
          <w:tcPr>
            <w:tcW w:w="1417" w:type="dxa"/>
            <w:shd w:val="clear" w:color="auto" w:fill="auto"/>
            <w:vAlign w:val="center"/>
          </w:tcPr>
          <w:p w14:paraId="7886BC79"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sz w:val="24"/>
                <w:szCs w:val="24"/>
              </w:rPr>
            </w:pPr>
            <w:r w:rsidRPr="00493A37">
              <w:rPr>
                <w:rFonts w:ascii="Times New Roman" w:eastAsia="Times New Roman" w:hAnsi="Times New Roman" w:cs="Times New Roman"/>
                <w:sz w:val="24"/>
                <w:szCs w:val="24"/>
              </w:rPr>
              <w:t>11</w:t>
            </w:r>
          </w:p>
        </w:tc>
        <w:tc>
          <w:tcPr>
            <w:tcW w:w="992" w:type="dxa"/>
            <w:shd w:val="clear" w:color="auto" w:fill="auto"/>
            <w:vAlign w:val="center"/>
          </w:tcPr>
          <w:p w14:paraId="63F95EA6"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11</w:t>
            </w:r>
          </w:p>
        </w:tc>
        <w:tc>
          <w:tcPr>
            <w:tcW w:w="992" w:type="dxa"/>
            <w:shd w:val="clear" w:color="auto" w:fill="auto"/>
            <w:vAlign w:val="center"/>
          </w:tcPr>
          <w:p w14:paraId="70B0E756" w14:textId="77777777" w:rsidR="00493A37" w:rsidRPr="00493A37" w:rsidRDefault="00493A37" w:rsidP="0093018E">
            <w:pPr>
              <w:spacing w:before="120" w:after="120" w:line="240" w:lineRule="auto"/>
              <w:jc w:val="right"/>
              <w:rPr>
                <w:rFonts w:ascii="Times New Roman" w:eastAsia="Times New Roman" w:hAnsi="Times New Roman" w:cs="Times New Roman"/>
                <w:color w:val="000000"/>
                <w:sz w:val="24"/>
                <w:szCs w:val="24"/>
              </w:rPr>
            </w:pPr>
            <w:r w:rsidRPr="00493A37">
              <w:rPr>
                <w:rFonts w:ascii="Times New Roman" w:eastAsia="Times New Roman" w:hAnsi="Times New Roman" w:cs="Times New Roman"/>
                <w:color w:val="000000"/>
                <w:sz w:val="24"/>
                <w:szCs w:val="24"/>
              </w:rPr>
              <w:t>0.10</w:t>
            </w:r>
          </w:p>
        </w:tc>
      </w:tr>
      <w:tr w:rsidR="00493A37" w:rsidRPr="00493A37" w14:paraId="2CF9239F" w14:textId="77777777" w:rsidTr="00CC2632">
        <w:trPr>
          <w:jc w:val="center"/>
        </w:trPr>
        <w:tc>
          <w:tcPr>
            <w:tcW w:w="523" w:type="dxa"/>
            <w:shd w:val="clear" w:color="auto" w:fill="auto"/>
          </w:tcPr>
          <w:p w14:paraId="3532906E" w14:textId="77777777" w:rsidR="00493A37" w:rsidRPr="00493A37" w:rsidRDefault="00493A37" w:rsidP="0093018E">
            <w:pPr>
              <w:spacing w:before="120" w:after="120" w:line="240" w:lineRule="auto"/>
              <w:jc w:val="both"/>
              <w:rPr>
                <w:rFonts w:ascii="Times New Roman" w:eastAsia="Times New Roman" w:hAnsi="Times New Roman" w:cs="Times New Roman"/>
                <w:sz w:val="24"/>
                <w:szCs w:val="24"/>
              </w:rPr>
            </w:pPr>
          </w:p>
        </w:tc>
        <w:tc>
          <w:tcPr>
            <w:tcW w:w="3447" w:type="dxa"/>
            <w:shd w:val="clear" w:color="auto" w:fill="auto"/>
            <w:vAlign w:val="center"/>
          </w:tcPr>
          <w:p w14:paraId="6FDB97C9" w14:textId="77777777" w:rsidR="00493A37" w:rsidRPr="00493A37" w:rsidRDefault="00493A37" w:rsidP="0093018E">
            <w:pPr>
              <w:spacing w:before="120" w:after="120" w:line="240" w:lineRule="auto"/>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Битови отпадъци общо</w:t>
            </w:r>
          </w:p>
        </w:tc>
        <w:tc>
          <w:tcPr>
            <w:tcW w:w="1276" w:type="dxa"/>
            <w:shd w:val="clear" w:color="auto" w:fill="auto"/>
            <w:vAlign w:val="center"/>
          </w:tcPr>
          <w:p w14:paraId="565AF354" w14:textId="77777777" w:rsidR="00493A37" w:rsidRPr="00493A37" w:rsidRDefault="00493A37" w:rsidP="0093018E">
            <w:pPr>
              <w:spacing w:before="120" w:after="120" w:line="240" w:lineRule="auto"/>
              <w:jc w:val="center"/>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т/год.</w:t>
            </w:r>
          </w:p>
        </w:tc>
        <w:tc>
          <w:tcPr>
            <w:tcW w:w="1276" w:type="dxa"/>
            <w:shd w:val="clear" w:color="auto" w:fill="auto"/>
            <w:vAlign w:val="center"/>
          </w:tcPr>
          <w:p w14:paraId="7A35BA59"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10143</w:t>
            </w:r>
          </w:p>
        </w:tc>
        <w:tc>
          <w:tcPr>
            <w:tcW w:w="1417" w:type="dxa"/>
            <w:shd w:val="clear" w:color="auto" w:fill="auto"/>
            <w:vAlign w:val="center"/>
          </w:tcPr>
          <w:p w14:paraId="7A3AEA8E" w14:textId="77777777" w:rsidR="00493A37" w:rsidRPr="00493A37" w:rsidRDefault="00493A37" w:rsidP="0093018E">
            <w:pPr>
              <w:spacing w:before="120" w:after="120" w:line="240" w:lineRule="auto"/>
              <w:ind w:firstLineChars="100" w:firstLine="240"/>
              <w:jc w:val="right"/>
              <w:rPr>
                <w:rFonts w:ascii="Times New Roman" w:eastAsia="Times New Roman" w:hAnsi="Times New Roman" w:cs="Times New Roman"/>
                <w:b/>
                <w:sz w:val="24"/>
                <w:szCs w:val="24"/>
              </w:rPr>
            </w:pPr>
            <w:r w:rsidRPr="00493A37">
              <w:rPr>
                <w:rFonts w:ascii="Times New Roman" w:eastAsia="Times New Roman" w:hAnsi="Times New Roman" w:cs="Times New Roman"/>
                <w:b/>
                <w:sz w:val="24"/>
                <w:szCs w:val="24"/>
              </w:rPr>
              <w:t>1 424</w:t>
            </w:r>
          </w:p>
        </w:tc>
        <w:tc>
          <w:tcPr>
            <w:tcW w:w="992" w:type="dxa"/>
            <w:shd w:val="clear" w:color="auto" w:fill="auto"/>
            <w:vAlign w:val="center"/>
          </w:tcPr>
          <w:p w14:paraId="41453DF3" w14:textId="77777777" w:rsidR="00493A37" w:rsidRPr="00493A37" w:rsidRDefault="00493A37" w:rsidP="0093018E">
            <w:pPr>
              <w:spacing w:before="120" w:after="120" w:line="240" w:lineRule="auto"/>
              <w:jc w:val="right"/>
              <w:rPr>
                <w:rFonts w:ascii="Times New Roman" w:eastAsia="Times New Roman" w:hAnsi="Times New Roman" w:cs="Times New Roman"/>
                <w:b/>
                <w:color w:val="000000"/>
                <w:sz w:val="24"/>
                <w:szCs w:val="24"/>
              </w:rPr>
            </w:pPr>
            <w:r w:rsidRPr="00493A37">
              <w:rPr>
                <w:rFonts w:ascii="Times New Roman" w:eastAsia="Times New Roman" w:hAnsi="Times New Roman" w:cs="Times New Roman"/>
                <w:b/>
                <w:color w:val="000000"/>
                <w:sz w:val="24"/>
                <w:szCs w:val="24"/>
              </w:rPr>
              <w:t>11567</w:t>
            </w:r>
          </w:p>
        </w:tc>
        <w:tc>
          <w:tcPr>
            <w:tcW w:w="992" w:type="dxa"/>
            <w:shd w:val="clear" w:color="auto" w:fill="auto"/>
            <w:vAlign w:val="center"/>
          </w:tcPr>
          <w:p w14:paraId="18667091" w14:textId="77777777" w:rsidR="00493A37" w:rsidRPr="00493A37" w:rsidRDefault="00493A37" w:rsidP="0093018E">
            <w:pPr>
              <w:spacing w:before="120" w:after="120" w:line="240" w:lineRule="auto"/>
              <w:jc w:val="right"/>
              <w:rPr>
                <w:rFonts w:ascii="Times New Roman" w:eastAsia="Times New Roman" w:hAnsi="Times New Roman" w:cs="Times New Roman"/>
                <w:b/>
                <w:color w:val="000000"/>
                <w:sz w:val="24"/>
                <w:szCs w:val="24"/>
              </w:rPr>
            </w:pPr>
            <w:r w:rsidRPr="00493A37">
              <w:rPr>
                <w:rFonts w:ascii="Times New Roman" w:eastAsia="Times New Roman" w:hAnsi="Times New Roman" w:cs="Times New Roman"/>
                <w:b/>
                <w:color w:val="000000"/>
                <w:sz w:val="24"/>
                <w:szCs w:val="24"/>
              </w:rPr>
              <w:t>100</w:t>
            </w:r>
          </w:p>
        </w:tc>
      </w:tr>
    </w:tbl>
    <w:p w14:paraId="0AF2F4C6" w14:textId="5C200E1C" w:rsidR="00AD2CA9" w:rsidRDefault="00AD2CA9" w:rsidP="0093018E">
      <w:pPr>
        <w:spacing w:before="120" w:after="120" w:line="276" w:lineRule="auto"/>
        <w:rPr>
          <w:rFonts w:ascii="Times New Roman" w:eastAsia="Calibri" w:hAnsi="Times New Roman" w:cs="Times New Roman"/>
          <w:sz w:val="24"/>
          <w:szCs w:val="24"/>
        </w:rPr>
      </w:pPr>
    </w:p>
    <w:p w14:paraId="2F4E73B6" w14:textId="6FB9C90F" w:rsidR="00443919" w:rsidRDefault="00493A37" w:rsidP="0093018E">
      <w:pPr>
        <w:spacing w:before="120" w:after="120" w:line="276" w:lineRule="auto"/>
        <w:ind w:firstLine="708"/>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От тях задължително рециклируеми</w:t>
      </w:r>
      <w:r w:rsidR="007831EB">
        <w:rPr>
          <w:rFonts w:ascii="Times New Roman" w:eastAsia="Calibri" w:hAnsi="Times New Roman" w:cs="Times New Roman"/>
          <w:sz w:val="24"/>
          <w:szCs w:val="24"/>
        </w:rPr>
        <w:t xml:space="preserve"> към 2020 г.</w:t>
      </w:r>
      <w:r>
        <w:rPr>
          <w:rFonts w:ascii="Times New Roman" w:eastAsia="Calibri" w:hAnsi="Times New Roman" w:cs="Times New Roman"/>
          <w:sz w:val="24"/>
          <w:szCs w:val="24"/>
        </w:rPr>
        <w:t xml:space="preserve"> са от т. №</w:t>
      </w:r>
      <w:r w:rsidR="00A0085F">
        <w:rPr>
          <w:rFonts w:ascii="Times New Roman" w:eastAsia="Calibri" w:hAnsi="Times New Roman" w:cs="Times New Roman"/>
          <w:sz w:val="24"/>
          <w:szCs w:val="24"/>
        </w:rPr>
        <w:t xml:space="preserve"> 1 до т. 4, или </w:t>
      </w:r>
      <w:r w:rsidR="000C2418" w:rsidRPr="000C2418">
        <w:rPr>
          <w:rFonts w:ascii="Times New Roman" w:eastAsia="Calibri" w:hAnsi="Times New Roman" w:cs="Times New Roman"/>
          <w:b/>
          <w:sz w:val="24"/>
          <w:szCs w:val="24"/>
          <w:u w:val="single"/>
        </w:rPr>
        <w:t xml:space="preserve">общо </w:t>
      </w:r>
      <w:r w:rsidR="00A0085F" w:rsidRPr="000C2418">
        <w:rPr>
          <w:rFonts w:ascii="Times New Roman" w:eastAsia="Calibri" w:hAnsi="Times New Roman" w:cs="Times New Roman"/>
          <w:b/>
          <w:sz w:val="24"/>
          <w:szCs w:val="24"/>
          <w:u w:val="single"/>
        </w:rPr>
        <w:t>37.88%</w:t>
      </w:r>
      <w:r w:rsidR="00A0085F">
        <w:rPr>
          <w:rFonts w:ascii="Times New Roman" w:eastAsia="Calibri" w:hAnsi="Times New Roman" w:cs="Times New Roman"/>
          <w:sz w:val="24"/>
          <w:szCs w:val="24"/>
        </w:rPr>
        <w:t xml:space="preserve"> от всички генерирани отпадъци в разглеждания регион. </w:t>
      </w:r>
      <w:r w:rsidR="001A3549">
        <w:rPr>
          <w:rFonts w:ascii="Times New Roman" w:eastAsia="Calibri" w:hAnsi="Times New Roman" w:cs="Times New Roman"/>
          <w:sz w:val="24"/>
          <w:szCs w:val="24"/>
        </w:rPr>
        <w:t xml:space="preserve"> Тези битови отпадъци с пренебрежимо ниски и  незначителни отклонения могат да се отнесат към </w:t>
      </w:r>
      <w:r w:rsidR="001A3549" w:rsidRPr="001A3549">
        <w:rPr>
          <w:rFonts w:ascii="Times New Roman" w:eastAsia="Calibri" w:hAnsi="Times New Roman" w:cs="Times New Roman"/>
          <w:b/>
          <w:sz w:val="24"/>
          <w:szCs w:val="24"/>
          <w:u w:val="single"/>
        </w:rPr>
        <w:t>отпадъци от опаковки.</w:t>
      </w:r>
    </w:p>
    <w:p w14:paraId="45632A47" w14:textId="38C6A5EF" w:rsidR="00443919" w:rsidRPr="00443919" w:rsidRDefault="00443919"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Тук е </w:t>
      </w:r>
      <w:r w:rsidR="00AE1889">
        <w:rPr>
          <w:rFonts w:ascii="Times New Roman" w:eastAsia="Calibri" w:hAnsi="Times New Roman" w:cs="Times New Roman"/>
          <w:sz w:val="24"/>
          <w:szCs w:val="24"/>
        </w:rPr>
        <w:t>редно</w:t>
      </w:r>
      <w:r>
        <w:rPr>
          <w:rFonts w:ascii="Times New Roman" w:eastAsia="Calibri" w:hAnsi="Times New Roman" w:cs="Times New Roman"/>
          <w:sz w:val="24"/>
          <w:szCs w:val="24"/>
        </w:rPr>
        <w:t xml:space="preserve"> да се отбележи </w:t>
      </w:r>
      <w:r w:rsidR="00AE1889">
        <w:rPr>
          <w:rFonts w:ascii="Times New Roman" w:eastAsia="Calibri" w:hAnsi="Times New Roman" w:cs="Times New Roman"/>
          <w:sz w:val="24"/>
          <w:szCs w:val="24"/>
        </w:rPr>
        <w:t>, че м</w:t>
      </w:r>
      <w:r w:rsidR="00AE1889" w:rsidRPr="00AE1889">
        <w:rPr>
          <w:rFonts w:ascii="Times New Roman" w:eastAsia="Calibri" w:hAnsi="Times New Roman" w:cs="Times New Roman"/>
          <w:sz w:val="24"/>
          <w:szCs w:val="24"/>
        </w:rPr>
        <w:t>орфология</w:t>
      </w:r>
      <w:r w:rsidR="00AE1889">
        <w:rPr>
          <w:rFonts w:ascii="Times New Roman" w:eastAsia="Calibri" w:hAnsi="Times New Roman" w:cs="Times New Roman"/>
          <w:sz w:val="24"/>
          <w:szCs w:val="24"/>
        </w:rPr>
        <w:t>та</w:t>
      </w:r>
      <w:r w:rsidR="00AE1889" w:rsidRPr="00AE1889">
        <w:rPr>
          <w:rFonts w:ascii="Times New Roman" w:eastAsia="Calibri" w:hAnsi="Times New Roman" w:cs="Times New Roman"/>
          <w:sz w:val="24"/>
          <w:szCs w:val="24"/>
        </w:rPr>
        <w:t xml:space="preserve"> на всички генерирани БО на Регион Троян</w:t>
      </w:r>
      <w:r w:rsidR="00593256">
        <w:rPr>
          <w:rFonts w:ascii="Times New Roman" w:eastAsia="Calibri" w:hAnsi="Times New Roman" w:cs="Times New Roman"/>
          <w:sz w:val="24"/>
          <w:szCs w:val="24"/>
        </w:rPr>
        <w:t>, Априлци</w:t>
      </w:r>
      <w:r w:rsidR="00AE1889">
        <w:rPr>
          <w:rFonts w:ascii="Times New Roman" w:eastAsia="Calibri" w:hAnsi="Times New Roman" w:cs="Times New Roman"/>
          <w:sz w:val="24"/>
          <w:szCs w:val="24"/>
        </w:rPr>
        <w:t xml:space="preserve"> допълнително ще се конкретизира в процеса на експлоатацията на инсталациите.</w:t>
      </w:r>
    </w:p>
    <w:p w14:paraId="2537F593" w14:textId="4B89A91F" w:rsidR="00132514" w:rsidRPr="00132514" w:rsidRDefault="00132514" w:rsidP="000B66A7">
      <w:pPr>
        <w:numPr>
          <w:ilvl w:val="0"/>
          <w:numId w:val="15"/>
        </w:numPr>
        <w:spacing w:before="120" w:after="120" w:line="276" w:lineRule="auto"/>
        <w:rPr>
          <w:rFonts w:ascii="Times New Roman" w:eastAsia="Calibri" w:hAnsi="Times New Roman" w:cs="Times New Roman"/>
          <w:b/>
          <w:sz w:val="24"/>
          <w:szCs w:val="24"/>
        </w:rPr>
      </w:pPr>
      <w:r w:rsidRPr="00132514">
        <w:rPr>
          <w:rFonts w:ascii="Times New Roman" w:eastAsia="Calibri" w:hAnsi="Times New Roman" w:cs="Times New Roman"/>
          <w:b/>
          <w:sz w:val="24"/>
          <w:szCs w:val="24"/>
        </w:rPr>
        <w:t>Цели на управлението на отпадъците в регион Троян с хоризонт 2030 г залегнали в АНАЛИЗА.</w:t>
      </w:r>
    </w:p>
    <w:p w14:paraId="6326E365" w14:textId="2203F9D7" w:rsidR="008F496E" w:rsidRPr="008F496E" w:rsidRDefault="008F496E"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Според изискванията на местното законодателство определени с </w:t>
      </w:r>
      <w:r w:rsidRPr="008F496E">
        <w:rPr>
          <w:rFonts w:ascii="Times New Roman" w:eastAsia="Calibri" w:hAnsi="Times New Roman" w:cs="Times New Roman"/>
          <w:sz w:val="24"/>
          <w:szCs w:val="24"/>
        </w:rPr>
        <w:t>НАРЕДБА за опаковките и отпадъците от опаковки</w:t>
      </w:r>
      <w:r>
        <w:rPr>
          <w:rFonts w:ascii="Times New Roman" w:eastAsia="Calibri" w:hAnsi="Times New Roman" w:cs="Times New Roman"/>
          <w:sz w:val="24"/>
          <w:szCs w:val="24"/>
        </w:rPr>
        <w:t>; п</w:t>
      </w:r>
      <w:r w:rsidRPr="008F496E">
        <w:rPr>
          <w:rFonts w:ascii="Times New Roman" w:eastAsia="Calibri" w:hAnsi="Times New Roman" w:cs="Times New Roman"/>
          <w:sz w:val="24"/>
          <w:szCs w:val="24"/>
        </w:rPr>
        <w:t>риета с ПМС № 271 от 30.10.2012 г., обн., ДВ, бр. 85 от 6.11.2012 г., в сила от 6.11.2012 г., изм. и доп., бр. 76 от 30.08.2013 г., в сила от 30.08.2013 г.</w:t>
      </w:r>
      <w:r>
        <w:rPr>
          <w:rFonts w:ascii="Times New Roman" w:eastAsia="Calibri" w:hAnsi="Times New Roman" w:cs="Times New Roman"/>
          <w:sz w:val="24"/>
          <w:szCs w:val="24"/>
        </w:rPr>
        <w:t xml:space="preserve"> с която се </w:t>
      </w:r>
      <w:r w:rsidRPr="008F496E">
        <w:rPr>
          <w:rFonts w:ascii="Times New Roman" w:eastAsia="Calibri" w:hAnsi="Times New Roman" w:cs="Times New Roman"/>
          <w:sz w:val="24"/>
          <w:szCs w:val="24"/>
        </w:rPr>
        <w:t>наредба се регламентират:</w:t>
      </w:r>
    </w:p>
    <w:p w14:paraId="0C8A43C4" w14:textId="0D946634" w:rsidR="008F496E" w:rsidRPr="008F496E" w:rsidRDefault="008F496E" w:rsidP="0093018E">
      <w:pPr>
        <w:spacing w:before="120" w:after="120" w:line="276" w:lineRule="auto"/>
        <w:ind w:firstLine="708"/>
        <w:rPr>
          <w:rFonts w:ascii="Times New Roman" w:eastAsia="Calibri" w:hAnsi="Times New Roman" w:cs="Times New Roman"/>
          <w:sz w:val="24"/>
          <w:szCs w:val="24"/>
        </w:rPr>
      </w:pPr>
      <w:r w:rsidRPr="008F496E">
        <w:rPr>
          <w:rFonts w:ascii="Times New Roman" w:eastAsia="Calibri" w:hAnsi="Times New Roman" w:cs="Times New Roman"/>
          <w:sz w:val="24"/>
          <w:szCs w:val="24"/>
        </w:rPr>
        <w:t>1.</w:t>
      </w:r>
      <w:r w:rsidRPr="008F496E">
        <w:rPr>
          <w:rFonts w:ascii="Times New Roman" w:eastAsia="Calibri" w:hAnsi="Times New Roman" w:cs="Times New Roman"/>
          <w:sz w:val="24"/>
          <w:szCs w:val="24"/>
        </w:rPr>
        <w:tab/>
        <w:t>изискванията за предотвратяване вредното въздействие на отпадъците от опаковки върху околната среда;</w:t>
      </w:r>
    </w:p>
    <w:p w14:paraId="2063526C" w14:textId="6B5966C2" w:rsidR="008F496E" w:rsidRPr="008F496E" w:rsidRDefault="008F496E" w:rsidP="0093018E">
      <w:pPr>
        <w:spacing w:before="120" w:after="120" w:line="276" w:lineRule="auto"/>
        <w:ind w:firstLine="708"/>
        <w:rPr>
          <w:rFonts w:ascii="Times New Roman" w:eastAsia="Calibri" w:hAnsi="Times New Roman" w:cs="Times New Roman"/>
          <w:sz w:val="24"/>
          <w:szCs w:val="24"/>
        </w:rPr>
      </w:pPr>
      <w:r w:rsidRPr="008F496E">
        <w:rPr>
          <w:rFonts w:ascii="Times New Roman" w:eastAsia="Calibri" w:hAnsi="Times New Roman" w:cs="Times New Roman"/>
          <w:sz w:val="24"/>
          <w:szCs w:val="24"/>
        </w:rPr>
        <w:t>2.</w:t>
      </w:r>
      <w:r w:rsidRPr="008F496E">
        <w:rPr>
          <w:rFonts w:ascii="Times New Roman" w:eastAsia="Calibri" w:hAnsi="Times New Roman" w:cs="Times New Roman"/>
          <w:sz w:val="24"/>
          <w:szCs w:val="24"/>
        </w:rPr>
        <w:tab/>
        <w:t>прилагането на мерки от лицата, които пускат на пазара опаковани стоки, за събирането, оползотворяването и/или обезвреждането на образуваните в резултат на тяхната употреба отпадъци от опаковки без риск за човешкото здраве и околната среда и за постигане на целите за оползотворяване по чл. 9;</w:t>
      </w:r>
    </w:p>
    <w:p w14:paraId="2E2A8E9E" w14:textId="5FC80481" w:rsidR="008F496E" w:rsidRPr="008F496E" w:rsidRDefault="008F496E" w:rsidP="0093018E">
      <w:pPr>
        <w:spacing w:before="120" w:after="120" w:line="276" w:lineRule="auto"/>
        <w:ind w:firstLine="708"/>
        <w:rPr>
          <w:rFonts w:ascii="Times New Roman" w:eastAsia="Calibri" w:hAnsi="Times New Roman" w:cs="Times New Roman"/>
          <w:sz w:val="24"/>
          <w:szCs w:val="24"/>
        </w:rPr>
      </w:pPr>
      <w:r w:rsidRPr="008F496E">
        <w:rPr>
          <w:rFonts w:ascii="Times New Roman" w:eastAsia="Calibri" w:hAnsi="Times New Roman" w:cs="Times New Roman"/>
          <w:sz w:val="24"/>
          <w:szCs w:val="24"/>
        </w:rPr>
        <w:t>3.</w:t>
      </w:r>
      <w:r w:rsidRPr="008F496E">
        <w:rPr>
          <w:rFonts w:ascii="Times New Roman" w:eastAsia="Calibri" w:hAnsi="Times New Roman" w:cs="Times New Roman"/>
          <w:sz w:val="24"/>
          <w:szCs w:val="24"/>
        </w:rPr>
        <w:tab/>
        <w:t>изискванията към пусканите на пазара опаковки;</w:t>
      </w:r>
    </w:p>
    <w:p w14:paraId="7DDE5343" w14:textId="189D349F" w:rsidR="008F496E" w:rsidRPr="008F496E" w:rsidRDefault="008F496E" w:rsidP="0093018E">
      <w:pPr>
        <w:spacing w:before="120" w:after="120" w:line="276" w:lineRule="auto"/>
        <w:ind w:firstLine="708"/>
        <w:rPr>
          <w:rFonts w:ascii="Times New Roman" w:eastAsia="Calibri" w:hAnsi="Times New Roman" w:cs="Times New Roman"/>
          <w:sz w:val="24"/>
          <w:szCs w:val="24"/>
        </w:rPr>
      </w:pPr>
      <w:r w:rsidRPr="008F496E">
        <w:rPr>
          <w:rFonts w:ascii="Times New Roman" w:eastAsia="Calibri" w:hAnsi="Times New Roman" w:cs="Times New Roman"/>
          <w:sz w:val="24"/>
          <w:szCs w:val="24"/>
        </w:rPr>
        <w:t>4.</w:t>
      </w:r>
      <w:r w:rsidRPr="008F496E">
        <w:rPr>
          <w:rFonts w:ascii="Times New Roman" w:eastAsia="Calibri" w:hAnsi="Times New Roman" w:cs="Times New Roman"/>
          <w:sz w:val="24"/>
          <w:szCs w:val="24"/>
        </w:rPr>
        <w:tab/>
        <w:t>изискванията за маркиране на опаковките;</w:t>
      </w:r>
    </w:p>
    <w:p w14:paraId="4198F5D4" w14:textId="1761B596" w:rsidR="008F496E" w:rsidRPr="008F496E" w:rsidRDefault="008F496E" w:rsidP="0093018E">
      <w:pPr>
        <w:spacing w:before="120" w:after="120" w:line="276" w:lineRule="auto"/>
        <w:ind w:firstLine="708"/>
        <w:rPr>
          <w:rFonts w:ascii="Times New Roman" w:eastAsia="Calibri" w:hAnsi="Times New Roman" w:cs="Times New Roman"/>
          <w:sz w:val="24"/>
          <w:szCs w:val="24"/>
        </w:rPr>
      </w:pPr>
      <w:r w:rsidRPr="008F496E">
        <w:rPr>
          <w:rFonts w:ascii="Times New Roman" w:eastAsia="Calibri" w:hAnsi="Times New Roman" w:cs="Times New Roman"/>
          <w:sz w:val="24"/>
          <w:szCs w:val="24"/>
        </w:rPr>
        <w:t>5.</w:t>
      </w:r>
      <w:r w:rsidRPr="008F496E">
        <w:rPr>
          <w:rFonts w:ascii="Times New Roman" w:eastAsia="Calibri" w:hAnsi="Times New Roman" w:cs="Times New Roman"/>
          <w:sz w:val="24"/>
          <w:szCs w:val="24"/>
        </w:rPr>
        <w:tab/>
      </w:r>
      <w:r w:rsidRPr="001A3549">
        <w:rPr>
          <w:rFonts w:ascii="Times New Roman" w:eastAsia="Calibri" w:hAnsi="Times New Roman" w:cs="Times New Roman"/>
          <w:b/>
          <w:sz w:val="24"/>
          <w:szCs w:val="24"/>
          <w:u w:val="single"/>
        </w:rPr>
        <w:t>мерките за намаляване на отпадъците от опаковки, предназначени за крайно обезвреждане, при спазване на следната последователност</w:t>
      </w:r>
      <w:r w:rsidRPr="001A3549">
        <w:rPr>
          <w:rFonts w:ascii="Times New Roman" w:eastAsia="Calibri" w:hAnsi="Times New Roman" w:cs="Times New Roman"/>
          <w:sz w:val="24"/>
          <w:szCs w:val="24"/>
          <w:u w:val="single"/>
        </w:rPr>
        <w:t>:</w:t>
      </w:r>
    </w:p>
    <w:p w14:paraId="54A4F126" w14:textId="1A80047A" w:rsidR="008F496E" w:rsidRPr="001A3549" w:rsidRDefault="008F496E" w:rsidP="0093018E">
      <w:pPr>
        <w:spacing w:before="120" w:after="120" w:line="276" w:lineRule="auto"/>
        <w:ind w:firstLine="708"/>
        <w:rPr>
          <w:rFonts w:ascii="Times New Roman" w:eastAsia="Calibri" w:hAnsi="Times New Roman" w:cs="Times New Roman"/>
          <w:sz w:val="24"/>
          <w:szCs w:val="24"/>
          <w:u w:val="single"/>
        </w:rPr>
      </w:pPr>
      <w:r w:rsidRPr="008F496E">
        <w:rPr>
          <w:rFonts w:ascii="Times New Roman" w:eastAsia="Calibri" w:hAnsi="Times New Roman" w:cs="Times New Roman"/>
          <w:sz w:val="24"/>
          <w:szCs w:val="24"/>
        </w:rPr>
        <w:t xml:space="preserve">а) </w:t>
      </w:r>
      <w:r w:rsidRPr="001A3549">
        <w:rPr>
          <w:rFonts w:ascii="Times New Roman" w:eastAsia="Calibri" w:hAnsi="Times New Roman" w:cs="Times New Roman"/>
          <w:sz w:val="24"/>
          <w:szCs w:val="24"/>
          <w:u w:val="single"/>
        </w:rPr>
        <w:t>предотвратяване образуването на отпадъци от опаковки;</w:t>
      </w:r>
    </w:p>
    <w:p w14:paraId="37D88449" w14:textId="77777777" w:rsidR="00593256" w:rsidRDefault="008F496E" w:rsidP="0093018E">
      <w:pPr>
        <w:spacing w:before="120" w:after="120" w:line="276" w:lineRule="auto"/>
        <w:ind w:firstLine="708"/>
        <w:rPr>
          <w:rFonts w:ascii="Times New Roman" w:eastAsia="Calibri" w:hAnsi="Times New Roman" w:cs="Times New Roman"/>
          <w:sz w:val="24"/>
          <w:szCs w:val="24"/>
          <w:u w:val="single"/>
        </w:rPr>
      </w:pPr>
      <w:r w:rsidRPr="001A3549">
        <w:rPr>
          <w:rFonts w:ascii="Times New Roman" w:eastAsia="Calibri" w:hAnsi="Times New Roman" w:cs="Times New Roman"/>
          <w:sz w:val="24"/>
          <w:szCs w:val="24"/>
          <w:u w:val="single"/>
        </w:rPr>
        <w:t xml:space="preserve">б) подготовка за повторна употреба на отпадъци от опаковки; </w:t>
      </w:r>
    </w:p>
    <w:p w14:paraId="56C42B00" w14:textId="0857C2C8" w:rsidR="008F496E" w:rsidRPr="001A3549" w:rsidRDefault="008F496E" w:rsidP="0093018E">
      <w:pPr>
        <w:spacing w:before="120" w:after="120" w:line="276" w:lineRule="auto"/>
        <w:ind w:firstLine="708"/>
        <w:rPr>
          <w:rFonts w:ascii="Times New Roman" w:eastAsia="Calibri" w:hAnsi="Times New Roman" w:cs="Times New Roman"/>
          <w:sz w:val="24"/>
          <w:szCs w:val="24"/>
          <w:u w:val="single"/>
        </w:rPr>
      </w:pPr>
      <w:r w:rsidRPr="001A3549">
        <w:rPr>
          <w:rFonts w:ascii="Times New Roman" w:eastAsia="Calibri" w:hAnsi="Times New Roman" w:cs="Times New Roman"/>
          <w:sz w:val="24"/>
          <w:szCs w:val="24"/>
          <w:u w:val="single"/>
        </w:rPr>
        <w:t>в) рециклиране на отпадъци от опаковки;</w:t>
      </w:r>
    </w:p>
    <w:p w14:paraId="617C0EA3" w14:textId="3C386CA6" w:rsidR="008F496E" w:rsidRPr="001A3549" w:rsidRDefault="008F496E" w:rsidP="0093018E">
      <w:pPr>
        <w:spacing w:before="120" w:after="120" w:line="276" w:lineRule="auto"/>
        <w:ind w:firstLine="708"/>
        <w:rPr>
          <w:rFonts w:ascii="Times New Roman" w:eastAsia="Calibri" w:hAnsi="Times New Roman" w:cs="Times New Roman"/>
          <w:sz w:val="24"/>
          <w:szCs w:val="24"/>
          <w:u w:val="single"/>
        </w:rPr>
      </w:pPr>
      <w:r w:rsidRPr="001A3549">
        <w:rPr>
          <w:rFonts w:ascii="Times New Roman" w:eastAsia="Calibri" w:hAnsi="Times New Roman" w:cs="Times New Roman"/>
          <w:sz w:val="24"/>
          <w:szCs w:val="24"/>
          <w:u w:val="single"/>
        </w:rPr>
        <w:t>г) друго оползотворяване на отпадъци от опаковки, например оползотворяване за получаване на енергия, и</w:t>
      </w:r>
    </w:p>
    <w:p w14:paraId="561F2736" w14:textId="6F204FA3" w:rsidR="0069559E" w:rsidRDefault="008F496E"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u w:val="single"/>
        </w:rPr>
        <w:t>д) обезвреждане</w:t>
      </w:r>
      <w:r w:rsidRPr="008F496E">
        <w:rPr>
          <w:rFonts w:ascii="Times New Roman" w:eastAsia="Calibri" w:hAnsi="Times New Roman" w:cs="Times New Roman"/>
          <w:sz w:val="24"/>
          <w:szCs w:val="24"/>
        </w:rPr>
        <w:t>;</w:t>
      </w:r>
      <w:r w:rsidR="001A3549">
        <w:rPr>
          <w:rFonts w:ascii="Times New Roman" w:eastAsia="Calibri" w:hAnsi="Times New Roman" w:cs="Times New Roman"/>
          <w:sz w:val="24"/>
          <w:szCs w:val="24"/>
        </w:rPr>
        <w:t xml:space="preserve"> чл. 9 </w:t>
      </w:r>
      <w:r w:rsidR="0069559E">
        <w:rPr>
          <w:rFonts w:ascii="Times New Roman" w:eastAsia="Calibri" w:hAnsi="Times New Roman" w:cs="Times New Roman"/>
          <w:sz w:val="24"/>
          <w:szCs w:val="24"/>
        </w:rPr>
        <w:t>(1) за определяне на целите на опозотворяване и обезвреждане на генерираните ТБО от опаковки:</w:t>
      </w:r>
    </w:p>
    <w:p w14:paraId="7743398E" w14:textId="05064F5D" w:rsidR="001A3549" w:rsidRPr="001A3549" w:rsidRDefault="001A3549"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rPr>
        <w:t>1.</w:t>
      </w:r>
      <w:r w:rsidRPr="001A3549">
        <w:rPr>
          <w:rFonts w:ascii="Times New Roman" w:eastAsia="Calibri" w:hAnsi="Times New Roman" w:cs="Times New Roman"/>
          <w:sz w:val="24"/>
          <w:szCs w:val="24"/>
        </w:rPr>
        <w:tab/>
      </w:r>
      <w:r w:rsidRPr="0069559E">
        <w:rPr>
          <w:rFonts w:ascii="Times New Roman" w:eastAsia="Calibri" w:hAnsi="Times New Roman" w:cs="Times New Roman"/>
          <w:sz w:val="24"/>
          <w:szCs w:val="24"/>
          <w:u w:val="single"/>
        </w:rPr>
        <w:t>не по-малко от 60 на сто от теглото на отпадъците от опаковки</w:t>
      </w:r>
      <w:r w:rsidRPr="001A3549">
        <w:rPr>
          <w:rFonts w:ascii="Times New Roman" w:eastAsia="Calibri" w:hAnsi="Times New Roman" w:cs="Times New Roman"/>
          <w:sz w:val="24"/>
          <w:szCs w:val="24"/>
        </w:rPr>
        <w:t xml:space="preserve"> трябва да бъдат оползотворени или изгорени в инсталации за изгаряне на отпадъци с оползотворяване на енергията;</w:t>
      </w:r>
      <w:r w:rsidR="0069559E">
        <w:rPr>
          <w:rFonts w:ascii="Times New Roman" w:eastAsia="Calibri" w:hAnsi="Times New Roman" w:cs="Times New Roman"/>
          <w:sz w:val="24"/>
          <w:szCs w:val="24"/>
        </w:rPr>
        <w:t xml:space="preserve"> </w:t>
      </w:r>
      <w:r w:rsidR="00260B9F">
        <w:rPr>
          <w:rFonts w:ascii="Times New Roman" w:eastAsia="Calibri" w:hAnsi="Times New Roman" w:cs="Times New Roman"/>
          <w:sz w:val="24"/>
          <w:szCs w:val="24"/>
        </w:rPr>
        <w:t>Базовият морфологичен анализиз на отпадъците генерирани през 2016 г в регион Троян</w:t>
      </w:r>
      <w:r w:rsidR="00593256">
        <w:rPr>
          <w:rFonts w:ascii="Times New Roman" w:eastAsia="Calibri" w:hAnsi="Times New Roman" w:cs="Times New Roman"/>
          <w:sz w:val="24"/>
          <w:szCs w:val="24"/>
        </w:rPr>
        <w:t>, Априлци</w:t>
      </w:r>
      <w:r w:rsidR="00260B9F">
        <w:rPr>
          <w:rFonts w:ascii="Times New Roman" w:eastAsia="Calibri" w:hAnsi="Times New Roman" w:cs="Times New Roman"/>
          <w:sz w:val="24"/>
          <w:szCs w:val="24"/>
        </w:rPr>
        <w:t xml:space="preserve"> е съобразен с изискването по чл. 9 (1) т. 1.</w:t>
      </w:r>
    </w:p>
    <w:p w14:paraId="565C61B4" w14:textId="43A25EA7" w:rsidR="001A3549" w:rsidRPr="001A3549" w:rsidRDefault="001A3549"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rPr>
        <w:t>2.</w:t>
      </w:r>
      <w:r w:rsidRPr="001A3549">
        <w:rPr>
          <w:rFonts w:ascii="Times New Roman" w:eastAsia="Calibri" w:hAnsi="Times New Roman" w:cs="Times New Roman"/>
          <w:sz w:val="24"/>
          <w:szCs w:val="24"/>
        </w:rPr>
        <w:tab/>
      </w:r>
      <w:r w:rsidRPr="00132514">
        <w:rPr>
          <w:rFonts w:ascii="Times New Roman" w:eastAsia="Calibri" w:hAnsi="Times New Roman" w:cs="Times New Roman"/>
          <w:sz w:val="24"/>
          <w:szCs w:val="24"/>
          <w:u w:val="single"/>
        </w:rPr>
        <w:t>не по-малко от 55 на сто и не повече от 80 на сто</w:t>
      </w:r>
      <w:r w:rsidRPr="001A3549">
        <w:rPr>
          <w:rFonts w:ascii="Times New Roman" w:eastAsia="Calibri" w:hAnsi="Times New Roman" w:cs="Times New Roman"/>
          <w:sz w:val="24"/>
          <w:szCs w:val="24"/>
        </w:rPr>
        <w:t xml:space="preserve"> от теглото на отпадъците от опаковки трябва да бъдат рециклирани, като се рециклира не по-малко от:</w:t>
      </w:r>
    </w:p>
    <w:p w14:paraId="0010D225" w14:textId="77777777" w:rsidR="0069559E" w:rsidRDefault="001A3549"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rPr>
        <w:t>а) 60 на сто от теглото на отпадъците от опаковки от стъкло;</w:t>
      </w:r>
    </w:p>
    <w:p w14:paraId="4BADF7C5" w14:textId="77777777" w:rsidR="0069559E" w:rsidRDefault="001A3549"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rPr>
        <w:t xml:space="preserve">б) 60 на сто от теглото на отпадъците от опаковки от хартия и картон; </w:t>
      </w:r>
    </w:p>
    <w:p w14:paraId="42A39329" w14:textId="6C0717B5" w:rsidR="001A3549" w:rsidRPr="001A3549" w:rsidRDefault="001A3549"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rPr>
        <w:t>в) 50 на сто от теглото на отпадъците от опаковки от метали;</w:t>
      </w:r>
    </w:p>
    <w:p w14:paraId="1F982C78" w14:textId="77777777" w:rsidR="0069559E" w:rsidRDefault="001A3549"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rPr>
        <w:lastRenderedPageBreak/>
        <w:t>г) 22,5 на сто от теглото на отпадъците от опаковки от пластмаси, при чието рециклиране се получава единствено пластмаса;</w:t>
      </w:r>
    </w:p>
    <w:p w14:paraId="5BACFC36" w14:textId="00226C53" w:rsidR="001A3549" w:rsidRDefault="001A3549" w:rsidP="0093018E">
      <w:pPr>
        <w:spacing w:before="120" w:after="120" w:line="276" w:lineRule="auto"/>
        <w:ind w:firstLine="708"/>
        <w:rPr>
          <w:rFonts w:ascii="Times New Roman" w:eastAsia="Calibri" w:hAnsi="Times New Roman" w:cs="Times New Roman"/>
          <w:sz w:val="24"/>
          <w:szCs w:val="24"/>
        </w:rPr>
      </w:pPr>
      <w:r w:rsidRPr="001A3549">
        <w:rPr>
          <w:rFonts w:ascii="Times New Roman" w:eastAsia="Calibri" w:hAnsi="Times New Roman" w:cs="Times New Roman"/>
          <w:sz w:val="24"/>
          <w:szCs w:val="24"/>
        </w:rPr>
        <w:t>д) 15 на сто от теглото на дървесните отпадъци от опаковки.</w:t>
      </w:r>
    </w:p>
    <w:p w14:paraId="2D037431" w14:textId="0BB0BBEA" w:rsidR="001064EE" w:rsidRDefault="0031690F"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bg-BG"/>
        </w:rPr>
        <w:drawing>
          <wp:inline distT="0" distB="0" distL="0" distR="0" wp14:anchorId="760766CF" wp14:editId="41409840">
            <wp:extent cx="5385600" cy="3096000"/>
            <wp:effectExtent l="0" t="0" r="571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5600" cy="3096000"/>
                    </a:xfrm>
                    <a:prstGeom prst="rect">
                      <a:avLst/>
                    </a:prstGeom>
                    <a:noFill/>
                  </pic:spPr>
                </pic:pic>
              </a:graphicData>
            </a:graphic>
          </wp:inline>
        </w:drawing>
      </w:r>
    </w:p>
    <w:p w14:paraId="7ECFFEFF" w14:textId="77777777" w:rsidR="008E35F5" w:rsidRDefault="0031690F" w:rsidP="0093018E">
      <w:pPr>
        <w:spacing w:before="120" w:after="120" w:line="276" w:lineRule="auto"/>
        <w:ind w:left="708"/>
        <w:rPr>
          <w:rFonts w:ascii="Times New Roman" w:eastAsia="Calibri" w:hAnsi="Times New Roman" w:cs="Times New Roman"/>
          <w:b/>
          <w:sz w:val="20"/>
          <w:szCs w:val="20"/>
        </w:rPr>
      </w:pPr>
      <w:r w:rsidRPr="0031690F">
        <w:rPr>
          <w:rFonts w:ascii="Times New Roman" w:eastAsia="Calibri" w:hAnsi="Times New Roman" w:cs="Times New Roman"/>
          <w:b/>
          <w:sz w:val="20"/>
          <w:szCs w:val="20"/>
        </w:rPr>
        <w:t xml:space="preserve">Графика </w:t>
      </w:r>
      <w:r w:rsidR="008E35F5">
        <w:rPr>
          <w:rFonts w:ascii="Times New Roman" w:eastAsia="Calibri" w:hAnsi="Times New Roman" w:cs="Times New Roman"/>
          <w:b/>
          <w:sz w:val="20"/>
          <w:szCs w:val="20"/>
        </w:rPr>
        <w:t>изпълнение на целите съгласно ЗУО, чл. 31(1)</w:t>
      </w:r>
      <w:r w:rsidRPr="0031690F">
        <w:rPr>
          <w:rFonts w:ascii="Times New Roman" w:eastAsia="Calibri" w:hAnsi="Times New Roman" w:cs="Times New Roman"/>
          <w:b/>
          <w:sz w:val="20"/>
          <w:szCs w:val="20"/>
        </w:rPr>
        <w:t xml:space="preserve"> за Регион Троян фактическа </w:t>
      </w:r>
    </w:p>
    <w:p w14:paraId="788D4C32" w14:textId="06BD34A0" w:rsidR="001064EE" w:rsidRDefault="0031690F" w:rsidP="0093018E">
      <w:pPr>
        <w:spacing w:before="120" w:after="120" w:line="276" w:lineRule="auto"/>
        <w:ind w:left="708"/>
        <w:rPr>
          <w:rFonts w:ascii="Times New Roman" w:eastAsia="Calibri" w:hAnsi="Times New Roman" w:cs="Times New Roman"/>
          <w:b/>
          <w:sz w:val="20"/>
          <w:szCs w:val="20"/>
        </w:rPr>
      </w:pPr>
      <w:r w:rsidRPr="0031690F">
        <w:rPr>
          <w:rFonts w:ascii="Times New Roman" w:eastAsia="Calibri" w:hAnsi="Times New Roman" w:cs="Times New Roman"/>
          <w:b/>
          <w:sz w:val="20"/>
          <w:szCs w:val="20"/>
        </w:rPr>
        <w:t>обстановка за периода</w:t>
      </w:r>
      <w:r w:rsidR="008E35F5">
        <w:rPr>
          <w:rFonts w:ascii="Times New Roman" w:eastAsia="Calibri" w:hAnsi="Times New Roman" w:cs="Times New Roman"/>
          <w:b/>
          <w:sz w:val="20"/>
          <w:szCs w:val="20"/>
        </w:rPr>
        <w:t xml:space="preserve"> </w:t>
      </w:r>
      <w:r w:rsidRPr="0031690F">
        <w:rPr>
          <w:rFonts w:ascii="Times New Roman" w:eastAsia="Calibri" w:hAnsi="Times New Roman" w:cs="Times New Roman"/>
          <w:b/>
          <w:sz w:val="20"/>
          <w:szCs w:val="20"/>
        </w:rPr>
        <w:t>2015 г до</w:t>
      </w:r>
      <w:r>
        <w:rPr>
          <w:rFonts w:ascii="Times New Roman" w:eastAsia="Calibri" w:hAnsi="Times New Roman" w:cs="Times New Roman"/>
          <w:b/>
          <w:sz w:val="20"/>
          <w:szCs w:val="20"/>
        </w:rPr>
        <w:t xml:space="preserve"> </w:t>
      </w:r>
      <w:r w:rsidRPr="0031690F">
        <w:rPr>
          <w:rFonts w:ascii="Times New Roman" w:eastAsia="Calibri" w:hAnsi="Times New Roman" w:cs="Times New Roman"/>
          <w:b/>
          <w:sz w:val="20"/>
          <w:szCs w:val="20"/>
        </w:rPr>
        <w:t>2020г по данни НСИ/ИАОС.</w:t>
      </w:r>
    </w:p>
    <w:p w14:paraId="23989247" w14:textId="77777777" w:rsidR="008E35F5" w:rsidRPr="0031690F" w:rsidRDefault="008E35F5" w:rsidP="0093018E">
      <w:pPr>
        <w:spacing w:before="120" w:after="120" w:line="276" w:lineRule="auto"/>
        <w:ind w:left="708"/>
        <w:rPr>
          <w:rFonts w:ascii="Times New Roman" w:eastAsia="Calibri" w:hAnsi="Times New Roman" w:cs="Times New Roman"/>
          <w:b/>
          <w:sz w:val="20"/>
          <w:szCs w:val="20"/>
        </w:rPr>
      </w:pPr>
    </w:p>
    <w:p w14:paraId="79EA9108" w14:textId="7FF6EBE5" w:rsidR="00A65A9B" w:rsidRDefault="00A65A9B"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Предвид подходите към разделното събиране на отпадъците от опаковки и организацията на </w:t>
      </w:r>
      <w:r w:rsidR="00FB410D">
        <w:rPr>
          <w:rFonts w:ascii="Times New Roman" w:eastAsia="Calibri" w:hAnsi="Times New Roman" w:cs="Times New Roman"/>
          <w:sz w:val="24"/>
          <w:szCs w:val="24"/>
        </w:rPr>
        <w:t>процесите</w:t>
      </w:r>
      <w:r>
        <w:rPr>
          <w:rFonts w:ascii="Times New Roman" w:eastAsia="Calibri" w:hAnsi="Times New Roman" w:cs="Times New Roman"/>
          <w:sz w:val="24"/>
          <w:szCs w:val="24"/>
        </w:rPr>
        <w:t xml:space="preserve"> на </w:t>
      </w:r>
      <w:r w:rsidR="00FB410D">
        <w:rPr>
          <w:rFonts w:ascii="Times New Roman" w:eastAsia="Calibri" w:hAnsi="Times New Roman" w:cs="Times New Roman"/>
          <w:sz w:val="24"/>
          <w:szCs w:val="24"/>
        </w:rPr>
        <w:t xml:space="preserve">действащите предприятия за събиране и оползотворяване на отпадъците и центровете за предварително третиране на ТБО в България, </w:t>
      </w:r>
      <w:r w:rsidR="00132514">
        <w:rPr>
          <w:rFonts w:ascii="Times New Roman" w:eastAsia="Calibri" w:hAnsi="Times New Roman" w:cs="Times New Roman"/>
          <w:sz w:val="24"/>
          <w:szCs w:val="24"/>
        </w:rPr>
        <w:t xml:space="preserve">понастоящем </w:t>
      </w:r>
      <w:r w:rsidR="00FB410D">
        <w:rPr>
          <w:rFonts w:ascii="Times New Roman" w:eastAsia="Calibri" w:hAnsi="Times New Roman" w:cs="Times New Roman"/>
          <w:sz w:val="24"/>
          <w:szCs w:val="24"/>
        </w:rPr>
        <w:t xml:space="preserve">само малка част от разделно събраните отпадъци </w:t>
      </w:r>
      <w:r w:rsidR="00132514">
        <w:rPr>
          <w:rFonts w:ascii="Times New Roman" w:eastAsia="Calibri" w:hAnsi="Times New Roman" w:cs="Times New Roman"/>
          <w:sz w:val="24"/>
          <w:szCs w:val="24"/>
        </w:rPr>
        <w:t>са</w:t>
      </w:r>
      <w:r w:rsidR="00FB410D">
        <w:rPr>
          <w:rFonts w:ascii="Times New Roman" w:eastAsia="Calibri" w:hAnsi="Times New Roman" w:cs="Times New Roman"/>
          <w:sz w:val="24"/>
          <w:szCs w:val="24"/>
        </w:rPr>
        <w:t xml:space="preserve"> предварително сортирани по фракции и качество. Това налага </w:t>
      </w:r>
      <w:r w:rsidR="003F268A">
        <w:rPr>
          <w:rFonts w:ascii="Times New Roman" w:eastAsia="Calibri" w:hAnsi="Times New Roman" w:cs="Times New Roman"/>
          <w:sz w:val="24"/>
          <w:szCs w:val="24"/>
        </w:rPr>
        <w:t>предприятия</w:t>
      </w:r>
      <w:r w:rsidR="003F268A">
        <w:rPr>
          <w:rFonts w:ascii="Times New Roman" w:eastAsia="Calibri" w:hAnsi="Times New Roman" w:cs="Times New Roman"/>
          <w:sz w:val="24"/>
          <w:szCs w:val="24"/>
        </w:rPr>
        <w:t>та</w:t>
      </w:r>
      <w:r w:rsidR="003F268A">
        <w:rPr>
          <w:rFonts w:ascii="Times New Roman" w:eastAsia="Calibri" w:hAnsi="Times New Roman" w:cs="Times New Roman"/>
          <w:sz w:val="24"/>
          <w:szCs w:val="24"/>
        </w:rPr>
        <w:t xml:space="preserve"> за рециклиране на отпадъци</w:t>
      </w:r>
      <w:r w:rsidR="00FB410D">
        <w:rPr>
          <w:rFonts w:ascii="Times New Roman" w:eastAsia="Calibri" w:hAnsi="Times New Roman" w:cs="Times New Roman"/>
          <w:sz w:val="24"/>
          <w:szCs w:val="24"/>
        </w:rPr>
        <w:t xml:space="preserve"> да извършват в базите си най-малкото допълнително разделяне и сортиране на постъпилите за рециклиране отпадъци,</w:t>
      </w:r>
      <w:r w:rsidR="0050017F">
        <w:rPr>
          <w:rFonts w:ascii="Times New Roman" w:eastAsia="Calibri" w:hAnsi="Times New Roman" w:cs="Times New Roman"/>
          <w:sz w:val="24"/>
          <w:szCs w:val="24"/>
        </w:rPr>
        <w:t xml:space="preserve"> допълнително отделяне</w:t>
      </w:r>
      <w:r w:rsidR="00132514">
        <w:rPr>
          <w:rFonts w:ascii="Times New Roman" w:eastAsia="Calibri" w:hAnsi="Times New Roman" w:cs="Times New Roman"/>
          <w:sz w:val="24"/>
          <w:szCs w:val="24"/>
        </w:rPr>
        <w:t>/</w:t>
      </w:r>
      <w:r w:rsidR="0050017F">
        <w:rPr>
          <w:rFonts w:ascii="Times New Roman" w:eastAsia="Calibri" w:hAnsi="Times New Roman" w:cs="Times New Roman"/>
          <w:sz w:val="24"/>
          <w:szCs w:val="24"/>
        </w:rPr>
        <w:t xml:space="preserve"> шредиран</w:t>
      </w:r>
      <w:r w:rsidR="00132514">
        <w:rPr>
          <w:rFonts w:ascii="Times New Roman" w:eastAsia="Calibri" w:hAnsi="Times New Roman" w:cs="Times New Roman"/>
          <w:sz w:val="24"/>
          <w:szCs w:val="24"/>
        </w:rPr>
        <w:t>е на</w:t>
      </w:r>
      <w:r w:rsidR="0050017F">
        <w:rPr>
          <w:rFonts w:ascii="Times New Roman" w:eastAsia="Calibri" w:hAnsi="Times New Roman" w:cs="Times New Roman"/>
          <w:sz w:val="24"/>
          <w:szCs w:val="24"/>
        </w:rPr>
        <w:t xml:space="preserve"> </w:t>
      </w:r>
      <w:r w:rsidR="0050017F">
        <w:rPr>
          <w:rFonts w:ascii="Times New Roman" w:eastAsia="Calibri" w:hAnsi="Times New Roman" w:cs="Times New Roman"/>
          <w:sz w:val="24"/>
          <w:szCs w:val="24"/>
          <w:lang w:val="en-US"/>
        </w:rPr>
        <w:t xml:space="preserve">RDF </w:t>
      </w:r>
      <w:r w:rsidR="0050017F">
        <w:rPr>
          <w:rFonts w:ascii="Times New Roman" w:eastAsia="Calibri" w:hAnsi="Times New Roman" w:cs="Times New Roman"/>
          <w:sz w:val="24"/>
          <w:szCs w:val="24"/>
        </w:rPr>
        <w:t xml:space="preserve">и </w:t>
      </w:r>
      <w:r w:rsidR="00FB410D">
        <w:rPr>
          <w:rFonts w:ascii="Times New Roman" w:eastAsia="Calibri" w:hAnsi="Times New Roman" w:cs="Times New Roman"/>
          <w:sz w:val="24"/>
          <w:szCs w:val="24"/>
        </w:rPr>
        <w:t xml:space="preserve"> </w:t>
      </w:r>
      <w:r w:rsidR="0050017F">
        <w:rPr>
          <w:rFonts w:ascii="Times New Roman" w:eastAsia="Calibri" w:hAnsi="Times New Roman" w:cs="Times New Roman"/>
          <w:sz w:val="24"/>
          <w:szCs w:val="24"/>
        </w:rPr>
        <w:t xml:space="preserve">други съпътстващи операции, </w:t>
      </w:r>
      <w:r w:rsidR="00FB410D">
        <w:rPr>
          <w:rFonts w:ascii="Times New Roman" w:eastAsia="Calibri" w:hAnsi="Times New Roman" w:cs="Times New Roman"/>
          <w:sz w:val="24"/>
          <w:szCs w:val="24"/>
        </w:rPr>
        <w:t xml:space="preserve">като предварителна обработка/подготовка  на отпадъците за </w:t>
      </w:r>
      <w:r w:rsidR="00E0725C">
        <w:rPr>
          <w:rFonts w:ascii="Times New Roman" w:eastAsia="Calibri" w:hAnsi="Times New Roman" w:cs="Times New Roman"/>
          <w:sz w:val="24"/>
          <w:szCs w:val="24"/>
        </w:rPr>
        <w:t xml:space="preserve">повторна употреба и </w:t>
      </w:r>
      <w:r w:rsidR="00FB410D">
        <w:rPr>
          <w:rFonts w:ascii="Times New Roman" w:eastAsia="Calibri" w:hAnsi="Times New Roman" w:cs="Times New Roman"/>
          <w:sz w:val="24"/>
          <w:szCs w:val="24"/>
        </w:rPr>
        <w:t xml:space="preserve">рециклиране.  Редица предприятия извършват този процес напълно автоматизирано. </w:t>
      </w:r>
      <w:r w:rsidR="0050017F">
        <w:rPr>
          <w:rFonts w:ascii="Times New Roman" w:eastAsia="Calibri" w:hAnsi="Times New Roman" w:cs="Times New Roman"/>
          <w:sz w:val="24"/>
          <w:szCs w:val="24"/>
        </w:rPr>
        <w:t xml:space="preserve"> Други имат полуатоматизирани инсталации. В таблицата за разделяне на отпадъците по-долу под</w:t>
      </w:r>
      <w:r w:rsidR="00AC312F">
        <w:rPr>
          <w:rFonts w:ascii="Times New Roman" w:eastAsia="Calibri" w:hAnsi="Times New Roman" w:cs="Times New Roman"/>
          <w:sz w:val="24"/>
          <w:szCs w:val="24"/>
        </w:rPr>
        <w:t xml:space="preserve"> термина </w:t>
      </w:r>
      <w:r w:rsidR="0050017F">
        <w:rPr>
          <w:rFonts w:ascii="Times New Roman" w:eastAsia="Calibri" w:hAnsi="Times New Roman" w:cs="Times New Roman"/>
          <w:sz w:val="24"/>
          <w:szCs w:val="24"/>
        </w:rPr>
        <w:t xml:space="preserve"> </w:t>
      </w:r>
      <w:r w:rsidR="00AC312F">
        <w:rPr>
          <w:rFonts w:ascii="Times New Roman" w:eastAsia="Calibri" w:hAnsi="Times New Roman" w:cs="Times New Roman"/>
          <w:sz w:val="24"/>
          <w:szCs w:val="24"/>
        </w:rPr>
        <w:t>„</w:t>
      </w:r>
      <w:r w:rsidR="0050017F">
        <w:rPr>
          <w:rFonts w:ascii="Times New Roman" w:eastAsia="Calibri" w:hAnsi="Times New Roman" w:cs="Times New Roman"/>
          <w:sz w:val="24"/>
          <w:szCs w:val="24"/>
        </w:rPr>
        <w:t>инсталации за разделяне и сортиране на ТБО</w:t>
      </w:r>
      <w:r w:rsidR="00AC312F">
        <w:rPr>
          <w:rFonts w:ascii="Times New Roman" w:eastAsia="Calibri" w:hAnsi="Times New Roman" w:cs="Times New Roman"/>
          <w:sz w:val="24"/>
          <w:szCs w:val="24"/>
        </w:rPr>
        <w:t>“</w:t>
      </w:r>
      <w:r w:rsidR="0050017F">
        <w:rPr>
          <w:rFonts w:ascii="Times New Roman" w:eastAsia="Calibri" w:hAnsi="Times New Roman" w:cs="Times New Roman"/>
          <w:sz w:val="24"/>
          <w:szCs w:val="24"/>
        </w:rPr>
        <w:t xml:space="preserve"> следва да се разбират инсталациите за предварително третиране на ТБО и инсталациите на </w:t>
      </w:r>
      <w:r w:rsidR="003F268A">
        <w:rPr>
          <w:rFonts w:ascii="Times New Roman" w:eastAsia="Calibri" w:hAnsi="Times New Roman" w:cs="Times New Roman"/>
          <w:sz w:val="24"/>
          <w:szCs w:val="24"/>
        </w:rPr>
        <w:t>предприятия</w:t>
      </w:r>
      <w:r w:rsidR="003F268A">
        <w:rPr>
          <w:rFonts w:ascii="Times New Roman" w:eastAsia="Calibri" w:hAnsi="Times New Roman" w:cs="Times New Roman"/>
          <w:sz w:val="24"/>
          <w:szCs w:val="24"/>
        </w:rPr>
        <w:t>та</w:t>
      </w:r>
      <w:r w:rsidR="003F268A">
        <w:rPr>
          <w:rFonts w:ascii="Times New Roman" w:eastAsia="Calibri" w:hAnsi="Times New Roman" w:cs="Times New Roman"/>
          <w:sz w:val="24"/>
          <w:szCs w:val="24"/>
        </w:rPr>
        <w:t xml:space="preserve"> за рециклиране на отпадъци</w:t>
      </w:r>
      <w:r w:rsidR="0050017F">
        <w:rPr>
          <w:rFonts w:ascii="Times New Roman" w:eastAsia="Calibri" w:hAnsi="Times New Roman" w:cs="Times New Roman"/>
          <w:sz w:val="24"/>
          <w:szCs w:val="24"/>
        </w:rPr>
        <w:t xml:space="preserve"> за</w:t>
      </w:r>
      <w:r w:rsidR="008D51FD">
        <w:rPr>
          <w:rFonts w:ascii="Times New Roman" w:eastAsia="Calibri" w:hAnsi="Times New Roman" w:cs="Times New Roman"/>
          <w:sz w:val="24"/>
          <w:szCs w:val="24"/>
        </w:rPr>
        <w:t xml:space="preserve"> </w:t>
      </w:r>
      <w:r w:rsidR="00E0725C">
        <w:rPr>
          <w:rFonts w:ascii="Times New Roman" w:eastAsia="Calibri" w:hAnsi="Times New Roman" w:cs="Times New Roman"/>
          <w:sz w:val="24"/>
          <w:szCs w:val="24"/>
        </w:rPr>
        <w:t>подготовка за повторна употреба и рециклиране</w:t>
      </w:r>
      <w:r w:rsidR="0050017F">
        <w:rPr>
          <w:rFonts w:ascii="Times New Roman" w:eastAsia="Calibri" w:hAnsi="Times New Roman" w:cs="Times New Roman"/>
          <w:sz w:val="24"/>
          <w:szCs w:val="24"/>
        </w:rPr>
        <w:t xml:space="preserve"> </w:t>
      </w:r>
      <w:r w:rsidR="00E0725C">
        <w:rPr>
          <w:rFonts w:ascii="Times New Roman" w:eastAsia="Calibri" w:hAnsi="Times New Roman" w:cs="Times New Roman"/>
          <w:sz w:val="24"/>
          <w:szCs w:val="24"/>
        </w:rPr>
        <w:t xml:space="preserve">. </w:t>
      </w:r>
      <w:r w:rsidR="0050017F">
        <w:rPr>
          <w:rFonts w:ascii="Times New Roman" w:eastAsia="Calibri" w:hAnsi="Times New Roman" w:cs="Times New Roman"/>
          <w:sz w:val="24"/>
          <w:szCs w:val="24"/>
        </w:rPr>
        <w:t xml:space="preserve"> Предвид, че не всички разделени ТБО са достатъчно подходящи за рециклиране в инсталациите е предвидено </w:t>
      </w:r>
      <w:r w:rsidR="00A06A4D">
        <w:rPr>
          <w:rFonts w:ascii="Times New Roman" w:eastAsia="Calibri" w:hAnsi="Times New Roman" w:cs="Times New Roman"/>
          <w:sz w:val="24"/>
          <w:szCs w:val="24"/>
        </w:rPr>
        <w:t xml:space="preserve">обезвреждане като </w:t>
      </w:r>
      <w:r w:rsidR="00A06A4D">
        <w:rPr>
          <w:rFonts w:ascii="Times New Roman" w:eastAsia="Calibri" w:hAnsi="Times New Roman" w:cs="Times New Roman"/>
          <w:sz w:val="24"/>
          <w:szCs w:val="24"/>
          <w:lang w:val="en-US"/>
        </w:rPr>
        <w:t>RDF</w:t>
      </w:r>
      <w:r w:rsidR="00A06A4D">
        <w:rPr>
          <w:rFonts w:ascii="Times New Roman" w:eastAsia="Calibri" w:hAnsi="Times New Roman" w:cs="Times New Roman"/>
          <w:sz w:val="24"/>
          <w:szCs w:val="24"/>
        </w:rPr>
        <w:t xml:space="preserve"> – </w:t>
      </w:r>
      <w:r w:rsidR="00A06A4D">
        <w:rPr>
          <w:rFonts w:ascii="Times New Roman" w:eastAsia="Calibri" w:hAnsi="Times New Roman" w:cs="Times New Roman"/>
          <w:sz w:val="24"/>
          <w:szCs w:val="24"/>
        </w:rPr>
        <w:lastRenderedPageBreak/>
        <w:t xml:space="preserve">изгаряне процес </w:t>
      </w:r>
      <w:r w:rsidR="00A06A4D">
        <w:rPr>
          <w:rFonts w:ascii="Times New Roman" w:eastAsia="Calibri" w:hAnsi="Times New Roman" w:cs="Times New Roman"/>
          <w:sz w:val="24"/>
          <w:szCs w:val="24"/>
          <w:lang w:val="en-US"/>
        </w:rPr>
        <w:t xml:space="preserve">D 10 </w:t>
      </w:r>
      <w:r w:rsidR="00A06A4D">
        <w:rPr>
          <w:rFonts w:ascii="Times New Roman" w:eastAsia="Calibri" w:hAnsi="Times New Roman" w:cs="Times New Roman"/>
          <w:sz w:val="24"/>
          <w:szCs w:val="24"/>
        </w:rPr>
        <w:t xml:space="preserve">и реален  </w:t>
      </w:r>
      <w:r w:rsidR="00A06A4D" w:rsidRPr="00AC312F">
        <w:rPr>
          <w:rFonts w:ascii="Times New Roman" w:eastAsia="Calibri" w:hAnsi="Times New Roman" w:cs="Times New Roman"/>
          <w:b/>
          <w:sz w:val="24"/>
          <w:szCs w:val="24"/>
        </w:rPr>
        <w:t>% /20</w:t>
      </w:r>
      <w:r w:rsidR="00C121D2" w:rsidRPr="00AC312F">
        <w:rPr>
          <w:rFonts w:ascii="Times New Roman" w:eastAsia="Calibri" w:hAnsi="Times New Roman" w:cs="Times New Roman"/>
          <w:b/>
          <w:sz w:val="24"/>
          <w:szCs w:val="24"/>
        </w:rPr>
        <w:t>30</w:t>
      </w:r>
      <w:r w:rsidR="00A06A4D" w:rsidRPr="00AC312F">
        <w:rPr>
          <w:rFonts w:ascii="Times New Roman" w:eastAsia="Calibri" w:hAnsi="Times New Roman" w:cs="Times New Roman"/>
          <w:b/>
          <w:sz w:val="24"/>
          <w:szCs w:val="24"/>
        </w:rPr>
        <w:t xml:space="preserve"> г.</w:t>
      </w:r>
      <w:r w:rsidR="00A06A4D">
        <w:rPr>
          <w:rFonts w:ascii="Times New Roman" w:eastAsia="Calibri" w:hAnsi="Times New Roman" w:cs="Times New Roman"/>
          <w:sz w:val="24"/>
          <w:szCs w:val="24"/>
        </w:rPr>
        <w:t xml:space="preserve"> за обезвреждане чрез депониране. Заложените проценти следва постепенно да се оптимизират с </w:t>
      </w:r>
      <w:r w:rsidR="00A06A4D" w:rsidRPr="00AC312F">
        <w:rPr>
          <w:rFonts w:ascii="Times New Roman" w:eastAsia="Calibri" w:hAnsi="Times New Roman" w:cs="Times New Roman"/>
          <w:b/>
          <w:sz w:val="24"/>
          <w:szCs w:val="24"/>
        </w:rPr>
        <w:t>хоризонт 5-10 години</w:t>
      </w:r>
      <w:r w:rsidR="00A06A4D">
        <w:rPr>
          <w:rFonts w:ascii="Times New Roman" w:eastAsia="Calibri" w:hAnsi="Times New Roman" w:cs="Times New Roman"/>
          <w:sz w:val="24"/>
          <w:szCs w:val="24"/>
        </w:rPr>
        <w:t>, до постигане на минимални количества депонирани ТБО.</w:t>
      </w:r>
    </w:p>
    <w:p w14:paraId="6A469513" w14:textId="3715A9A6" w:rsidR="00DC7D39" w:rsidRPr="00A06A4D" w:rsidRDefault="00DC7D39"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Анализът </w:t>
      </w:r>
      <w:r w:rsidR="00E0725C">
        <w:rPr>
          <w:rFonts w:ascii="Times New Roman" w:eastAsia="Calibri" w:hAnsi="Times New Roman" w:cs="Times New Roman"/>
          <w:sz w:val="24"/>
          <w:szCs w:val="24"/>
        </w:rPr>
        <w:t>предвижда</w:t>
      </w:r>
      <w:r>
        <w:rPr>
          <w:rFonts w:ascii="Times New Roman" w:eastAsia="Calibri" w:hAnsi="Times New Roman" w:cs="Times New Roman"/>
          <w:sz w:val="24"/>
          <w:szCs w:val="24"/>
        </w:rPr>
        <w:t xml:space="preserve"> новото изискване според</w:t>
      </w:r>
      <w:r w:rsidRPr="00DC7D39">
        <w:t xml:space="preserve"> </w:t>
      </w:r>
      <w:r w:rsidRPr="00DC7D39">
        <w:rPr>
          <w:rFonts w:ascii="Times New Roman" w:eastAsia="Calibri" w:hAnsi="Times New Roman" w:cs="Times New Roman"/>
          <w:sz w:val="24"/>
          <w:szCs w:val="24"/>
        </w:rPr>
        <w:t xml:space="preserve">ДИРЕКТИВА (ЕС) 2018/851 НА ЕВРОПЕЙСКИЯ ПАРЛАМЕНТ И НА СЪВЕТА от 30 май 2018 година </w:t>
      </w:r>
      <w:r w:rsidR="00E0725C">
        <w:rPr>
          <w:rFonts w:ascii="Times New Roman" w:eastAsia="Calibri" w:hAnsi="Times New Roman" w:cs="Times New Roman"/>
          <w:sz w:val="24"/>
          <w:szCs w:val="24"/>
        </w:rPr>
        <w:t>чл.11(изменен): „Подготовка за повторна употреба и рециклиране“, (1)  въвеждането от 2025 г. разделно събиране на текстил.</w:t>
      </w:r>
    </w:p>
    <w:p w14:paraId="7B5E7D80" w14:textId="5FB5BA21" w:rsidR="00E94DC2" w:rsidRPr="00132514" w:rsidRDefault="00260B9F" w:rsidP="0093018E">
      <w:pPr>
        <w:spacing w:before="120" w:after="120" w:line="276" w:lineRule="auto"/>
        <w:ind w:firstLine="708"/>
        <w:jc w:val="both"/>
        <w:rPr>
          <w:rFonts w:ascii="Times New Roman" w:eastAsia="Calibri" w:hAnsi="Times New Roman" w:cs="Times New Roman"/>
          <w:b/>
          <w:sz w:val="24"/>
          <w:szCs w:val="24"/>
        </w:rPr>
      </w:pPr>
      <w:r>
        <w:rPr>
          <w:rFonts w:ascii="Times New Roman" w:eastAsia="Calibri" w:hAnsi="Times New Roman" w:cs="Times New Roman"/>
          <w:sz w:val="24"/>
          <w:szCs w:val="24"/>
        </w:rPr>
        <w:t>За нуждите на Анализа и предвид постепенното</w:t>
      </w:r>
      <w:r w:rsidR="00F121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повишаване на процента отпадъците от опаковки </w:t>
      </w:r>
      <w:r w:rsidR="00F12112">
        <w:rPr>
          <w:rFonts w:ascii="Times New Roman" w:eastAsia="Calibri" w:hAnsi="Times New Roman" w:cs="Times New Roman"/>
          <w:sz w:val="24"/>
          <w:szCs w:val="24"/>
        </w:rPr>
        <w:t xml:space="preserve">разделно </w:t>
      </w:r>
      <w:r>
        <w:rPr>
          <w:rFonts w:ascii="Times New Roman" w:eastAsia="Calibri" w:hAnsi="Times New Roman" w:cs="Times New Roman"/>
          <w:sz w:val="24"/>
          <w:szCs w:val="24"/>
        </w:rPr>
        <w:t>събрани при източника в регион Тро</w:t>
      </w:r>
      <w:r w:rsidR="00F12112">
        <w:rPr>
          <w:rFonts w:ascii="Times New Roman" w:eastAsia="Calibri" w:hAnsi="Times New Roman" w:cs="Times New Roman"/>
          <w:sz w:val="24"/>
          <w:szCs w:val="24"/>
        </w:rPr>
        <w:t xml:space="preserve">ян, са възприети следните </w:t>
      </w:r>
      <w:r w:rsidR="00BE7FED">
        <w:rPr>
          <w:rFonts w:ascii="Times New Roman" w:eastAsia="Calibri" w:hAnsi="Times New Roman" w:cs="Times New Roman"/>
          <w:sz w:val="24"/>
          <w:szCs w:val="24"/>
        </w:rPr>
        <w:t>цели</w:t>
      </w:r>
      <w:r w:rsidR="00E43A81">
        <w:rPr>
          <w:rFonts w:ascii="Times New Roman" w:eastAsia="Calibri" w:hAnsi="Times New Roman" w:cs="Times New Roman"/>
          <w:sz w:val="24"/>
          <w:szCs w:val="24"/>
        </w:rPr>
        <w:t xml:space="preserve"> за </w:t>
      </w:r>
      <w:r w:rsidR="00BE7FED">
        <w:rPr>
          <w:rFonts w:ascii="Times New Roman" w:eastAsia="Calibri" w:hAnsi="Times New Roman" w:cs="Times New Roman"/>
          <w:sz w:val="24"/>
          <w:szCs w:val="24"/>
        </w:rPr>
        <w:t xml:space="preserve">управление и третиране </w:t>
      </w:r>
      <w:r w:rsidR="00E43A81">
        <w:rPr>
          <w:rFonts w:ascii="Times New Roman" w:eastAsia="Calibri" w:hAnsi="Times New Roman" w:cs="Times New Roman"/>
          <w:sz w:val="24"/>
          <w:szCs w:val="24"/>
        </w:rPr>
        <w:t xml:space="preserve"> на отпадъците</w:t>
      </w:r>
      <w:r w:rsidR="00F12112" w:rsidRPr="00132514">
        <w:rPr>
          <w:rFonts w:ascii="Times New Roman" w:eastAsia="Calibri" w:hAnsi="Times New Roman" w:cs="Times New Roman"/>
          <w:b/>
          <w:sz w:val="24"/>
          <w:szCs w:val="24"/>
        </w:rPr>
        <w:t>:</w:t>
      </w:r>
      <w:r w:rsidR="006549AA" w:rsidRPr="00132514">
        <w:rPr>
          <w:rFonts w:ascii="Times New Roman" w:eastAsia="Calibri" w:hAnsi="Times New Roman" w:cs="Times New Roman"/>
          <w:b/>
          <w:sz w:val="24"/>
          <w:szCs w:val="24"/>
        </w:rPr>
        <w:t xml:space="preserve"> </w:t>
      </w:r>
      <w:r w:rsidR="00C121D2" w:rsidRPr="00132514">
        <w:rPr>
          <w:rFonts w:ascii="Times New Roman" w:eastAsia="Calibri" w:hAnsi="Times New Roman" w:cs="Times New Roman"/>
          <w:b/>
          <w:sz w:val="24"/>
          <w:szCs w:val="24"/>
        </w:rPr>
        <w:t xml:space="preserve">Хоризонт - </w:t>
      </w:r>
      <w:r w:rsidR="006549AA" w:rsidRPr="00132514">
        <w:rPr>
          <w:rFonts w:ascii="Times New Roman" w:eastAsia="Calibri" w:hAnsi="Times New Roman" w:cs="Times New Roman"/>
          <w:b/>
          <w:sz w:val="24"/>
          <w:szCs w:val="24"/>
        </w:rPr>
        <w:t>203</w:t>
      </w:r>
      <w:r w:rsidR="00C121D2" w:rsidRPr="00132514">
        <w:rPr>
          <w:rFonts w:ascii="Times New Roman" w:eastAsia="Calibri" w:hAnsi="Times New Roman" w:cs="Times New Roman"/>
          <w:b/>
          <w:sz w:val="24"/>
          <w:szCs w:val="24"/>
        </w:rPr>
        <w:t>0</w:t>
      </w:r>
      <w:r w:rsidR="006549AA" w:rsidRPr="00132514">
        <w:rPr>
          <w:rFonts w:ascii="Times New Roman" w:eastAsia="Calibri" w:hAnsi="Times New Roman" w:cs="Times New Roman"/>
          <w:b/>
          <w:sz w:val="24"/>
          <w:szCs w:val="24"/>
        </w:rPr>
        <w:t xml:space="preserve"> г</w:t>
      </w:r>
    </w:p>
    <w:tbl>
      <w:tblPr>
        <w:tblStyle w:val="a8"/>
        <w:tblW w:w="10206" w:type="dxa"/>
        <w:tblInd w:w="-459" w:type="dxa"/>
        <w:tblLayout w:type="fixed"/>
        <w:tblLook w:val="04A0" w:firstRow="1" w:lastRow="0" w:firstColumn="1" w:lastColumn="0" w:noHBand="0" w:noVBand="1"/>
      </w:tblPr>
      <w:tblGrid>
        <w:gridCol w:w="435"/>
        <w:gridCol w:w="2259"/>
        <w:gridCol w:w="1276"/>
        <w:gridCol w:w="1134"/>
        <w:gridCol w:w="1417"/>
        <w:gridCol w:w="992"/>
        <w:gridCol w:w="1043"/>
        <w:gridCol w:w="1650"/>
      </w:tblGrid>
      <w:tr w:rsidR="007E4527" w:rsidRPr="00A65A9B" w14:paraId="7D8A2529" w14:textId="50752A38" w:rsidTr="00A852AF">
        <w:tc>
          <w:tcPr>
            <w:tcW w:w="435" w:type="dxa"/>
            <w:vMerge w:val="restart"/>
          </w:tcPr>
          <w:p w14:paraId="60B7E281"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p w14:paraId="1ACF07FD" w14:textId="77777777" w:rsidR="007E4527" w:rsidRDefault="007E4527" w:rsidP="0093018E">
            <w:pPr>
              <w:spacing w:before="120" w:after="120" w:line="276" w:lineRule="auto"/>
              <w:jc w:val="center"/>
              <w:rPr>
                <w:rFonts w:ascii="Times New Roman" w:eastAsia="Calibri" w:hAnsi="Times New Roman" w:cs="Times New Roman"/>
                <w:b/>
                <w:sz w:val="20"/>
                <w:szCs w:val="20"/>
              </w:rPr>
            </w:pPr>
          </w:p>
          <w:p w14:paraId="13722A43" w14:textId="77777777" w:rsidR="007E4527" w:rsidRDefault="007E4527" w:rsidP="0093018E">
            <w:pPr>
              <w:spacing w:before="120" w:after="120" w:line="276" w:lineRule="auto"/>
              <w:jc w:val="center"/>
              <w:rPr>
                <w:rFonts w:ascii="Times New Roman" w:eastAsia="Calibri" w:hAnsi="Times New Roman" w:cs="Times New Roman"/>
                <w:b/>
                <w:sz w:val="20"/>
                <w:szCs w:val="20"/>
              </w:rPr>
            </w:pPr>
          </w:p>
          <w:p w14:paraId="472AC60E" w14:textId="77D1A1E9"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w:t>
            </w:r>
          </w:p>
        </w:tc>
        <w:tc>
          <w:tcPr>
            <w:tcW w:w="2259" w:type="dxa"/>
            <w:vMerge w:val="restart"/>
          </w:tcPr>
          <w:p w14:paraId="5EAAFCFA"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p w14:paraId="6EB9775E" w14:textId="77777777" w:rsidR="007E4527" w:rsidRDefault="007E4527" w:rsidP="0093018E">
            <w:pPr>
              <w:spacing w:before="120" w:after="120" w:line="276" w:lineRule="auto"/>
              <w:jc w:val="center"/>
              <w:rPr>
                <w:rFonts w:ascii="Times New Roman" w:eastAsia="Calibri" w:hAnsi="Times New Roman" w:cs="Times New Roman"/>
                <w:b/>
                <w:sz w:val="20"/>
                <w:szCs w:val="20"/>
              </w:rPr>
            </w:pPr>
          </w:p>
          <w:p w14:paraId="5C253780" w14:textId="77777777" w:rsidR="007E4527" w:rsidRDefault="007E4527" w:rsidP="0093018E">
            <w:pPr>
              <w:spacing w:before="120" w:after="120" w:line="276" w:lineRule="auto"/>
              <w:jc w:val="center"/>
              <w:rPr>
                <w:rFonts w:ascii="Times New Roman" w:eastAsia="Calibri" w:hAnsi="Times New Roman" w:cs="Times New Roman"/>
                <w:b/>
                <w:sz w:val="20"/>
                <w:szCs w:val="20"/>
              </w:rPr>
            </w:pPr>
          </w:p>
          <w:p w14:paraId="4EFCE053" w14:textId="7EF97415"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Вид на отпадъка</w:t>
            </w:r>
          </w:p>
        </w:tc>
        <w:tc>
          <w:tcPr>
            <w:tcW w:w="1276" w:type="dxa"/>
            <w:vMerge w:val="restart"/>
          </w:tcPr>
          <w:p w14:paraId="56D91273"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p w14:paraId="0C0FD0D6" w14:textId="251349FE"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Разделно събрани</w:t>
            </w:r>
            <w:r>
              <w:rPr>
                <w:rFonts w:ascii="Times New Roman" w:eastAsia="Calibri" w:hAnsi="Times New Roman" w:cs="Times New Roman"/>
                <w:b/>
                <w:sz w:val="20"/>
                <w:szCs w:val="20"/>
              </w:rPr>
              <w:t>-сортирани</w:t>
            </w:r>
            <w:r w:rsidRPr="00A65A9B">
              <w:rPr>
                <w:rFonts w:ascii="Times New Roman" w:eastAsia="Calibri" w:hAnsi="Times New Roman" w:cs="Times New Roman"/>
                <w:b/>
                <w:sz w:val="20"/>
                <w:szCs w:val="20"/>
              </w:rPr>
              <w:t xml:space="preserve">        %</w:t>
            </w:r>
          </w:p>
        </w:tc>
        <w:tc>
          <w:tcPr>
            <w:tcW w:w="4586" w:type="dxa"/>
            <w:gridSpan w:val="4"/>
          </w:tcPr>
          <w:p w14:paraId="0F2126FC" w14:textId="48D21693" w:rsidR="007E4527" w:rsidRPr="00A65A9B" w:rsidRDefault="007E4527"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Разделени и сортирани</w:t>
            </w:r>
            <w:r w:rsidRPr="00A65A9B">
              <w:rPr>
                <w:rFonts w:ascii="Times New Roman" w:eastAsia="Calibri" w:hAnsi="Times New Roman" w:cs="Times New Roman"/>
                <w:b/>
                <w:sz w:val="20"/>
                <w:szCs w:val="20"/>
              </w:rPr>
              <w:t xml:space="preserve"> от инсталациите</w:t>
            </w:r>
          </w:p>
        </w:tc>
        <w:tc>
          <w:tcPr>
            <w:tcW w:w="1650" w:type="dxa"/>
            <w:vMerge w:val="restart"/>
          </w:tcPr>
          <w:p w14:paraId="25ECF046" w14:textId="77777777" w:rsidR="007E4527" w:rsidRDefault="007E4527" w:rsidP="0093018E">
            <w:pPr>
              <w:spacing w:before="120" w:after="120" w:line="276" w:lineRule="auto"/>
              <w:jc w:val="center"/>
              <w:rPr>
                <w:rFonts w:ascii="Times New Roman" w:eastAsia="Calibri" w:hAnsi="Times New Roman" w:cs="Times New Roman"/>
                <w:b/>
                <w:sz w:val="20"/>
                <w:szCs w:val="20"/>
              </w:rPr>
            </w:pPr>
          </w:p>
          <w:p w14:paraId="0DCA7298" w14:textId="5FE5C59A" w:rsidR="007E4527" w:rsidRDefault="007E4527"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Общо</w:t>
            </w:r>
          </w:p>
          <w:p w14:paraId="08ECF680" w14:textId="272509D3" w:rsidR="007E4527" w:rsidRDefault="007E4527"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Оползотворен</w:t>
            </w:r>
            <w:r w:rsidR="00A852AF">
              <w:rPr>
                <w:rFonts w:ascii="Times New Roman" w:eastAsia="Calibri" w:hAnsi="Times New Roman" w:cs="Times New Roman"/>
                <w:b/>
                <w:sz w:val="20"/>
                <w:szCs w:val="20"/>
              </w:rPr>
              <w:t>и</w:t>
            </w:r>
          </w:p>
          <w:p w14:paraId="39E178B1" w14:textId="05B93FD4" w:rsidR="007E4527" w:rsidRDefault="007E4527"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7E4527" w:rsidRPr="00A65A9B" w14:paraId="5061B338" w14:textId="19DFE9AE" w:rsidTr="00A852AF">
        <w:tc>
          <w:tcPr>
            <w:tcW w:w="435" w:type="dxa"/>
            <w:vMerge/>
          </w:tcPr>
          <w:p w14:paraId="37C08E28"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tc>
        <w:tc>
          <w:tcPr>
            <w:tcW w:w="2259" w:type="dxa"/>
            <w:vMerge/>
          </w:tcPr>
          <w:p w14:paraId="711A5C89"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tc>
        <w:tc>
          <w:tcPr>
            <w:tcW w:w="1276" w:type="dxa"/>
            <w:vMerge/>
          </w:tcPr>
          <w:p w14:paraId="557BE67C"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tc>
        <w:tc>
          <w:tcPr>
            <w:tcW w:w="1134" w:type="dxa"/>
          </w:tcPr>
          <w:p w14:paraId="60A5BC2A"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p w14:paraId="0D460B33" w14:textId="2DC8E1E0"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Общо</w:t>
            </w:r>
            <w:r>
              <w:rPr>
                <w:rFonts w:ascii="Times New Roman" w:eastAsia="Calibri" w:hAnsi="Times New Roman" w:cs="Times New Roman"/>
                <w:b/>
                <w:sz w:val="20"/>
                <w:szCs w:val="20"/>
              </w:rPr>
              <w:t xml:space="preserve"> разделени</w:t>
            </w:r>
            <w:r w:rsidRPr="00A65A9B">
              <w:rPr>
                <w:rFonts w:ascii="Times New Roman" w:eastAsia="Calibri" w:hAnsi="Times New Roman" w:cs="Times New Roman"/>
                <w:b/>
                <w:sz w:val="20"/>
                <w:szCs w:val="20"/>
              </w:rPr>
              <w:t xml:space="preserve"> %</w:t>
            </w:r>
          </w:p>
        </w:tc>
        <w:tc>
          <w:tcPr>
            <w:tcW w:w="1417" w:type="dxa"/>
          </w:tcPr>
          <w:p w14:paraId="2ED26BC1" w14:textId="77777777" w:rsidR="007E4527" w:rsidRDefault="007E4527" w:rsidP="0093018E">
            <w:pPr>
              <w:spacing w:before="120" w:after="120" w:line="276" w:lineRule="auto"/>
              <w:jc w:val="center"/>
              <w:rPr>
                <w:rFonts w:ascii="Times New Roman" w:eastAsia="Calibri" w:hAnsi="Times New Roman" w:cs="Times New Roman"/>
                <w:b/>
                <w:sz w:val="20"/>
                <w:szCs w:val="20"/>
              </w:rPr>
            </w:pPr>
          </w:p>
          <w:p w14:paraId="7DEA26F0" w14:textId="72003033" w:rsidR="007E4527" w:rsidRDefault="00C121D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Степен</w:t>
            </w:r>
            <w:r w:rsidR="00DC30EA">
              <w:rPr>
                <w:rFonts w:ascii="Times New Roman" w:eastAsia="Calibri" w:hAnsi="Times New Roman" w:cs="Times New Roman"/>
                <w:b/>
                <w:sz w:val="20"/>
                <w:szCs w:val="20"/>
              </w:rPr>
              <w:t xml:space="preserve"> </w:t>
            </w:r>
          </w:p>
          <w:p w14:paraId="03B94292" w14:textId="4D3D662D" w:rsidR="007E4527" w:rsidRPr="006549AA" w:rsidRDefault="00160AEA"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на третиране</w:t>
            </w:r>
          </w:p>
          <w:p w14:paraId="16C35D8B" w14:textId="1AE4B848"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w:t>
            </w:r>
          </w:p>
        </w:tc>
        <w:tc>
          <w:tcPr>
            <w:tcW w:w="992" w:type="dxa"/>
          </w:tcPr>
          <w:p w14:paraId="597C8661" w14:textId="7B29FCEE" w:rsidR="007E4527" w:rsidRDefault="007E4527" w:rsidP="0093018E">
            <w:pPr>
              <w:spacing w:before="120" w:after="120" w:line="276" w:lineRule="auto"/>
              <w:jc w:val="center"/>
              <w:rPr>
                <w:rFonts w:ascii="Times New Roman" w:eastAsia="Calibri" w:hAnsi="Times New Roman" w:cs="Times New Roman"/>
                <w:b/>
                <w:sz w:val="20"/>
                <w:szCs w:val="20"/>
              </w:rPr>
            </w:pPr>
          </w:p>
          <w:p w14:paraId="537E55A2" w14:textId="52F6B2C7"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Обе</w:t>
            </w:r>
            <w:r w:rsidR="00A852AF">
              <w:rPr>
                <w:rFonts w:ascii="Times New Roman" w:eastAsia="Calibri" w:hAnsi="Times New Roman" w:cs="Times New Roman"/>
                <w:b/>
                <w:sz w:val="20"/>
                <w:szCs w:val="20"/>
              </w:rPr>
              <w:t>з</w:t>
            </w:r>
            <w:r w:rsidRPr="00A65A9B">
              <w:rPr>
                <w:rFonts w:ascii="Times New Roman" w:eastAsia="Calibri" w:hAnsi="Times New Roman" w:cs="Times New Roman"/>
                <w:b/>
                <w:sz w:val="20"/>
                <w:szCs w:val="20"/>
              </w:rPr>
              <w:t>вр</w:t>
            </w:r>
            <w:r>
              <w:rPr>
                <w:rFonts w:ascii="Times New Roman" w:eastAsia="Calibri" w:hAnsi="Times New Roman" w:cs="Times New Roman"/>
                <w:b/>
                <w:sz w:val="20"/>
                <w:szCs w:val="20"/>
              </w:rPr>
              <w:t>.</w:t>
            </w:r>
            <w:r w:rsidRPr="00A65A9B">
              <w:rPr>
                <w:rFonts w:ascii="Times New Roman" w:eastAsia="Calibri" w:hAnsi="Times New Roman" w:cs="Times New Roman"/>
                <w:b/>
                <w:sz w:val="20"/>
                <w:szCs w:val="20"/>
              </w:rPr>
              <w:t xml:space="preserve"> </w:t>
            </w:r>
            <w:r w:rsidRPr="00A65A9B">
              <w:rPr>
                <w:rFonts w:ascii="Times New Roman" w:eastAsia="Calibri" w:hAnsi="Times New Roman" w:cs="Times New Roman"/>
                <w:b/>
                <w:sz w:val="20"/>
                <w:szCs w:val="20"/>
                <w:lang w:val="en-US"/>
              </w:rPr>
              <w:t>RDF</w:t>
            </w:r>
          </w:p>
          <w:p w14:paraId="5328696F" w14:textId="30A7F986" w:rsidR="007E4527" w:rsidRPr="00A65A9B" w:rsidRDefault="007E4527" w:rsidP="0093018E">
            <w:pPr>
              <w:spacing w:before="120" w:after="120" w:line="276" w:lineRule="auto"/>
              <w:ind w:right="175"/>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w:t>
            </w:r>
          </w:p>
        </w:tc>
        <w:tc>
          <w:tcPr>
            <w:tcW w:w="1043" w:type="dxa"/>
          </w:tcPr>
          <w:p w14:paraId="193C2B15" w14:textId="77777777" w:rsidR="007E4527" w:rsidRDefault="007E4527" w:rsidP="0093018E">
            <w:pPr>
              <w:spacing w:before="120" w:after="120" w:line="276" w:lineRule="auto"/>
              <w:jc w:val="center"/>
              <w:rPr>
                <w:rFonts w:ascii="Times New Roman" w:eastAsia="Calibri" w:hAnsi="Times New Roman" w:cs="Times New Roman"/>
                <w:b/>
                <w:sz w:val="20"/>
                <w:szCs w:val="20"/>
              </w:rPr>
            </w:pPr>
          </w:p>
          <w:p w14:paraId="371C6312" w14:textId="37C24AB4"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Обезвр</w:t>
            </w:r>
            <w:r>
              <w:rPr>
                <w:rFonts w:ascii="Times New Roman" w:eastAsia="Calibri" w:hAnsi="Times New Roman" w:cs="Times New Roman"/>
                <w:b/>
                <w:sz w:val="20"/>
                <w:szCs w:val="20"/>
              </w:rPr>
              <w:t>.</w:t>
            </w:r>
            <w:r w:rsidRPr="00A65A9B">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депо</w:t>
            </w:r>
          </w:p>
          <w:p w14:paraId="2F63BA5E" w14:textId="571177C3" w:rsidR="007E4527" w:rsidRPr="00A65A9B" w:rsidRDefault="007E4527" w:rsidP="0093018E">
            <w:pPr>
              <w:spacing w:before="120" w:after="120" w:line="276" w:lineRule="auto"/>
              <w:jc w:val="center"/>
              <w:rPr>
                <w:rFonts w:ascii="Times New Roman" w:eastAsia="Calibri" w:hAnsi="Times New Roman" w:cs="Times New Roman"/>
                <w:b/>
                <w:sz w:val="20"/>
                <w:szCs w:val="20"/>
              </w:rPr>
            </w:pPr>
            <w:r w:rsidRPr="00A65A9B">
              <w:rPr>
                <w:rFonts w:ascii="Times New Roman" w:eastAsia="Calibri" w:hAnsi="Times New Roman" w:cs="Times New Roman"/>
                <w:b/>
                <w:sz w:val="20"/>
                <w:szCs w:val="20"/>
              </w:rPr>
              <w:t>%</w:t>
            </w:r>
          </w:p>
        </w:tc>
        <w:tc>
          <w:tcPr>
            <w:tcW w:w="1650" w:type="dxa"/>
            <w:vMerge/>
          </w:tcPr>
          <w:p w14:paraId="3E1487B6" w14:textId="77777777" w:rsidR="007E4527" w:rsidRPr="00A65A9B" w:rsidRDefault="007E4527" w:rsidP="0093018E">
            <w:pPr>
              <w:spacing w:before="120" w:after="120" w:line="276" w:lineRule="auto"/>
              <w:jc w:val="center"/>
              <w:rPr>
                <w:rFonts w:ascii="Times New Roman" w:eastAsia="Calibri" w:hAnsi="Times New Roman" w:cs="Times New Roman"/>
                <w:b/>
                <w:sz w:val="20"/>
                <w:szCs w:val="20"/>
              </w:rPr>
            </w:pPr>
          </w:p>
        </w:tc>
      </w:tr>
      <w:tr w:rsidR="007E4527" w:rsidRPr="00A65A9B" w14:paraId="0B730631" w14:textId="34A7203E" w:rsidTr="00A852AF">
        <w:tc>
          <w:tcPr>
            <w:tcW w:w="435" w:type="dxa"/>
          </w:tcPr>
          <w:p w14:paraId="4F255AC3" w14:textId="753B8E11" w:rsidR="007E4527" w:rsidRPr="00A65A9B" w:rsidRDefault="007E4527" w:rsidP="0093018E">
            <w:pPr>
              <w:spacing w:before="120" w:after="120" w:line="276" w:lineRule="auto"/>
              <w:rPr>
                <w:rFonts w:ascii="Times New Roman" w:eastAsia="Calibri" w:hAnsi="Times New Roman" w:cs="Times New Roman"/>
                <w:sz w:val="20"/>
                <w:szCs w:val="20"/>
              </w:rPr>
            </w:pPr>
            <w:r w:rsidRPr="00A65A9B">
              <w:rPr>
                <w:rFonts w:ascii="Times New Roman" w:eastAsia="Calibri" w:hAnsi="Times New Roman" w:cs="Times New Roman"/>
                <w:sz w:val="20"/>
                <w:szCs w:val="20"/>
              </w:rPr>
              <w:t>1</w:t>
            </w:r>
          </w:p>
        </w:tc>
        <w:tc>
          <w:tcPr>
            <w:tcW w:w="2259" w:type="dxa"/>
          </w:tcPr>
          <w:p w14:paraId="6717C880" w14:textId="04A554C9"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Хартия и Картон </w:t>
            </w:r>
          </w:p>
        </w:tc>
        <w:tc>
          <w:tcPr>
            <w:tcW w:w="1276" w:type="dxa"/>
          </w:tcPr>
          <w:p w14:paraId="6F8B87EA" w14:textId="375B9515"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30 %</w:t>
            </w:r>
          </w:p>
        </w:tc>
        <w:tc>
          <w:tcPr>
            <w:tcW w:w="1134" w:type="dxa"/>
          </w:tcPr>
          <w:p w14:paraId="56E9FD57" w14:textId="4F73099D"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70%</w:t>
            </w:r>
          </w:p>
        </w:tc>
        <w:tc>
          <w:tcPr>
            <w:tcW w:w="1417" w:type="dxa"/>
          </w:tcPr>
          <w:p w14:paraId="6D747DC4" w14:textId="668415FB"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w:t>
            </w:r>
            <w:r w:rsidRPr="003F3F4B">
              <w:rPr>
                <w:rFonts w:ascii="Times New Roman" w:eastAsia="Calibri" w:hAnsi="Times New Roman" w:cs="Times New Roman"/>
                <w:sz w:val="20"/>
                <w:szCs w:val="20"/>
              </w:rPr>
              <w:t xml:space="preserve"> %</w:t>
            </w:r>
          </w:p>
        </w:tc>
        <w:tc>
          <w:tcPr>
            <w:tcW w:w="992" w:type="dxa"/>
          </w:tcPr>
          <w:p w14:paraId="69A8CAA5" w14:textId="6C18C02C"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r w:rsidRPr="003F3F4B">
              <w:rPr>
                <w:rFonts w:ascii="Times New Roman" w:eastAsia="Calibri" w:hAnsi="Times New Roman" w:cs="Times New Roman"/>
                <w:sz w:val="20"/>
                <w:szCs w:val="20"/>
              </w:rPr>
              <w:t>5%</w:t>
            </w:r>
          </w:p>
        </w:tc>
        <w:tc>
          <w:tcPr>
            <w:tcW w:w="1043" w:type="dxa"/>
          </w:tcPr>
          <w:p w14:paraId="0ED55B6E" w14:textId="49250BD5"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1</w:t>
            </w:r>
            <w:r>
              <w:rPr>
                <w:rFonts w:ascii="Times New Roman" w:eastAsia="Calibri" w:hAnsi="Times New Roman" w:cs="Times New Roman"/>
                <w:sz w:val="20"/>
                <w:szCs w:val="20"/>
              </w:rPr>
              <w:t>5</w:t>
            </w:r>
            <w:r w:rsidRPr="003F3F4B">
              <w:rPr>
                <w:rFonts w:ascii="Times New Roman" w:eastAsia="Calibri" w:hAnsi="Times New Roman" w:cs="Times New Roman"/>
                <w:sz w:val="20"/>
                <w:szCs w:val="20"/>
              </w:rPr>
              <w:t xml:space="preserve"> %</w:t>
            </w:r>
          </w:p>
        </w:tc>
        <w:tc>
          <w:tcPr>
            <w:tcW w:w="1650" w:type="dxa"/>
          </w:tcPr>
          <w:p w14:paraId="0A8CBD2C" w14:textId="29954993"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70</w:t>
            </w:r>
            <w:r w:rsidRPr="003F3F4B">
              <w:rPr>
                <w:rFonts w:ascii="Times New Roman" w:eastAsia="Calibri" w:hAnsi="Times New Roman" w:cs="Times New Roman"/>
                <w:sz w:val="20"/>
                <w:szCs w:val="20"/>
              </w:rPr>
              <w:t>%</w:t>
            </w:r>
          </w:p>
        </w:tc>
      </w:tr>
      <w:tr w:rsidR="007E4527" w:rsidRPr="00A65A9B" w14:paraId="669FFCF8" w14:textId="544201DF" w:rsidTr="00A852AF">
        <w:tc>
          <w:tcPr>
            <w:tcW w:w="435" w:type="dxa"/>
          </w:tcPr>
          <w:p w14:paraId="56C14F01" w14:textId="228B297C"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259" w:type="dxa"/>
          </w:tcPr>
          <w:p w14:paraId="5100C4F6" w14:textId="55B2494F" w:rsidR="007E4527" w:rsidRPr="00A65A9B" w:rsidRDefault="007E4527" w:rsidP="0093018E">
            <w:pPr>
              <w:spacing w:before="120" w:after="120" w:line="276" w:lineRule="auto"/>
              <w:rPr>
                <w:rFonts w:ascii="Times New Roman" w:eastAsia="Calibri" w:hAnsi="Times New Roman" w:cs="Times New Roman"/>
                <w:sz w:val="20"/>
                <w:szCs w:val="20"/>
              </w:rPr>
            </w:pPr>
            <w:r w:rsidRPr="00A65A9B">
              <w:rPr>
                <w:rFonts w:ascii="Times New Roman" w:eastAsia="Calibri" w:hAnsi="Times New Roman" w:cs="Times New Roman"/>
                <w:sz w:val="20"/>
                <w:szCs w:val="20"/>
              </w:rPr>
              <w:t>Пластмаса</w:t>
            </w:r>
            <w:r>
              <w:rPr>
                <w:rFonts w:ascii="Times New Roman" w:eastAsia="Calibri" w:hAnsi="Times New Roman" w:cs="Times New Roman"/>
                <w:sz w:val="20"/>
                <w:szCs w:val="20"/>
              </w:rPr>
              <w:t>*</w:t>
            </w:r>
          </w:p>
        </w:tc>
        <w:tc>
          <w:tcPr>
            <w:tcW w:w="1276" w:type="dxa"/>
          </w:tcPr>
          <w:p w14:paraId="42AAACCA" w14:textId="2C1C5701"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30 %</w:t>
            </w:r>
          </w:p>
        </w:tc>
        <w:tc>
          <w:tcPr>
            <w:tcW w:w="1134" w:type="dxa"/>
          </w:tcPr>
          <w:p w14:paraId="28B39BAC" w14:textId="56429D4D"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70%</w:t>
            </w:r>
          </w:p>
        </w:tc>
        <w:tc>
          <w:tcPr>
            <w:tcW w:w="1417" w:type="dxa"/>
          </w:tcPr>
          <w:p w14:paraId="75602649" w14:textId="18E88DD2"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Pr="003F3F4B">
              <w:rPr>
                <w:rFonts w:ascii="Times New Roman" w:eastAsia="Calibri" w:hAnsi="Times New Roman" w:cs="Times New Roman"/>
                <w:sz w:val="20"/>
                <w:szCs w:val="20"/>
              </w:rPr>
              <w:t>0 %</w:t>
            </w:r>
          </w:p>
        </w:tc>
        <w:tc>
          <w:tcPr>
            <w:tcW w:w="992" w:type="dxa"/>
          </w:tcPr>
          <w:p w14:paraId="0D67EA9B" w14:textId="3C47B9E9"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r w:rsidRPr="003F3F4B">
              <w:rPr>
                <w:rFonts w:ascii="Times New Roman" w:eastAsia="Calibri" w:hAnsi="Times New Roman" w:cs="Times New Roman"/>
                <w:sz w:val="20"/>
                <w:szCs w:val="20"/>
              </w:rPr>
              <w:t>0%</w:t>
            </w:r>
          </w:p>
        </w:tc>
        <w:tc>
          <w:tcPr>
            <w:tcW w:w="1043" w:type="dxa"/>
          </w:tcPr>
          <w:p w14:paraId="5A6A8914" w14:textId="46EFA94B"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10 %</w:t>
            </w:r>
          </w:p>
        </w:tc>
        <w:tc>
          <w:tcPr>
            <w:tcW w:w="1650" w:type="dxa"/>
          </w:tcPr>
          <w:p w14:paraId="034EAD65" w14:textId="7AB79FD4"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r w:rsidRPr="003F3F4B">
              <w:rPr>
                <w:rFonts w:ascii="Times New Roman" w:eastAsia="Calibri" w:hAnsi="Times New Roman" w:cs="Times New Roman"/>
                <w:sz w:val="20"/>
                <w:szCs w:val="20"/>
              </w:rPr>
              <w:t>0%</w:t>
            </w:r>
          </w:p>
        </w:tc>
      </w:tr>
      <w:tr w:rsidR="007E4527" w:rsidRPr="00A65A9B" w14:paraId="5054C25C" w14:textId="7C5EA5F3" w:rsidTr="00A852AF">
        <w:tc>
          <w:tcPr>
            <w:tcW w:w="435" w:type="dxa"/>
          </w:tcPr>
          <w:p w14:paraId="22B8ACEF" w14:textId="45AAAAA9"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259" w:type="dxa"/>
            <w:vAlign w:val="center"/>
          </w:tcPr>
          <w:p w14:paraId="21CF0373" w14:textId="1D1D81A8" w:rsidR="007E4527" w:rsidRPr="00A65A9B" w:rsidRDefault="007E4527" w:rsidP="0093018E">
            <w:pPr>
              <w:spacing w:before="120" w:after="120" w:line="276" w:lineRule="auto"/>
              <w:rPr>
                <w:rFonts w:ascii="Times New Roman" w:eastAsia="Calibri" w:hAnsi="Times New Roman" w:cs="Times New Roman"/>
                <w:sz w:val="20"/>
                <w:szCs w:val="20"/>
              </w:rPr>
            </w:pPr>
            <w:r w:rsidRPr="00DC7D39">
              <w:rPr>
                <w:rFonts w:ascii="Times New Roman" w:eastAsia="Calibri" w:hAnsi="Times New Roman" w:cs="Times New Roman"/>
                <w:sz w:val="20"/>
                <w:szCs w:val="20"/>
              </w:rPr>
              <w:t>Стъкло</w:t>
            </w:r>
          </w:p>
        </w:tc>
        <w:tc>
          <w:tcPr>
            <w:tcW w:w="1276" w:type="dxa"/>
          </w:tcPr>
          <w:p w14:paraId="069501BE" w14:textId="6285484F"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15 %</w:t>
            </w:r>
          </w:p>
        </w:tc>
        <w:tc>
          <w:tcPr>
            <w:tcW w:w="1134" w:type="dxa"/>
          </w:tcPr>
          <w:p w14:paraId="1D708D9F" w14:textId="2B5E2C93"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85%</w:t>
            </w:r>
          </w:p>
        </w:tc>
        <w:tc>
          <w:tcPr>
            <w:tcW w:w="1417" w:type="dxa"/>
          </w:tcPr>
          <w:p w14:paraId="7F76ABD5" w14:textId="1147893B"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65 %</w:t>
            </w:r>
          </w:p>
        </w:tc>
        <w:tc>
          <w:tcPr>
            <w:tcW w:w="992" w:type="dxa"/>
          </w:tcPr>
          <w:p w14:paraId="01F5DE10" w14:textId="6A80ED10" w:rsidR="007E4527" w:rsidRPr="003F3F4B" w:rsidRDefault="00C121D2"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043" w:type="dxa"/>
          </w:tcPr>
          <w:p w14:paraId="2993584A" w14:textId="739D1FBC"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Pr="003F3F4B">
              <w:rPr>
                <w:rFonts w:ascii="Times New Roman" w:eastAsia="Calibri" w:hAnsi="Times New Roman" w:cs="Times New Roman"/>
                <w:sz w:val="20"/>
                <w:szCs w:val="20"/>
              </w:rPr>
              <w:t>0 %</w:t>
            </w:r>
          </w:p>
        </w:tc>
        <w:tc>
          <w:tcPr>
            <w:tcW w:w="1650" w:type="dxa"/>
          </w:tcPr>
          <w:p w14:paraId="56114634" w14:textId="4F30B9A0"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80%</w:t>
            </w:r>
          </w:p>
        </w:tc>
      </w:tr>
      <w:tr w:rsidR="007E4527" w:rsidRPr="00A65A9B" w14:paraId="6F10A299" w14:textId="6FBF0B16" w:rsidTr="00A852AF">
        <w:tc>
          <w:tcPr>
            <w:tcW w:w="435" w:type="dxa"/>
          </w:tcPr>
          <w:p w14:paraId="5EB12641" w14:textId="3F61DDDA"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259" w:type="dxa"/>
            <w:vAlign w:val="center"/>
          </w:tcPr>
          <w:p w14:paraId="4D156C7F" w14:textId="1003DCE8" w:rsidR="007E4527" w:rsidRPr="00A65A9B" w:rsidRDefault="007E4527" w:rsidP="0093018E">
            <w:pPr>
              <w:spacing w:before="120" w:after="120" w:line="276" w:lineRule="auto"/>
              <w:rPr>
                <w:rFonts w:ascii="Times New Roman" w:eastAsia="Calibri" w:hAnsi="Times New Roman" w:cs="Times New Roman"/>
                <w:sz w:val="20"/>
                <w:szCs w:val="20"/>
              </w:rPr>
            </w:pPr>
            <w:r w:rsidRPr="00DC7D39">
              <w:rPr>
                <w:rFonts w:ascii="Times New Roman" w:eastAsia="Calibri" w:hAnsi="Times New Roman" w:cs="Times New Roman"/>
                <w:sz w:val="20"/>
                <w:szCs w:val="20"/>
              </w:rPr>
              <w:t>Метал</w:t>
            </w:r>
          </w:p>
        </w:tc>
        <w:tc>
          <w:tcPr>
            <w:tcW w:w="1276" w:type="dxa"/>
          </w:tcPr>
          <w:p w14:paraId="1AEEBAAD" w14:textId="4D417C0A"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50%</w:t>
            </w:r>
          </w:p>
        </w:tc>
        <w:tc>
          <w:tcPr>
            <w:tcW w:w="1134" w:type="dxa"/>
          </w:tcPr>
          <w:p w14:paraId="537C49ED" w14:textId="20339C12"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r w:rsidRPr="003F3F4B">
              <w:rPr>
                <w:rFonts w:ascii="Times New Roman" w:eastAsia="Calibri" w:hAnsi="Times New Roman" w:cs="Times New Roman"/>
                <w:sz w:val="20"/>
                <w:szCs w:val="20"/>
              </w:rPr>
              <w:t>0%</w:t>
            </w:r>
          </w:p>
        </w:tc>
        <w:tc>
          <w:tcPr>
            <w:tcW w:w="1417" w:type="dxa"/>
          </w:tcPr>
          <w:p w14:paraId="6999B51E" w14:textId="30DA0BBD"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r w:rsidRPr="003F3F4B">
              <w:rPr>
                <w:rFonts w:ascii="Times New Roman" w:eastAsia="Calibri" w:hAnsi="Times New Roman" w:cs="Times New Roman"/>
                <w:sz w:val="20"/>
                <w:szCs w:val="20"/>
              </w:rPr>
              <w:t>0%</w:t>
            </w:r>
          </w:p>
        </w:tc>
        <w:tc>
          <w:tcPr>
            <w:tcW w:w="992" w:type="dxa"/>
          </w:tcPr>
          <w:p w14:paraId="622CE316" w14:textId="0AE89659" w:rsidR="007E4527" w:rsidRPr="003F3F4B" w:rsidRDefault="00C121D2"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043" w:type="dxa"/>
          </w:tcPr>
          <w:p w14:paraId="10040DDB" w14:textId="01D699F8"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Pr="003F3F4B">
              <w:rPr>
                <w:rFonts w:ascii="Times New Roman" w:eastAsia="Calibri" w:hAnsi="Times New Roman" w:cs="Times New Roman"/>
                <w:sz w:val="20"/>
                <w:szCs w:val="20"/>
              </w:rPr>
              <w:t>0 %</w:t>
            </w:r>
          </w:p>
        </w:tc>
        <w:tc>
          <w:tcPr>
            <w:tcW w:w="1650" w:type="dxa"/>
          </w:tcPr>
          <w:p w14:paraId="0F192ECD" w14:textId="08C2FB46"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80%</w:t>
            </w:r>
          </w:p>
        </w:tc>
      </w:tr>
      <w:tr w:rsidR="007E4527" w:rsidRPr="00A65A9B" w14:paraId="00F0E33D" w14:textId="54251FD9" w:rsidTr="00A852AF">
        <w:tc>
          <w:tcPr>
            <w:tcW w:w="435" w:type="dxa"/>
          </w:tcPr>
          <w:p w14:paraId="6C3ABF17" w14:textId="2888C079"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2259" w:type="dxa"/>
            <w:vAlign w:val="center"/>
          </w:tcPr>
          <w:p w14:paraId="24C1CAC5" w14:textId="33B32E92" w:rsidR="007E4527" w:rsidRPr="00A65A9B" w:rsidRDefault="007E4527" w:rsidP="0093018E">
            <w:pPr>
              <w:spacing w:before="120" w:after="120" w:line="276" w:lineRule="auto"/>
              <w:rPr>
                <w:rFonts w:ascii="Times New Roman" w:eastAsia="Calibri" w:hAnsi="Times New Roman" w:cs="Times New Roman"/>
                <w:sz w:val="20"/>
                <w:szCs w:val="20"/>
              </w:rPr>
            </w:pPr>
            <w:r w:rsidRPr="00DC7D39">
              <w:rPr>
                <w:rFonts w:ascii="Times New Roman" w:eastAsia="Calibri" w:hAnsi="Times New Roman" w:cs="Times New Roman"/>
                <w:sz w:val="20"/>
                <w:szCs w:val="20"/>
              </w:rPr>
              <w:t>Дърво</w:t>
            </w:r>
            <w:r>
              <w:rPr>
                <w:rFonts w:ascii="Times New Roman" w:eastAsia="Calibri" w:hAnsi="Times New Roman" w:cs="Times New Roman"/>
                <w:sz w:val="20"/>
                <w:szCs w:val="20"/>
              </w:rPr>
              <w:t>**</w:t>
            </w:r>
          </w:p>
        </w:tc>
        <w:tc>
          <w:tcPr>
            <w:tcW w:w="1276" w:type="dxa"/>
          </w:tcPr>
          <w:p w14:paraId="65C81CC4" w14:textId="0A4B0D01"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20%</w:t>
            </w:r>
          </w:p>
        </w:tc>
        <w:tc>
          <w:tcPr>
            <w:tcW w:w="1134" w:type="dxa"/>
          </w:tcPr>
          <w:p w14:paraId="49046C16" w14:textId="627CB1E2"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80%</w:t>
            </w:r>
          </w:p>
        </w:tc>
        <w:tc>
          <w:tcPr>
            <w:tcW w:w="1417" w:type="dxa"/>
          </w:tcPr>
          <w:p w14:paraId="78E3939F" w14:textId="3BEE6DC0" w:rsidR="007E4527" w:rsidRPr="003F3F4B" w:rsidRDefault="001C5F4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r w:rsidR="007E4527" w:rsidRPr="003F3F4B">
              <w:rPr>
                <w:rFonts w:ascii="Times New Roman" w:eastAsia="Calibri" w:hAnsi="Times New Roman" w:cs="Times New Roman"/>
                <w:sz w:val="20"/>
                <w:szCs w:val="20"/>
              </w:rPr>
              <w:t>%</w:t>
            </w:r>
          </w:p>
        </w:tc>
        <w:tc>
          <w:tcPr>
            <w:tcW w:w="992" w:type="dxa"/>
          </w:tcPr>
          <w:p w14:paraId="49B35C83" w14:textId="002F0E92" w:rsidR="007E4527" w:rsidRPr="003F3F4B" w:rsidRDefault="001C5F4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r w:rsidR="007E4527" w:rsidRPr="003F3F4B">
              <w:rPr>
                <w:rFonts w:ascii="Times New Roman" w:eastAsia="Calibri" w:hAnsi="Times New Roman" w:cs="Times New Roman"/>
                <w:sz w:val="20"/>
                <w:szCs w:val="20"/>
              </w:rPr>
              <w:t>0%</w:t>
            </w:r>
          </w:p>
        </w:tc>
        <w:tc>
          <w:tcPr>
            <w:tcW w:w="1043" w:type="dxa"/>
          </w:tcPr>
          <w:p w14:paraId="7FF472C0" w14:textId="0F6BE050" w:rsidR="007E4527" w:rsidRPr="003F3F4B" w:rsidRDefault="001C5F4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r w:rsidR="007E4527" w:rsidRPr="003F3F4B">
              <w:rPr>
                <w:rFonts w:ascii="Times New Roman" w:eastAsia="Calibri" w:hAnsi="Times New Roman" w:cs="Times New Roman"/>
                <w:sz w:val="20"/>
                <w:szCs w:val="20"/>
              </w:rPr>
              <w:t>0%</w:t>
            </w:r>
          </w:p>
        </w:tc>
        <w:tc>
          <w:tcPr>
            <w:tcW w:w="1650" w:type="dxa"/>
          </w:tcPr>
          <w:p w14:paraId="2F43BC92" w14:textId="2A9E0CAE" w:rsidR="007E4527" w:rsidRPr="003F3F4B" w:rsidRDefault="00F401A9"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r w:rsidR="007E4527" w:rsidRPr="003F3F4B">
              <w:rPr>
                <w:rFonts w:ascii="Times New Roman" w:eastAsia="Calibri" w:hAnsi="Times New Roman" w:cs="Times New Roman"/>
                <w:sz w:val="20"/>
                <w:szCs w:val="20"/>
              </w:rPr>
              <w:t>0%</w:t>
            </w:r>
          </w:p>
        </w:tc>
      </w:tr>
      <w:tr w:rsidR="007E4527" w:rsidRPr="00A65A9B" w14:paraId="6CEFCCBB" w14:textId="54A606BA" w:rsidTr="00A852AF">
        <w:tc>
          <w:tcPr>
            <w:tcW w:w="435" w:type="dxa"/>
          </w:tcPr>
          <w:p w14:paraId="0901220C" w14:textId="214CB85A"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2259" w:type="dxa"/>
            <w:vAlign w:val="center"/>
          </w:tcPr>
          <w:p w14:paraId="0B83DFE8" w14:textId="16EAA223" w:rsidR="007E4527" w:rsidRPr="00A65A9B" w:rsidRDefault="007E4527" w:rsidP="0093018E">
            <w:pPr>
              <w:spacing w:before="120" w:after="120" w:line="276" w:lineRule="auto"/>
              <w:rPr>
                <w:rFonts w:ascii="Times New Roman" w:eastAsia="Calibri" w:hAnsi="Times New Roman" w:cs="Times New Roman"/>
                <w:sz w:val="20"/>
                <w:szCs w:val="20"/>
              </w:rPr>
            </w:pPr>
            <w:r w:rsidRPr="00DC7D39">
              <w:rPr>
                <w:rFonts w:ascii="Times New Roman" w:eastAsia="Calibri" w:hAnsi="Times New Roman" w:cs="Times New Roman"/>
                <w:sz w:val="20"/>
                <w:szCs w:val="20"/>
              </w:rPr>
              <w:t>Гума</w:t>
            </w:r>
          </w:p>
        </w:tc>
        <w:tc>
          <w:tcPr>
            <w:tcW w:w="1276" w:type="dxa"/>
          </w:tcPr>
          <w:p w14:paraId="511F150A" w14:textId="5767C9BB"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75%</w:t>
            </w:r>
          </w:p>
        </w:tc>
        <w:tc>
          <w:tcPr>
            <w:tcW w:w="1134" w:type="dxa"/>
          </w:tcPr>
          <w:p w14:paraId="30770D35" w14:textId="407837AE"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25%</w:t>
            </w:r>
          </w:p>
        </w:tc>
        <w:tc>
          <w:tcPr>
            <w:tcW w:w="1417" w:type="dxa"/>
          </w:tcPr>
          <w:p w14:paraId="6242654C" w14:textId="76855B51" w:rsidR="007E4527" w:rsidRPr="003F3F4B" w:rsidRDefault="00813D8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92" w:type="dxa"/>
          </w:tcPr>
          <w:p w14:paraId="2834F38C" w14:textId="39C0630A"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2</w:t>
            </w:r>
            <w:r>
              <w:rPr>
                <w:rFonts w:ascii="Times New Roman" w:eastAsia="Calibri" w:hAnsi="Times New Roman" w:cs="Times New Roman"/>
                <w:sz w:val="20"/>
                <w:szCs w:val="20"/>
              </w:rPr>
              <w:t>0</w:t>
            </w:r>
            <w:r w:rsidRPr="003F3F4B">
              <w:rPr>
                <w:rFonts w:ascii="Times New Roman" w:eastAsia="Calibri" w:hAnsi="Times New Roman" w:cs="Times New Roman"/>
                <w:sz w:val="20"/>
                <w:szCs w:val="20"/>
              </w:rPr>
              <w:t>%</w:t>
            </w:r>
          </w:p>
        </w:tc>
        <w:tc>
          <w:tcPr>
            <w:tcW w:w="1043" w:type="dxa"/>
          </w:tcPr>
          <w:p w14:paraId="126FFAA8" w14:textId="2C3AF853"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5%</w:t>
            </w:r>
          </w:p>
        </w:tc>
        <w:tc>
          <w:tcPr>
            <w:tcW w:w="1650" w:type="dxa"/>
          </w:tcPr>
          <w:p w14:paraId="005CF7AC" w14:textId="7C5B8472"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75%</w:t>
            </w:r>
          </w:p>
        </w:tc>
      </w:tr>
      <w:tr w:rsidR="007E4527" w:rsidRPr="00A65A9B" w14:paraId="3D5E13EA" w14:textId="09963CC2" w:rsidTr="00A852AF">
        <w:tc>
          <w:tcPr>
            <w:tcW w:w="435" w:type="dxa"/>
          </w:tcPr>
          <w:p w14:paraId="468E09A2" w14:textId="174918BC"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2259" w:type="dxa"/>
            <w:vAlign w:val="center"/>
          </w:tcPr>
          <w:p w14:paraId="521474AD" w14:textId="7C0E6CD4" w:rsidR="007E4527" w:rsidRPr="00A65A9B" w:rsidRDefault="007E4527" w:rsidP="0093018E">
            <w:pPr>
              <w:spacing w:before="120" w:after="120" w:line="276" w:lineRule="auto"/>
              <w:rPr>
                <w:rFonts w:ascii="Times New Roman" w:eastAsia="Calibri" w:hAnsi="Times New Roman" w:cs="Times New Roman"/>
                <w:sz w:val="20"/>
                <w:szCs w:val="20"/>
              </w:rPr>
            </w:pPr>
            <w:r w:rsidRPr="00DC7D39">
              <w:rPr>
                <w:rFonts w:ascii="Times New Roman" w:eastAsia="Calibri" w:hAnsi="Times New Roman" w:cs="Times New Roman"/>
                <w:sz w:val="20"/>
                <w:szCs w:val="20"/>
              </w:rPr>
              <w:t>Текстил и кожа</w:t>
            </w:r>
            <w:r>
              <w:rPr>
                <w:rFonts w:ascii="Times New Roman" w:eastAsia="Calibri" w:hAnsi="Times New Roman" w:cs="Times New Roman"/>
                <w:sz w:val="20"/>
                <w:szCs w:val="20"/>
              </w:rPr>
              <w:t>***</w:t>
            </w:r>
          </w:p>
        </w:tc>
        <w:tc>
          <w:tcPr>
            <w:tcW w:w="1276" w:type="dxa"/>
          </w:tcPr>
          <w:p w14:paraId="51FDCBFA" w14:textId="597A980D"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30%</w:t>
            </w:r>
          </w:p>
        </w:tc>
        <w:tc>
          <w:tcPr>
            <w:tcW w:w="1134" w:type="dxa"/>
          </w:tcPr>
          <w:p w14:paraId="108728B0" w14:textId="4C63A412"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70%</w:t>
            </w:r>
          </w:p>
        </w:tc>
        <w:tc>
          <w:tcPr>
            <w:tcW w:w="1417" w:type="dxa"/>
          </w:tcPr>
          <w:p w14:paraId="2C30ACE0" w14:textId="632F4AB1"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992" w:type="dxa"/>
          </w:tcPr>
          <w:p w14:paraId="6264C50C" w14:textId="4B2F2BFA"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6</w:t>
            </w:r>
            <w:r>
              <w:rPr>
                <w:rFonts w:ascii="Times New Roman" w:eastAsia="Calibri" w:hAnsi="Times New Roman" w:cs="Times New Roman"/>
                <w:sz w:val="20"/>
                <w:szCs w:val="20"/>
              </w:rPr>
              <w:t>0</w:t>
            </w:r>
            <w:r w:rsidRPr="003F3F4B">
              <w:rPr>
                <w:rFonts w:ascii="Times New Roman" w:eastAsia="Calibri" w:hAnsi="Times New Roman" w:cs="Times New Roman"/>
                <w:sz w:val="20"/>
                <w:szCs w:val="20"/>
              </w:rPr>
              <w:t>%</w:t>
            </w:r>
          </w:p>
        </w:tc>
        <w:tc>
          <w:tcPr>
            <w:tcW w:w="1043" w:type="dxa"/>
          </w:tcPr>
          <w:p w14:paraId="4EE835A0" w14:textId="08EDEE44"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10%</w:t>
            </w:r>
          </w:p>
        </w:tc>
        <w:tc>
          <w:tcPr>
            <w:tcW w:w="1650" w:type="dxa"/>
          </w:tcPr>
          <w:p w14:paraId="63A58597" w14:textId="13D11EC2"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30%</w:t>
            </w:r>
          </w:p>
        </w:tc>
      </w:tr>
      <w:tr w:rsidR="007E4527" w:rsidRPr="00A65A9B" w14:paraId="2A590AA1" w14:textId="6002D307" w:rsidTr="00A852AF">
        <w:tc>
          <w:tcPr>
            <w:tcW w:w="435" w:type="dxa"/>
          </w:tcPr>
          <w:p w14:paraId="6412477F" w14:textId="77777777" w:rsidR="007E4527" w:rsidRDefault="007E4527" w:rsidP="0093018E">
            <w:pPr>
              <w:spacing w:before="120" w:after="120" w:line="276" w:lineRule="auto"/>
              <w:rPr>
                <w:rFonts w:ascii="Times New Roman" w:eastAsia="Calibri" w:hAnsi="Times New Roman" w:cs="Times New Roman"/>
                <w:sz w:val="20"/>
                <w:szCs w:val="20"/>
              </w:rPr>
            </w:pPr>
          </w:p>
          <w:p w14:paraId="5D2EDB36" w14:textId="2C4DBF56"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2259" w:type="dxa"/>
            <w:vAlign w:val="center"/>
          </w:tcPr>
          <w:p w14:paraId="699C9356" w14:textId="0211F8E5" w:rsidR="007E4527" w:rsidRPr="00A65A9B" w:rsidRDefault="007E4527" w:rsidP="0093018E">
            <w:pPr>
              <w:spacing w:before="120" w:after="120" w:line="276" w:lineRule="auto"/>
              <w:rPr>
                <w:rFonts w:ascii="Times New Roman" w:eastAsia="Calibri" w:hAnsi="Times New Roman" w:cs="Times New Roman"/>
                <w:sz w:val="20"/>
                <w:szCs w:val="20"/>
              </w:rPr>
            </w:pPr>
            <w:r w:rsidRPr="00E0725C">
              <w:rPr>
                <w:rFonts w:ascii="Times New Roman" w:eastAsia="Calibri" w:hAnsi="Times New Roman" w:cs="Times New Roman"/>
                <w:sz w:val="20"/>
                <w:szCs w:val="20"/>
              </w:rPr>
              <w:t>Опасни домакински отпадъци</w:t>
            </w:r>
          </w:p>
        </w:tc>
        <w:tc>
          <w:tcPr>
            <w:tcW w:w="1276" w:type="dxa"/>
          </w:tcPr>
          <w:p w14:paraId="6FE402C6" w14:textId="77777777" w:rsidR="007E4527" w:rsidRPr="003F3F4B" w:rsidRDefault="007E4527" w:rsidP="0093018E">
            <w:pPr>
              <w:spacing w:before="120" w:after="120" w:line="276" w:lineRule="auto"/>
              <w:jc w:val="center"/>
              <w:rPr>
                <w:rFonts w:ascii="Times New Roman" w:eastAsia="Calibri" w:hAnsi="Times New Roman" w:cs="Times New Roman"/>
                <w:sz w:val="20"/>
                <w:szCs w:val="20"/>
              </w:rPr>
            </w:pPr>
          </w:p>
          <w:p w14:paraId="7A27062E" w14:textId="239E7004" w:rsidR="007E4527" w:rsidRPr="003F3F4B" w:rsidRDefault="001C5F4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r w:rsidR="007E4527" w:rsidRPr="003F3F4B">
              <w:rPr>
                <w:rFonts w:ascii="Times New Roman" w:eastAsia="Calibri" w:hAnsi="Times New Roman" w:cs="Times New Roman"/>
                <w:sz w:val="20"/>
                <w:szCs w:val="20"/>
              </w:rPr>
              <w:t>%</w:t>
            </w:r>
          </w:p>
        </w:tc>
        <w:tc>
          <w:tcPr>
            <w:tcW w:w="1134" w:type="dxa"/>
          </w:tcPr>
          <w:p w14:paraId="194B5C05" w14:textId="77777777" w:rsidR="007E4527" w:rsidRPr="003F3F4B" w:rsidRDefault="007E4527" w:rsidP="0093018E">
            <w:pPr>
              <w:spacing w:before="120" w:after="120" w:line="276" w:lineRule="auto"/>
              <w:jc w:val="center"/>
              <w:rPr>
                <w:rFonts w:ascii="Times New Roman" w:eastAsia="Calibri" w:hAnsi="Times New Roman" w:cs="Times New Roman"/>
                <w:sz w:val="20"/>
                <w:szCs w:val="20"/>
              </w:rPr>
            </w:pPr>
          </w:p>
          <w:p w14:paraId="462518FB" w14:textId="4C65026D" w:rsidR="007E4527" w:rsidRPr="003F3F4B" w:rsidRDefault="001C5F4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417" w:type="dxa"/>
          </w:tcPr>
          <w:p w14:paraId="45387EE4" w14:textId="77777777" w:rsidR="007E4527" w:rsidRPr="003F3F4B" w:rsidRDefault="007E4527" w:rsidP="0093018E">
            <w:pPr>
              <w:spacing w:before="120" w:after="120" w:line="276" w:lineRule="auto"/>
              <w:jc w:val="center"/>
              <w:rPr>
                <w:rFonts w:ascii="Times New Roman" w:eastAsia="Calibri" w:hAnsi="Times New Roman" w:cs="Times New Roman"/>
                <w:sz w:val="20"/>
                <w:szCs w:val="20"/>
              </w:rPr>
            </w:pPr>
          </w:p>
          <w:p w14:paraId="183C4235" w14:textId="58659DBC" w:rsidR="007E4527" w:rsidRPr="003F3F4B" w:rsidRDefault="001C5F4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992" w:type="dxa"/>
          </w:tcPr>
          <w:p w14:paraId="0659321E" w14:textId="66FA96B3" w:rsidR="007E4527" w:rsidRPr="003F3F4B" w:rsidRDefault="007E4527" w:rsidP="0093018E">
            <w:pPr>
              <w:spacing w:before="120" w:after="120" w:line="276" w:lineRule="auto"/>
              <w:jc w:val="center"/>
              <w:rPr>
                <w:rFonts w:ascii="Times New Roman" w:eastAsia="Calibri" w:hAnsi="Times New Roman" w:cs="Times New Roman"/>
                <w:sz w:val="20"/>
                <w:szCs w:val="20"/>
              </w:rPr>
            </w:pPr>
          </w:p>
          <w:p w14:paraId="5AC4A9BE" w14:textId="35BBCC1A"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043" w:type="dxa"/>
          </w:tcPr>
          <w:p w14:paraId="72A08F18" w14:textId="77777777" w:rsidR="007E4527" w:rsidRPr="003F3F4B" w:rsidRDefault="007E4527" w:rsidP="0093018E">
            <w:pPr>
              <w:spacing w:before="120" w:after="120" w:line="276" w:lineRule="auto"/>
              <w:jc w:val="center"/>
              <w:rPr>
                <w:rFonts w:ascii="Times New Roman" w:eastAsia="Calibri" w:hAnsi="Times New Roman" w:cs="Times New Roman"/>
                <w:sz w:val="20"/>
                <w:szCs w:val="20"/>
              </w:rPr>
            </w:pPr>
          </w:p>
          <w:p w14:paraId="45B0CA98" w14:textId="6C72A2C0"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650" w:type="dxa"/>
          </w:tcPr>
          <w:p w14:paraId="205F5A70" w14:textId="77777777" w:rsidR="007E4527" w:rsidRPr="003F3F4B" w:rsidRDefault="007E4527" w:rsidP="0093018E">
            <w:pPr>
              <w:spacing w:before="120" w:after="120" w:line="276" w:lineRule="auto"/>
              <w:jc w:val="center"/>
              <w:rPr>
                <w:rFonts w:ascii="Times New Roman" w:eastAsia="Calibri" w:hAnsi="Times New Roman" w:cs="Times New Roman"/>
                <w:sz w:val="20"/>
                <w:szCs w:val="20"/>
              </w:rPr>
            </w:pPr>
          </w:p>
          <w:p w14:paraId="676694A6" w14:textId="131BE959"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r>
      <w:tr w:rsidR="007E4527" w:rsidRPr="00A65A9B" w14:paraId="20331A58" w14:textId="65618DBA" w:rsidTr="00A852AF">
        <w:tc>
          <w:tcPr>
            <w:tcW w:w="435" w:type="dxa"/>
          </w:tcPr>
          <w:p w14:paraId="224EB739" w14:textId="3DB204CF"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2259" w:type="dxa"/>
            <w:vAlign w:val="center"/>
          </w:tcPr>
          <w:p w14:paraId="40D7BDFA" w14:textId="06861507" w:rsidR="007E4527" w:rsidRPr="00A65A9B" w:rsidRDefault="007E4527" w:rsidP="0093018E">
            <w:pPr>
              <w:spacing w:before="120" w:after="120" w:line="276" w:lineRule="auto"/>
              <w:rPr>
                <w:rFonts w:ascii="Times New Roman" w:eastAsia="Calibri" w:hAnsi="Times New Roman" w:cs="Times New Roman"/>
                <w:sz w:val="20"/>
                <w:szCs w:val="20"/>
              </w:rPr>
            </w:pPr>
            <w:r w:rsidRPr="00E0725C">
              <w:rPr>
                <w:rFonts w:ascii="Times New Roman" w:eastAsia="Calibri" w:hAnsi="Times New Roman" w:cs="Times New Roman"/>
                <w:sz w:val="20"/>
                <w:szCs w:val="20"/>
              </w:rPr>
              <w:t>Инертни отпадъци</w:t>
            </w:r>
          </w:p>
        </w:tc>
        <w:tc>
          <w:tcPr>
            <w:tcW w:w="1276" w:type="dxa"/>
          </w:tcPr>
          <w:p w14:paraId="29981EC8" w14:textId="47E1A932"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70%</w:t>
            </w:r>
          </w:p>
        </w:tc>
        <w:tc>
          <w:tcPr>
            <w:tcW w:w="1134" w:type="dxa"/>
          </w:tcPr>
          <w:p w14:paraId="4BE19E7F" w14:textId="173FE35E"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30%</w:t>
            </w:r>
          </w:p>
        </w:tc>
        <w:tc>
          <w:tcPr>
            <w:tcW w:w="1417" w:type="dxa"/>
          </w:tcPr>
          <w:p w14:paraId="298A3EB0" w14:textId="29E8AF09"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10%</w:t>
            </w:r>
          </w:p>
        </w:tc>
        <w:tc>
          <w:tcPr>
            <w:tcW w:w="992" w:type="dxa"/>
          </w:tcPr>
          <w:p w14:paraId="3793A388" w14:textId="42293CE0"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043" w:type="dxa"/>
          </w:tcPr>
          <w:p w14:paraId="35F557B9" w14:textId="40E8936D"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20%</w:t>
            </w:r>
          </w:p>
        </w:tc>
        <w:tc>
          <w:tcPr>
            <w:tcW w:w="1650" w:type="dxa"/>
          </w:tcPr>
          <w:p w14:paraId="6A870836" w14:textId="2202164B" w:rsidR="007E4527" w:rsidRPr="003F3F4B" w:rsidRDefault="007E4527" w:rsidP="0093018E">
            <w:pPr>
              <w:spacing w:before="120" w:after="120" w:line="276" w:lineRule="auto"/>
              <w:jc w:val="center"/>
              <w:rPr>
                <w:rFonts w:ascii="Times New Roman" w:eastAsia="Calibri" w:hAnsi="Times New Roman" w:cs="Times New Roman"/>
                <w:sz w:val="20"/>
                <w:szCs w:val="20"/>
              </w:rPr>
            </w:pPr>
            <w:r w:rsidRPr="003F3F4B">
              <w:rPr>
                <w:rFonts w:ascii="Times New Roman" w:eastAsia="Calibri" w:hAnsi="Times New Roman" w:cs="Times New Roman"/>
                <w:sz w:val="20"/>
                <w:szCs w:val="20"/>
              </w:rPr>
              <w:t>80%</w:t>
            </w:r>
          </w:p>
        </w:tc>
      </w:tr>
      <w:tr w:rsidR="007E4527" w:rsidRPr="00A65A9B" w14:paraId="232ABF60" w14:textId="5952F22E" w:rsidTr="00A852AF">
        <w:tc>
          <w:tcPr>
            <w:tcW w:w="435" w:type="dxa"/>
          </w:tcPr>
          <w:p w14:paraId="54FD5247" w14:textId="77777777" w:rsidR="007E4527" w:rsidRDefault="007E4527" w:rsidP="0093018E">
            <w:pPr>
              <w:spacing w:before="120" w:after="120" w:line="276" w:lineRule="auto"/>
              <w:rPr>
                <w:rFonts w:ascii="Times New Roman" w:eastAsia="Calibri" w:hAnsi="Times New Roman" w:cs="Times New Roman"/>
                <w:sz w:val="20"/>
                <w:szCs w:val="20"/>
              </w:rPr>
            </w:pPr>
          </w:p>
          <w:p w14:paraId="6386560B" w14:textId="154A417E"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259" w:type="dxa"/>
            <w:vAlign w:val="center"/>
          </w:tcPr>
          <w:p w14:paraId="339FC70D" w14:textId="648EE400" w:rsidR="007E4527" w:rsidRPr="00A65A9B" w:rsidRDefault="007E4527" w:rsidP="0093018E">
            <w:pPr>
              <w:spacing w:before="120" w:after="120" w:line="276" w:lineRule="auto"/>
              <w:rPr>
                <w:rFonts w:ascii="Times New Roman" w:eastAsia="Calibri" w:hAnsi="Times New Roman" w:cs="Times New Roman"/>
                <w:sz w:val="20"/>
                <w:szCs w:val="20"/>
              </w:rPr>
            </w:pPr>
            <w:r w:rsidRPr="00E0725C">
              <w:rPr>
                <w:rFonts w:ascii="Times New Roman" w:eastAsia="Calibri" w:hAnsi="Times New Roman" w:cs="Times New Roman"/>
                <w:sz w:val="20"/>
                <w:szCs w:val="20"/>
              </w:rPr>
              <w:t>Биоразградими (хранителни)</w:t>
            </w:r>
            <w:r>
              <w:rPr>
                <w:rFonts w:ascii="Times New Roman" w:eastAsia="Calibri" w:hAnsi="Times New Roman" w:cs="Times New Roman"/>
                <w:sz w:val="20"/>
                <w:szCs w:val="20"/>
              </w:rPr>
              <w:t>****</w:t>
            </w:r>
          </w:p>
        </w:tc>
        <w:tc>
          <w:tcPr>
            <w:tcW w:w="1276" w:type="dxa"/>
          </w:tcPr>
          <w:p w14:paraId="315FA5E5" w14:textId="77777777" w:rsidR="007E4527" w:rsidRDefault="007E4527" w:rsidP="0093018E">
            <w:pPr>
              <w:spacing w:before="120" w:after="120" w:line="276" w:lineRule="auto"/>
              <w:jc w:val="center"/>
              <w:rPr>
                <w:rFonts w:ascii="Times New Roman" w:eastAsia="Calibri" w:hAnsi="Times New Roman" w:cs="Times New Roman"/>
                <w:sz w:val="20"/>
                <w:szCs w:val="20"/>
              </w:rPr>
            </w:pPr>
          </w:p>
          <w:p w14:paraId="19E67874" w14:textId="76234018"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12.5%</w:t>
            </w:r>
          </w:p>
        </w:tc>
        <w:tc>
          <w:tcPr>
            <w:tcW w:w="1134" w:type="dxa"/>
          </w:tcPr>
          <w:p w14:paraId="415ED447" w14:textId="77777777" w:rsidR="007E4527" w:rsidRDefault="007E4527" w:rsidP="0093018E">
            <w:pPr>
              <w:spacing w:before="120" w:after="120" w:line="276" w:lineRule="auto"/>
              <w:jc w:val="center"/>
              <w:rPr>
                <w:rFonts w:ascii="Times New Roman" w:eastAsia="Calibri" w:hAnsi="Times New Roman" w:cs="Times New Roman"/>
                <w:sz w:val="20"/>
                <w:szCs w:val="20"/>
              </w:rPr>
            </w:pPr>
          </w:p>
          <w:p w14:paraId="39A7A9B9" w14:textId="6E7C54D1"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87.5%</w:t>
            </w:r>
          </w:p>
        </w:tc>
        <w:tc>
          <w:tcPr>
            <w:tcW w:w="1417" w:type="dxa"/>
          </w:tcPr>
          <w:p w14:paraId="32CED588" w14:textId="77777777" w:rsidR="007E4527" w:rsidRDefault="007E4527" w:rsidP="0093018E">
            <w:pPr>
              <w:spacing w:before="120" w:after="120" w:line="276" w:lineRule="auto"/>
              <w:jc w:val="center"/>
              <w:rPr>
                <w:rFonts w:ascii="Times New Roman" w:eastAsia="Calibri" w:hAnsi="Times New Roman" w:cs="Times New Roman"/>
                <w:sz w:val="20"/>
                <w:szCs w:val="20"/>
              </w:rPr>
            </w:pPr>
          </w:p>
          <w:p w14:paraId="7026DECB" w14:textId="744EC171" w:rsidR="007E4527" w:rsidRPr="003F3F4B" w:rsidRDefault="00C121D2"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23.2</w:t>
            </w:r>
            <w:r w:rsidR="007E4527">
              <w:rPr>
                <w:rFonts w:ascii="Times New Roman" w:eastAsia="Calibri" w:hAnsi="Times New Roman" w:cs="Times New Roman"/>
                <w:sz w:val="20"/>
                <w:szCs w:val="20"/>
              </w:rPr>
              <w:t>%</w:t>
            </w:r>
          </w:p>
        </w:tc>
        <w:tc>
          <w:tcPr>
            <w:tcW w:w="992" w:type="dxa"/>
          </w:tcPr>
          <w:p w14:paraId="3443BB24" w14:textId="32A55E53" w:rsidR="007E4527" w:rsidRDefault="007E4527" w:rsidP="0093018E">
            <w:pPr>
              <w:spacing w:before="120" w:after="120" w:line="276" w:lineRule="auto"/>
              <w:jc w:val="center"/>
              <w:rPr>
                <w:rFonts w:ascii="Times New Roman" w:eastAsia="Calibri" w:hAnsi="Times New Roman" w:cs="Times New Roman"/>
                <w:sz w:val="20"/>
                <w:szCs w:val="20"/>
              </w:rPr>
            </w:pPr>
          </w:p>
          <w:p w14:paraId="1E3E019E" w14:textId="0D5FEDBE"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043" w:type="dxa"/>
          </w:tcPr>
          <w:p w14:paraId="5E992595" w14:textId="77777777" w:rsidR="007E4527" w:rsidRDefault="007E4527" w:rsidP="0093018E">
            <w:pPr>
              <w:spacing w:before="120" w:after="120" w:line="276" w:lineRule="auto"/>
              <w:jc w:val="center"/>
              <w:rPr>
                <w:rFonts w:ascii="Times New Roman" w:eastAsia="Calibri" w:hAnsi="Times New Roman" w:cs="Times New Roman"/>
                <w:sz w:val="20"/>
                <w:szCs w:val="20"/>
              </w:rPr>
            </w:pPr>
          </w:p>
          <w:p w14:paraId="4BD0C537" w14:textId="1E4F2DD4"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49 %</w:t>
            </w:r>
          </w:p>
        </w:tc>
        <w:tc>
          <w:tcPr>
            <w:tcW w:w="1650" w:type="dxa"/>
          </w:tcPr>
          <w:p w14:paraId="7AF52DAB" w14:textId="77777777" w:rsidR="007E4527" w:rsidRDefault="007E4527" w:rsidP="0093018E">
            <w:pPr>
              <w:spacing w:before="120" w:after="120" w:line="276" w:lineRule="auto"/>
              <w:jc w:val="center"/>
              <w:rPr>
                <w:rFonts w:ascii="Times New Roman" w:eastAsia="Calibri" w:hAnsi="Times New Roman" w:cs="Times New Roman"/>
                <w:sz w:val="20"/>
                <w:szCs w:val="20"/>
              </w:rPr>
            </w:pPr>
          </w:p>
          <w:p w14:paraId="5E21C47F" w14:textId="56C973B2" w:rsidR="007E4527" w:rsidRPr="003F3F4B" w:rsidRDefault="00C121D2"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35.60</w:t>
            </w:r>
            <w:r w:rsidR="007E4527">
              <w:rPr>
                <w:rFonts w:ascii="Times New Roman" w:eastAsia="Calibri" w:hAnsi="Times New Roman" w:cs="Times New Roman"/>
                <w:sz w:val="20"/>
                <w:szCs w:val="20"/>
              </w:rPr>
              <w:t>%</w:t>
            </w:r>
          </w:p>
        </w:tc>
      </w:tr>
      <w:tr w:rsidR="007E4527" w:rsidRPr="00A65A9B" w14:paraId="69B79868" w14:textId="507C2AA8" w:rsidTr="00A852AF">
        <w:tc>
          <w:tcPr>
            <w:tcW w:w="435" w:type="dxa"/>
          </w:tcPr>
          <w:p w14:paraId="39FC8B09" w14:textId="5CBF2E20"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11</w:t>
            </w:r>
          </w:p>
        </w:tc>
        <w:tc>
          <w:tcPr>
            <w:tcW w:w="2259" w:type="dxa"/>
            <w:vAlign w:val="center"/>
          </w:tcPr>
          <w:p w14:paraId="286EA4D9" w14:textId="42D23449" w:rsidR="007E4527" w:rsidRPr="00A65A9B" w:rsidRDefault="007E4527" w:rsidP="0093018E">
            <w:pPr>
              <w:spacing w:before="120" w:after="120" w:line="276" w:lineRule="auto"/>
              <w:rPr>
                <w:rFonts w:ascii="Times New Roman" w:eastAsia="Calibri" w:hAnsi="Times New Roman" w:cs="Times New Roman"/>
                <w:sz w:val="20"/>
                <w:szCs w:val="20"/>
              </w:rPr>
            </w:pPr>
            <w:r w:rsidRPr="00E0725C">
              <w:rPr>
                <w:rFonts w:ascii="Times New Roman" w:eastAsia="Calibri" w:hAnsi="Times New Roman" w:cs="Times New Roman"/>
                <w:sz w:val="20"/>
                <w:szCs w:val="20"/>
              </w:rPr>
              <w:t>Зелени отпадъци</w:t>
            </w:r>
          </w:p>
        </w:tc>
        <w:tc>
          <w:tcPr>
            <w:tcW w:w="1276" w:type="dxa"/>
          </w:tcPr>
          <w:p w14:paraId="7E71DA35" w14:textId="2DB0455E" w:rsidR="007E4527" w:rsidRPr="003F3F4B" w:rsidRDefault="001C5F4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77.5</w:t>
            </w:r>
            <w:r w:rsidR="007E4527">
              <w:rPr>
                <w:rFonts w:ascii="Times New Roman" w:eastAsia="Calibri" w:hAnsi="Times New Roman" w:cs="Times New Roman"/>
                <w:sz w:val="20"/>
                <w:szCs w:val="20"/>
              </w:rPr>
              <w:t>%</w:t>
            </w:r>
          </w:p>
        </w:tc>
        <w:tc>
          <w:tcPr>
            <w:tcW w:w="1134" w:type="dxa"/>
          </w:tcPr>
          <w:p w14:paraId="70CD2241" w14:textId="1FE4BF82" w:rsidR="007E4527" w:rsidRPr="003F3F4B" w:rsidRDefault="001C5F4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22.5</w:t>
            </w:r>
            <w:r w:rsidR="002946D4">
              <w:rPr>
                <w:rFonts w:ascii="Times New Roman" w:eastAsia="Calibri" w:hAnsi="Times New Roman" w:cs="Times New Roman"/>
                <w:sz w:val="20"/>
                <w:szCs w:val="20"/>
              </w:rPr>
              <w:t>%</w:t>
            </w:r>
          </w:p>
        </w:tc>
        <w:tc>
          <w:tcPr>
            <w:tcW w:w="1417" w:type="dxa"/>
          </w:tcPr>
          <w:p w14:paraId="08A81353" w14:textId="5919AA16" w:rsidR="007E4527" w:rsidRPr="003F3F4B" w:rsidRDefault="001C5F4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w:t>
            </w:r>
            <w:r w:rsidR="00C121D2">
              <w:rPr>
                <w:rFonts w:ascii="Times New Roman" w:eastAsia="Calibri" w:hAnsi="Times New Roman" w:cs="Times New Roman"/>
                <w:sz w:val="20"/>
                <w:szCs w:val="20"/>
              </w:rPr>
              <w:t xml:space="preserve">25 </w:t>
            </w:r>
            <w:r w:rsidR="00813D88">
              <w:rPr>
                <w:rFonts w:ascii="Times New Roman" w:eastAsia="Calibri" w:hAnsi="Times New Roman" w:cs="Times New Roman"/>
                <w:sz w:val="20"/>
                <w:szCs w:val="20"/>
              </w:rPr>
              <w:t>%</w:t>
            </w:r>
          </w:p>
        </w:tc>
        <w:tc>
          <w:tcPr>
            <w:tcW w:w="992" w:type="dxa"/>
          </w:tcPr>
          <w:p w14:paraId="32FA066F" w14:textId="2F33436E"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43" w:type="dxa"/>
          </w:tcPr>
          <w:p w14:paraId="3CD59B67" w14:textId="109E8C38"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1650" w:type="dxa"/>
          </w:tcPr>
          <w:p w14:paraId="467D45CC" w14:textId="2FA52482"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95.3%</w:t>
            </w:r>
          </w:p>
        </w:tc>
      </w:tr>
      <w:tr w:rsidR="007E4527" w:rsidRPr="00A65A9B" w14:paraId="0BD94D3A" w14:textId="4EEB89FC" w:rsidTr="00A852AF">
        <w:tc>
          <w:tcPr>
            <w:tcW w:w="435" w:type="dxa"/>
          </w:tcPr>
          <w:p w14:paraId="435EAD64" w14:textId="3B6F15D3" w:rsidR="007E4527" w:rsidRPr="00A65A9B" w:rsidRDefault="007E4527" w:rsidP="0093018E">
            <w:pPr>
              <w:spacing w:before="120" w:after="120" w:line="276" w:lineRule="auto"/>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2259" w:type="dxa"/>
            <w:vAlign w:val="center"/>
          </w:tcPr>
          <w:p w14:paraId="222EA67A" w14:textId="152CB88D" w:rsidR="007E4527" w:rsidRPr="00A65A9B" w:rsidRDefault="007E4527" w:rsidP="0093018E">
            <w:pPr>
              <w:spacing w:before="120" w:after="120" w:line="276" w:lineRule="auto"/>
              <w:rPr>
                <w:rFonts w:ascii="Times New Roman" w:eastAsia="Calibri" w:hAnsi="Times New Roman" w:cs="Times New Roman"/>
                <w:sz w:val="20"/>
                <w:szCs w:val="20"/>
              </w:rPr>
            </w:pPr>
            <w:r w:rsidRPr="00E0725C">
              <w:rPr>
                <w:rFonts w:ascii="Times New Roman" w:eastAsia="Calibri" w:hAnsi="Times New Roman" w:cs="Times New Roman"/>
                <w:sz w:val="20"/>
                <w:szCs w:val="20"/>
              </w:rPr>
              <w:t>Други</w:t>
            </w:r>
          </w:p>
        </w:tc>
        <w:tc>
          <w:tcPr>
            <w:tcW w:w="1276" w:type="dxa"/>
          </w:tcPr>
          <w:p w14:paraId="33FBD952" w14:textId="5F335FC6" w:rsidR="007E4527" w:rsidRPr="003F3F4B" w:rsidRDefault="007E4527"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100 %</w:t>
            </w:r>
          </w:p>
        </w:tc>
        <w:tc>
          <w:tcPr>
            <w:tcW w:w="1134" w:type="dxa"/>
          </w:tcPr>
          <w:p w14:paraId="5FCCE7FE" w14:textId="27520FDB"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417" w:type="dxa"/>
          </w:tcPr>
          <w:p w14:paraId="52ECE6DF" w14:textId="4ADB8031" w:rsidR="007E4527" w:rsidRPr="003F3F4B" w:rsidRDefault="00813D88" w:rsidP="0093018E">
            <w:pPr>
              <w:spacing w:before="120" w:after="12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92" w:type="dxa"/>
          </w:tcPr>
          <w:p w14:paraId="6561CC8E" w14:textId="36E394B0"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043" w:type="dxa"/>
          </w:tcPr>
          <w:p w14:paraId="73F151BA" w14:textId="18CF3AE4"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c>
          <w:tcPr>
            <w:tcW w:w="1650" w:type="dxa"/>
          </w:tcPr>
          <w:p w14:paraId="3D197172" w14:textId="62D593F7" w:rsidR="007E4527" w:rsidRPr="003F3F4B" w:rsidRDefault="00813D88" w:rsidP="0093018E">
            <w:pPr>
              <w:spacing w:before="120" w:after="120" w:line="276" w:lineRule="auto"/>
              <w:jc w:val="center"/>
              <w:rPr>
                <w:rFonts w:ascii="Times New Roman" w:eastAsia="Calibri" w:hAnsi="Times New Roman" w:cs="Times New Roman"/>
                <w:sz w:val="20"/>
                <w:szCs w:val="20"/>
              </w:rPr>
            </w:pPr>
            <w:r w:rsidRPr="00813D88">
              <w:rPr>
                <w:rFonts w:ascii="Times New Roman" w:eastAsia="Calibri" w:hAnsi="Times New Roman" w:cs="Times New Roman"/>
                <w:sz w:val="20"/>
                <w:szCs w:val="20"/>
              </w:rPr>
              <w:t>0%</w:t>
            </w:r>
          </w:p>
        </w:tc>
      </w:tr>
      <w:tr w:rsidR="007E4527" w:rsidRPr="00A65A9B" w14:paraId="66A06235" w14:textId="142207A5" w:rsidTr="00A852AF">
        <w:tc>
          <w:tcPr>
            <w:tcW w:w="435" w:type="dxa"/>
          </w:tcPr>
          <w:p w14:paraId="2A7458E7" w14:textId="77777777" w:rsidR="007E4527" w:rsidRPr="00A65A9B" w:rsidRDefault="007E4527" w:rsidP="0093018E">
            <w:pPr>
              <w:spacing w:before="120" w:after="120" w:line="276" w:lineRule="auto"/>
              <w:rPr>
                <w:rFonts w:ascii="Times New Roman" w:eastAsia="Calibri" w:hAnsi="Times New Roman" w:cs="Times New Roman"/>
                <w:sz w:val="20"/>
                <w:szCs w:val="20"/>
              </w:rPr>
            </w:pPr>
          </w:p>
        </w:tc>
        <w:tc>
          <w:tcPr>
            <w:tcW w:w="2259" w:type="dxa"/>
          </w:tcPr>
          <w:p w14:paraId="4C835D8D" w14:textId="0A83243F" w:rsidR="007E4527" w:rsidRPr="008E3625" w:rsidRDefault="007E4527" w:rsidP="0093018E">
            <w:pPr>
              <w:spacing w:before="120" w:after="120" w:line="276" w:lineRule="auto"/>
              <w:rPr>
                <w:rFonts w:ascii="Times New Roman" w:eastAsia="Calibri" w:hAnsi="Times New Roman" w:cs="Times New Roman"/>
                <w:b/>
                <w:sz w:val="20"/>
                <w:szCs w:val="20"/>
              </w:rPr>
            </w:pPr>
            <w:r w:rsidRPr="008E3625">
              <w:rPr>
                <w:rFonts w:ascii="Times New Roman" w:eastAsia="Calibri" w:hAnsi="Times New Roman" w:cs="Times New Roman"/>
                <w:b/>
                <w:sz w:val="20"/>
                <w:szCs w:val="20"/>
              </w:rPr>
              <w:t xml:space="preserve">Общо: </w:t>
            </w:r>
          </w:p>
        </w:tc>
        <w:tc>
          <w:tcPr>
            <w:tcW w:w="1276" w:type="dxa"/>
          </w:tcPr>
          <w:p w14:paraId="717102C3" w14:textId="6178EE46" w:rsidR="007E4527" w:rsidRPr="008E3625" w:rsidRDefault="00C121D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50.83 </w:t>
            </w:r>
            <w:r w:rsidR="007E4527" w:rsidRPr="008E3625">
              <w:rPr>
                <w:rFonts w:ascii="Times New Roman" w:eastAsia="Calibri" w:hAnsi="Times New Roman" w:cs="Times New Roman"/>
                <w:b/>
                <w:sz w:val="20"/>
                <w:szCs w:val="20"/>
              </w:rPr>
              <w:t>%</w:t>
            </w:r>
          </w:p>
        </w:tc>
        <w:tc>
          <w:tcPr>
            <w:tcW w:w="1134" w:type="dxa"/>
          </w:tcPr>
          <w:p w14:paraId="1783D91F" w14:textId="500CC939" w:rsidR="007E4527" w:rsidRPr="008E3625" w:rsidRDefault="00C121D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49.17 </w:t>
            </w:r>
            <w:r w:rsidR="007E4527" w:rsidRPr="008E3625">
              <w:rPr>
                <w:rFonts w:ascii="Times New Roman" w:eastAsia="Calibri" w:hAnsi="Times New Roman" w:cs="Times New Roman"/>
                <w:b/>
                <w:sz w:val="20"/>
                <w:szCs w:val="20"/>
              </w:rPr>
              <w:t>%</w:t>
            </w:r>
          </w:p>
        </w:tc>
        <w:tc>
          <w:tcPr>
            <w:tcW w:w="1417" w:type="dxa"/>
          </w:tcPr>
          <w:p w14:paraId="382D2B7E" w14:textId="1219D499" w:rsidR="007E4527" w:rsidRPr="008E3625" w:rsidRDefault="00C121D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17.95 </w:t>
            </w:r>
            <w:r w:rsidR="007E4527" w:rsidRPr="008E3625">
              <w:rPr>
                <w:rFonts w:ascii="Times New Roman" w:eastAsia="Calibri" w:hAnsi="Times New Roman" w:cs="Times New Roman"/>
                <w:b/>
                <w:sz w:val="20"/>
                <w:szCs w:val="20"/>
              </w:rPr>
              <w:t>%</w:t>
            </w:r>
          </w:p>
        </w:tc>
        <w:tc>
          <w:tcPr>
            <w:tcW w:w="992" w:type="dxa"/>
          </w:tcPr>
          <w:p w14:paraId="37EA4136" w14:textId="0A2EE6DA" w:rsidR="007E4527" w:rsidRPr="008E3625" w:rsidRDefault="00C121D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14.75</w:t>
            </w:r>
            <w:r w:rsidR="007E4527" w:rsidRPr="008E3625">
              <w:rPr>
                <w:rFonts w:ascii="Times New Roman" w:eastAsia="Calibri" w:hAnsi="Times New Roman" w:cs="Times New Roman"/>
                <w:b/>
                <w:sz w:val="20"/>
                <w:szCs w:val="20"/>
              </w:rPr>
              <w:t>%</w:t>
            </w:r>
          </w:p>
        </w:tc>
        <w:tc>
          <w:tcPr>
            <w:tcW w:w="1043" w:type="dxa"/>
          </w:tcPr>
          <w:p w14:paraId="30D4968D" w14:textId="6D08AD3E" w:rsidR="007E4527" w:rsidRPr="008E3625" w:rsidRDefault="00C121D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15.14 </w:t>
            </w:r>
            <w:r w:rsidR="007E4527" w:rsidRPr="008E3625">
              <w:rPr>
                <w:rFonts w:ascii="Times New Roman" w:eastAsia="Calibri" w:hAnsi="Times New Roman" w:cs="Times New Roman"/>
                <w:b/>
                <w:sz w:val="20"/>
                <w:szCs w:val="20"/>
              </w:rPr>
              <w:t>%</w:t>
            </w:r>
          </w:p>
        </w:tc>
        <w:tc>
          <w:tcPr>
            <w:tcW w:w="1650" w:type="dxa"/>
          </w:tcPr>
          <w:p w14:paraId="788C07A0" w14:textId="050721C0" w:rsidR="007E4527" w:rsidRPr="008E3625" w:rsidRDefault="00C121D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52.16</w:t>
            </w:r>
            <w:r w:rsidR="007E4527" w:rsidRPr="008E3625">
              <w:rPr>
                <w:rFonts w:ascii="Times New Roman" w:eastAsia="Calibri" w:hAnsi="Times New Roman" w:cs="Times New Roman"/>
                <w:b/>
                <w:sz w:val="20"/>
                <w:szCs w:val="20"/>
              </w:rPr>
              <w:t xml:space="preserve"> %</w:t>
            </w:r>
          </w:p>
        </w:tc>
      </w:tr>
    </w:tbl>
    <w:p w14:paraId="20F6FB3D" w14:textId="537E096A" w:rsidR="00E43A81" w:rsidRDefault="001D5810" w:rsidP="0093018E">
      <w:pPr>
        <w:spacing w:before="120" w:after="120" w:line="276" w:lineRule="auto"/>
        <w:ind w:firstLine="708"/>
        <w:jc w:val="both"/>
        <w:rPr>
          <w:rFonts w:ascii="Times New Roman" w:eastAsia="Calibri" w:hAnsi="Times New Roman" w:cs="Times New Roman"/>
          <w:sz w:val="20"/>
          <w:szCs w:val="20"/>
        </w:rPr>
      </w:pPr>
      <w:r>
        <w:rPr>
          <w:rFonts w:ascii="Times New Roman" w:eastAsia="Calibri" w:hAnsi="Times New Roman" w:cs="Times New Roman"/>
          <w:sz w:val="20"/>
          <w:szCs w:val="20"/>
        </w:rPr>
        <w:t>Забележки: *-Както е описано по-долу в анализа част от пластмасата не подлежи на рециклиране, или е трудно рециклируема, дори да е разделно събрана</w:t>
      </w:r>
      <w:r w:rsidR="00593256">
        <w:rPr>
          <w:rFonts w:ascii="Times New Roman" w:eastAsia="Calibri" w:hAnsi="Times New Roman" w:cs="Times New Roman"/>
          <w:sz w:val="20"/>
          <w:szCs w:val="20"/>
        </w:rPr>
        <w:t xml:space="preserve"> и се отделя като </w:t>
      </w:r>
      <w:r w:rsidR="00593256">
        <w:rPr>
          <w:rFonts w:ascii="Times New Roman" w:eastAsia="Calibri" w:hAnsi="Times New Roman" w:cs="Times New Roman"/>
          <w:sz w:val="20"/>
          <w:szCs w:val="20"/>
          <w:lang w:val="en-US"/>
        </w:rPr>
        <w:t>RDF.</w:t>
      </w:r>
      <w:r>
        <w:rPr>
          <w:rFonts w:ascii="Times New Roman" w:eastAsia="Calibri" w:hAnsi="Times New Roman" w:cs="Times New Roman"/>
          <w:sz w:val="20"/>
          <w:szCs w:val="20"/>
        </w:rPr>
        <w:t xml:space="preserve"> Процентите са ориентировъчни за видовете пластмаси в употреба в България. По подробните изчисления ще изискват отделно морфологично сравнение.</w:t>
      </w:r>
    </w:p>
    <w:p w14:paraId="3A03B3FD" w14:textId="3B1B301F" w:rsidR="00DC1A3D" w:rsidRDefault="00DC1A3D" w:rsidP="0093018E">
      <w:pPr>
        <w:spacing w:before="120" w:after="120" w:line="276" w:lineRule="auto"/>
        <w:ind w:firstLine="708"/>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F842A1">
        <w:rPr>
          <w:rFonts w:ascii="Times New Roman" w:eastAsia="Calibri" w:hAnsi="Times New Roman" w:cs="Times New Roman"/>
          <w:sz w:val="20"/>
          <w:szCs w:val="20"/>
        </w:rPr>
        <w:t>-</w:t>
      </w:r>
      <w:r>
        <w:rPr>
          <w:rFonts w:ascii="Times New Roman" w:eastAsia="Calibri" w:hAnsi="Times New Roman" w:cs="Times New Roman"/>
          <w:sz w:val="20"/>
          <w:szCs w:val="20"/>
        </w:rPr>
        <w:t>Част от дървените отпадъци</w:t>
      </w:r>
      <w:r w:rsidR="00BB0454">
        <w:rPr>
          <w:rFonts w:ascii="Times New Roman" w:eastAsia="Calibri" w:hAnsi="Times New Roman" w:cs="Times New Roman"/>
          <w:sz w:val="20"/>
          <w:szCs w:val="20"/>
        </w:rPr>
        <w:t>, особено отпаднали от дървообработване на</w:t>
      </w:r>
      <w:r w:rsidR="00AE1889">
        <w:rPr>
          <w:rFonts w:ascii="Times New Roman" w:eastAsia="Calibri" w:hAnsi="Times New Roman" w:cs="Times New Roman"/>
          <w:sz w:val="20"/>
          <w:szCs w:val="20"/>
        </w:rPr>
        <w:t xml:space="preserve"> </w:t>
      </w:r>
      <w:r w:rsidR="00593256">
        <w:rPr>
          <w:rFonts w:ascii="Times New Roman" w:eastAsia="Calibri" w:hAnsi="Times New Roman" w:cs="Times New Roman"/>
          <w:sz w:val="20"/>
          <w:szCs w:val="20"/>
        </w:rPr>
        <w:t>третиран</w:t>
      </w:r>
      <w:r w:rsidR="00BB0454">
        <w:rPr>
          <w:rFonts w:ascii="Times New Roman" w:eastAsia="Calibri" w:hAnsi="Times New Roman" w:cs="Times New Roman"/>
          <w:sz w:val="20"/>
          <w:szCs w:val="20"/>
        </w:rPr>
        <w:t xml:space="preserve"> </w:t>
      </w:r>
      <w:r w:rsidR="00593256">
        <w:rPr>
          <w:rFonts w:ascii="Times New Roman" w:eastAsia="Calibri" w:hAnsi="Times New Roman" w:cs="Times New Roman"/>
          <w:sz w:val="20"/>
          <w:szCs w:val="20"/>
        </w:rPr>
        <w:t>чипс/стърготини с едрина 5-20 мм</w:t>
      </w:r>
      <w:r>
        <w:rPr>
          <w:rFonts w:ascii="Times New Roman" w:eastAsia="Calibri" w:hAnsi="Times New Roman" w:cs="Times New Roman"/>
          <w:sz w:val="20"/>
          <w:szCs w:val="20"/>
        </w:rPr>
        <w:t xml:space="preserve"> се пренасочват към системата за компостиране.</w:t>
      </w:r>
    </w:p>
    <w:p w14:paraId="7446F7C8" w14:textId="2314EB94" w:rsidR="00DC1A3D" w:rsidRDefault="00DC1A3D" w:rsidP="0093018E">
      <w:pPr>
        <w:spacing w:before="120" w:after="120" w:line="276" w:lineRule="auto"/>
        <w:ind w:firstLine="708"/>
        <w:jc w:val="both"/>
        <w:rPr>
          <w:rFonts w:ascii="Times New Roman" w:eastAsia="Calibri" w:hAnsi="Times New Roman" w:cs="Times New Roman"/>
          <w:sz w:val="20"/>
          <w:szCs w:val="20"/>
        </w:rPr>
      </w:pPr>
      <w:r>
        <w:rPr>
          <w:rFonts w:ascii="Times New Roman" w:eastAsia="Calibri" w:hAnsi="Times New Roman" w:cs="Times New Roman"/>
          <w:sz w:val="20"/>
          <w:szCs w:val="20"/>
        </w:rPr>
        <w:t>***</w:t>
      </w:r>
      <w:r w:rsidR="00F842A1">
        <w:rPr>
          <w:rFonts w:ascii="Times New Roman" w:eastAsia="Calibri" w:hAnsi="Times New Roman" w:cs="Times New Roman"/>
          <w:sz w:val="20"/>
          <w:szCs w:val="20"/>
        </w:rPr>
        <w:t>-</w:t>
      </w:r>
      <w:r>
        <w:rPr>
          <w:rFonts w:ascii="Times New Roman" w:eastAsia="Calibri" w:hAnsi="Times New Roman" w:cs="Times New Roman"/>
          <w:sz w:val="20"/>
          <w:szCs w:val="20"/>
        </w:rPr>
        <w:t xml:space="preserve"> В процента на разделно събраните текстил и кожа, са включени само текстилни отпадъци</w:t>
      </w:r>
      <w:r w:rsidR="00AE1889">
        <w:rPr>
          <w:rFonts w:ascii="Times New Roman" w:eastAsia="Calibri" w:hAnsi="Times New Roman" w:cs="Times New Roman"/>
          <w:sz w:val="20"/>
          <w:szCs w:val="20"/>
        </w:rPr>
        <w:t xml:space="preserve">, по конкретно отпадъци от незамърсени вълнени текстилни изделия, които са рециклируеми след предварителна </w:t>
      </w:r>
      <w:r w:rsidR="00AE1889" w:rsidRPr="003F268A">
        <w:rPr>
          <w:rFonts w:ascii="Times New Roman" w:eastAsia="Calibri" w:hAnsi="Times New Roman" w:cs="Times New Roman"/>
          <w:sz w:val="20"/>
          <w:szCs w:val="20"/>
        </w:rPr>
        <w:t xml:space="preserve">обработка от </w:t>
      </w:r>
      <w:r w:rsidR="003F268A" w:rsidRPr="003F268A">
        <w:rPr>
          <w:rFonts w:ascii="Times New Roman" w:eastAsia="Calibri" w:hAnsi="Times New Roman" w:cs="Times New Roman"/>
          <w:sz w:val="20"/>
          <w:szCs w:val="20"/>
        </w:rPr>
        <w:t>предприятия за рециклиране на отпадъци</w:t>
      </w:r>
      <w:r w:rsidR="00AE1889" w:rsidRPr="003F268A">
        <w:rPr>
          <w:rFonts w:ascii="Times New Roman" w:eastAsia="Calibri" w:hAnsi="Times New Roman" w:cs="Times New Roman"/>
          <w:sz w:val="20"/>
          <w:szCs w:val="20"/>
        </w:rPr>
        <w:t>.</w:t>
      </w:r>
    </w:p>
    <w:p w14:paraId="64EBFB37" w14:textId="42C052E9" w:rsidR="00F12112" w:rsidRDefault="00F842A1" w:rsidP="0093018E">
      <w:pPr>
        <w:spacing w:before="120" w:after="120" w:line="276" w:lineRule="auto"/>
        <w:ind w:firstLine="708"/>
        <w:jc w:val="both"/>
        <w:rPr>
          <w:rFonts w:ascii="Times New Roman" w:eastAsia="Calibri" w:hAnsi="Times New Roman" w:cs="Times New Roman"/>
          <w:sz w:val="20"/>
          <w:szCs w:val="20"/>
        </w:rPr>
      </w:pPr>
      <w:r>
        <w:rPr>
          <w:rFonts w:ascii="Times New Roman" w:eastAsia="Calibri" w:hAnsi="Times New Roman" w:cs="Times New Roman"/>
          <w:sz w:val="20"/>
          <w:szCs w:val="20"/>
        </w:rPr>
        <w:t>**** -Под оползотворяване</w:t>
      </w:r>
      <w:r w:rsidR="00BB0454">
        <w:rPr>
          <w:rFonts w:ascii="Times New Roman" w:eastAsia="Calibri" w:hAnsi="Times New Roman" w:cs="Times New Roman"/>
          <w:sz w:val="20"/>
          <w:szCs w:val="20"/>
        </w:rPr>
        <w:t>(друго оползотворяване)</w:t>
      </w:r>
      <w:r>
        <w:rPr>
          <w:rFonts w:ascii="Times New Roman" w:eastAsia="Calibri" w:hAnsi="Times New Roman" w:cs="Times New Roman"/>
          <w:sz w:val="20"/>
          <w:szCs w:val="20"/>
        </w:rPr>
        <w:t xml:space="preserve"> се разбират насочените разделно събрани биоразградими отпадъци към инсталацията за компостиране и обработката за стабилизиране на хранителните отпадъци, обхванати в подситовата фракция&lt;80 мм.</w:t>
      </w:r>
    </w:p>
    <w:p w14:paraId="59B273EE" w14:textId="321B3D94" w:rsidR="00BE7FED" w:rsidRPr="00BE7FED" w:rsidRDefault="00BE7FED" w:rsidP="0093018E">
      <w:pPr>
        <w:spacing w:before="120" w:after="120" w:line="276" w:lineRule="auto"/>
        <w:ind w:firstLine="708"/>
        <w:jc w:val="both"/>
        <w:rPr>
          <w:rFonts w:ascii="Times New Roman" w:eastAsia="Calibri" w:hAnsi="Times New Roman" w:cs="Times New Roman"/>
          <w:b/>
          <w:sz w:val="24"/>
          <w:szCs w:val="24"/>
          <w:u w:val="single"/>
        </w:rPr>
      </w:pPr>
      <w:r w:rsidRPr="00BE7FED">
        <w:rPr>
          <w:rFonts w:ascii="Times New Roman" w:eastAsia="Calibri" w:hAnsi="Times New Roman" w:cs="Times New Roman"/>
          <w:b/>
          <w:sz w:val="24"/>
          <w:szCs w:val="24"/>
          <w:u w:val="single"/>
        </w:rPr>
        <w:t>Планирани цели за управление и третиране на ТБО и компостиране на зелени и биоразградими отпадъци  с хоризонт 2030 г. :</w:t>
      </w:r>
    </w:p>
    <w:p w14:paraId="5D354EF0" w14:textId="54BA716C" w:rsidR="00A852AF" w:rsidRPr="00BE7FED" w:rsidRDefault="00A852AF" w:rsidP="000B66A7">
      <w:pPr>
        <w:numPr>
          <w:ilvl w:val="0"/>
          <w:numId w:val="13"/>
        </w:numPr>
        <w:spacing w:before="120" w:after="120" w:line="276" w:lineRule="auto"/>
        <w:ind w:left="360"/>
        <w:jc w:val="both"/>
        <w:rPr>
          <w:rFonts w:ascii="Times New Roman" w:eastAsia="Calibri" w:hAnsi="Times New Roman" w:cs="Times New Roman"/>
          <w:b/>
          <w:sz w:val="24"/>
          <w:szCs w:val="24"/>
        </w:rPr>
      </w:pPr>
      <w:r w:rsidRPr="00BE7FED">
        <w:rPr>
          <w:rFonts w:ascii="Times New Roman" w:eastAsia="Calibri" w:hAnsi="Times New Roman" w:cs="Times New Roman"/>
          <w:b/>
          <w:sz w:val="24"/>
          <w:szCs w:val="24"/>
        </w:rPr>
        <w:t>Разделно събрани ТБО и зелени отпадъци</w:t>
      </w:r>
      <w:r w:rsidR="00BE7FED" w:rsidRPr="00BE7FED">
        <w:rPr>
          <w:rFonts w:ascii="Times New Roman" w:eastAsia="Calibri" w:hAnsi="Times New Roman" w:cs="Times New Roman"/>
          <w:b/>
          <w:sz w:val="24"/>
          <w:szCs w:val="24"/>
        </w:rPr>
        <w:t xml:space="preserve">, регион Троян-хоризонт 2030 г: </w:t>
      </w:r>
      <w:r w:rsidR="00BE7FED" w:rsidRPr="00BE7FED">
        <w:rPr>
          <w:rFonts w:ascii="Times New Roman" w:eastAsia="Calibri" w:hAnsi="Times New Roman" w:cs="Times New Roman"/>
          <w:b/>
          <w:sz w:val="24"/>
          <w:szCs w:val="24"/>
          <w:u w:val="single"/>
        </w:rPr>
        <w:t>50.83%</w:t>
      </w:r>
    </w:p>
    <w:p w14:paraId="3A8025E3" w14:textId="08E47907" w:rsidR="00A852AF" w:rsidRPr="00BE7FED" w:rsidRDefault="00A852AF" w:rsidP="000B66A7">
      <w:pPr>
        <w:numPr>
          <w:ilvl w:val="0"/>
          <w:numId w:val="12"/>
        </w:numPr>
        <w:spacing w:before="120" w:after="120" w:line="276" w:lineRule="auto"/>
        <w:ind w:left="360"/>
        <w:jc w:val="both"/>
        <w:rPr>
          <w:rFonts w:ascii="Times New Roman" w:eastAsia="Calibri" w:hAnsi="Times New Roman" w:cs="Times New Roman"/>
          <w:b/>
          <w:sz w:val="24"/>
          <w:szCs w:val="24"/>
        </w:rPr>
      </w:pPr>
      <w:r w:rsidRPr="00BE7FED">
        <w:rPr>
          <w:rFonts w:ascii="Times New Roman" w:eastAsia="Calibri" w:hAnsi="Times New Roman" w:cs="Times New Roman"/>
          <w:b/>
          <w:sz w:val="24"/>
          <w:szCs w:val="24"/>
        </w:rPr>
        <w:t xml:space="preserve">Обща степен на </w:t>
      </w:r>
      <w:r w:rsidR="00160AEA">
        <w:rPr>
          <w:rFonts w:ascii="Times New Roman" w:eastAsia="Calibri" w:hAnsi="Times New Roman" w:cs="Times New Roman"/>
          <w:b/>
          <w:sz w:val="24"/>
          <w:szCs w:val="24"/>
        </w:rPr>
        <w:t>третиране в инсталациите</w:t>
      </w:r>
      <w:r w:rsidRPr="00BE7FED">
        <w:rPr>
          <w:rFonts w:ascii="Times New Roman" w:eastAsia="Calibri" w:hAnsi="Times New Roman" w:cs="Times New Roman"/>
          <w:b/>
          <w:sz w:val="24"/>
          <w:szCs w:val="24"/>
        </w:rPr>
        <w:t xml:space="preserve"> на всички обхванати в производството на компост и намаляване на % подситова фракция за депониране  и задължителните рециклируеми материали-  </w:t>
      </w:r>
      <w:r w:rsidRPr="00BE7FED">
        <w:rPr>
          <w:rFonts w:ascii="Times New Roman" w:eastAsia="Calibri" w:hAnsi="Times New Roman" w:cs="Times New Roman"/>
          <w:b/>
          <w:sz w:val="24"/>
          <w:szCs w:val="24"/>
          <w:u w:val="single"/>
        </w:rPr>
        <w:t>17.95%</w:t>
      </w:r>
    </w:p>
    <w:p w14:paraId="1A1D4446" w14:textId="7FFDE7BB" w:rsidR="00A852AF" w:rsidRPr="00BE7FED" w:rsidRDefault="00A852AF" w:rsidP="000B66A7">
      <w:pPr>
        <w:numPr>
          <w:ilvl w:val="0"/>
          <w:numId w:val="12"/>
        </w:numPr>
        <w:spacing w:before="120" w:after="120" w:line="276" w:lineRule="auto"/>
        <w:ind w:left="360"/>
        <w:jc w:val="both"/>
        <w:rPr>
          <w:rFonts w:ascii="Times New Roman" w:eastAsia="Calibri" w:hAnsi="Times New Roman" w:cs="Times New Roman"/>
          <w:b/>
          <w:sz w:val="24"/>
          <w:szCs w:val="24"/>
        </w:rPr>
      </w:pPr>
      <w:r w:rsidRPr="00BE7FED">
        <w:rPr>
          <w:rFonts w:ascii="Times New Roman" w:eastAsia="Calibri" w:hAnsi="Times New Roman" w:cs="Times New Roman"/>
          <w:b/>
          <w:sz w:val="24"/>
          <w:szCs w:val="24"/>
        </w:rPr>
        <w:t>Степен на рециклиране на задължителните рециклируеми материали-</w:t>
      </w:r>
      <w:r w:rsidR="00BE7FED">
        <w:rPr>
          <w:rFonts w:ascii="Times New Roman" w:eastAsia="Calibri" w:hAnsi="Times New Roman" w:cs="Times New Roman"/>
          <w:b/>
          <w:sz w:val="24"/>
          <w:szCs w:val="24"/>
        </w:rPr>
        <w:t xml:space="preserve">  </w:t>
      </w:r>
      <w:r w:rsidRPr="00BE7FED">
        <w:rPr>
          <w:rFonts w:ascii="Times New Roman" w:eastAsia="Calibri" w:hAnsi="Times New Roman" w:cs="Times New Roman"/>
          <w:b/>
          <w:sz w:val="24"/>
          <w:szCs w:val="24"/>
        </w:rPr>
        <w:t xml:space="preserve">  </w:t>
      </w:r>
      <w:r w:rsidRPr="00BE7FED">
        <w:rPr>
          <w:rFonts w:ascii="Times New Roman" w:eastAsia="Calibri" w:hAnsi="Times New Roman" w:cs="Times New Roman"/>
          <w:b/>
          <w:sz w:val="24"/>
          <w:szCs w:val="24"/>
          <w:u w:val="single"/>
        </w:rPr>
        <w:t>12.92 %</w:t>
      </w:r>
    </w:p>
    <w:p w14:paraId="5084A647" w14:textId="5C71224F" w:rsidR="00A852AF" w:rsidRPr="00BE7FED" w:rsidRDefault="00A852AF" w:rsidP="000B66A7">
      <w:pPr>
        <w:numPr>
          <w:ilvl w:val="0"/>
          <w:numId w:val="12"/>
        </w:numPr>
        <w:spacing w:before="120" w:after="120" w:line="276" w:lineRule="auto"/>
        <w:ind w:left="360"/>
        <w:jc w:val="both"/>
        <w:rPr>
          <w:rFonts w:ascii="Times New Roman" w:eastAsia="Calibri" w:hAnsi="Times New Roman" w:cs="Times New Roman"/>
          <w:b/>
          <w:sz w:val="24"/>
          <w:szCs w:val="24"/>
        </w:rPr>
      </w:pPr>
      <w:r w:rsidRPr="00BE7FED">
        <w:rPr>
          <w:rFonts w:ascii="Times New Roman" w:eastAsia="Calibri" w:hAnsi="Times New Roman" w:cs="Times New Roman"/>
          <w:b/>
          <w:sz w:val="24"/>
          <w:szCs w:val="24"/>
        </w:rPr>
        <w:t xml:space="preserve">Потенциал на рециклиране на задължителните рециклируеми материали-  </w:t>
      </w:r>
      <w:r w:rsidRPr="00BE7FED">
        <w:rPr>
          <w:rFonts w:ascii="Times New Roman" w:eastAsia="Calibri" w:hAnsi="Times New Roman" w:cs="Times New Roman"/>
          <w:b/>
          <w:sz w:val="24"/>
          <w:szCs w:val="24"/>
          <w:u w:val="single"/>
        </w:rPr>
        <w:t>38.75 %</w:t>
      </w:r>
    </w:p>
    <w:p w14:paraId="7B3E0A76" w14:textId="612517DC" w:rsidR="00A852AF" w:rsidRPr="00BE7FED" w:rsidRDefault="00A852AF" w:rsidP="000B66A7">
      <w:pPr>
        <w:numPr>
          <w:ilvl w:val="0"/>
          <w:numId w:val="12"/>
        </w:numPr>
        <w:spacing w:before="120" w:after="120" w:line="276" w:lineRule="auto"/>
        <w:ind w:left="360"/>
        <w:jc w:val="both"/>
        <w:rPr>
          <w:rFonts w:ascii="Times New Roman" w:eastAsia="Calibri" w:hAnsi="Times New Roman" w:cs="Times New Roman"/>
          <w:b/>
          <w:sz w:val="24"/>
          <w:szCs w:val="24"/>
        </w:rPr>
      </w:pPr>
      <w:r w:rsidRPr="00BE7FED">
        <w:rPr>
          <w:rFonts w:ascii="Times New Roman" w:eastAsia="Calibri" w:hAnsi="Times New Roman" w:cs="Times New Roman"/>
          <w:b/>
          <w:sz w:val="24"/>
          <w:szCs w:val="24"/>
        </w:rPr>
        <w:t>ТБО за обезвреждане</w:t>
      </w:r>
      <w:r w:rsidR="00BE7FED" w:rsidRPr="00BE7FED">
        <w:rPr>
          <w:rFonts w:ascii="Times New Roman" w:eastAsia="Calibri" w:hAnsi="Times New Roman" w:cs="Times New Roman"/>
          <w:b/>
          <w:sz w:val="24"/>
          <w:szCs w:val="24"/>
        </w:rPr>
        <w:t xml:space="preserve">(изгаряне на </w:t>
      </w:r>
      <w:r w:rsidR="00BE7FED" w:rsidRPr="00BE7FED">
        <w:rPr>
          <w:rFonts w:ascii="Times New Roman" w:eastAsia="Calibri" w:hAnsi="Times New Roman" w:cs="Times New Roman"/>
          <w:b/>
          <w:sz w:val="24"/>
          <w:szCs w:val="24"/>
          <w:lang w:val="en-US"/>
        </w:rPr>
        <w:t xml:space="preserve">RDF </w:t>
      </w:r>
      <w:r w:rsidR="00755536">
        <w:rPr>
          <w:rFonts w:ascii="Times New Roman" w:eastAsia="Calibri" w:hAnsi="Times New Roman" w:cs="Times New Roman"/>
          <w:b/>
          <w:sz w:val="24"/>
          <w:szCs w:val="24"/>
        </w:rPr>
        <w:t xml:space="preserve">– </w:t>
      </w:r>
      <w:r w:rsidR="00755536">
        <w:rPr>
          <w:rFonts w:ascii="Times New Roman" w:eastAsia="Calibri" w:hAnsi="Times New Roman" w:cs="Times New Roman"/>
          <w:b/>
          <w:sz w:val="24"/>
          <w:szCs w:val="24"/>
          <w:lang w:val="en-US"/>
        </w:rPr>
        <w:t xml:space="preserve">D10 </w:t>
      </w:r>
      <w:r w:rsidR="00BE7FED" w:rsidRPr="00BE7FED">
        <w:rPr>
          <w:rFonts w:ascii="Times New Roman" w:eastAsia="Calibri" w:hAnsi="Times New Roman" w:cs="Times New Roman"/>
          <w:b/>
          <w:sz w:val="24"/>
          <w:szCs w:val="24"/>
        </w:rPr>
        <w:t>и депониране)</w:t>
      </w:r>
      <w:r w:rsidRPr="00BE7FED">
        <w:rPr>
          <w:rFonts w:ascii="Times New Roman" w:eastAsia="Calibri" w:hAnsi="Times New Roman" w:cs="Times New Roman"/>
          <w:b/>
          <w:sz w:val="24"/>
          <w:szCs w:val="24"/>
        </w:rPr>
        <w:t xml:space="preserve"> общо</w:t>
      </w:r>
      <w:r w:rsidR="00BE7FED">
        <w:rPr>
          <w:rFonts w:ascii="Times New Roman" w:eastAsia="Calibri" w:hAnsi="Times New Roman" w:cs="Times New Roman"/>
          <w:b/>
          <w:sz w:val="24"/>
          <w:szCs w:val="24"/>
        </w:rPr>
        <w:t xml:space="preserve">: </w:t>
      </w:r>
      <w:r w:rsidR="00BE7FED" w:rsidRPr="00BE7FED">
        <w:rPr>
          <w:rFonts w:ascii="Times New Roman" w:eastAsia="Calibri" w:hAnsi="Times New Roman" w:cs="Times New Roman"/>
          <w:b/>
          <w:sz w:val="24"/>
          <w:szCs w:val="24"/>
          <w:u w:val="single"/>
        </w:rPr>
        <w:t>29.89 %</w:t>
      </w:r>
    </w:p>
    <w:p w14:paraId="72B6893C" w14:textId="6D69A16E" w:rsidR="00BE7FED" w:rsidRPr="001064EE" w:rsidRDefault="00BE7FED" w:rsidP="000B66A7">
      <w:pPr>
        <w:numPr>
          <w:ilvl w:val="0"/>
          <w:numId w:val="13"/>
        </w:numPr>
        <w:spacing w:before="120" w:after="120" w:line="276"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Оползотворени ТБО </w:t>
      </w:r>
      <w:r w:rsidRPr="00BE7FED">
        <w:rPr>
          <w:rFonts w:ascii="Times New Roman" w:eastAsia="Calibri" w:hAnsi="Times New Roman" w:cs="Times New Roman"/>
          <w:b/>
          <w:sz w:val="24"/>
          <w:szCs w:val="24"/>
        </w:rPr>
        <w:t>и зелени отпадъци, регион Троян-хоризонт 2030 г:</w:t>
      </w:r>
      <w:r>
        <w:rPr>
          <w:rFonts w:ascii="Times New Roman" w:eastAsia="Calibri" w:hAnsi="Times New Roman" w:cs="Times New Roman"/>
          <w:b/>
          <w:sz w:val="24"/>
          <w:szCs w:val="24"/>
        </w:rPr>
        <w:t xml:space="preserve">   </w:t>
      </w:r>
      <w:r w:rsidRPr="00BE7FED">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 xml:space="preserve">52.16 </w:t>
      </w:r>
      <w:r w:rsidRPr="00BE7FED">
        <w:rPr>
          <w:rFonts w:ascii="Times New Roman" w:eastAsia="Calibri" w:hAnsi="Times New Roman" w:cs="Times New Roman"/>
          <w:b/>
          <w:sz w:val="24"/>
          <w:szCs w:val="24"/>
          <w:u w:val="single"/>
        </w:rPr>
        <w:t>%</w:t>
      </w:r>
    </w:p>
    <w:p w14:paraId="7CD3A275" w14:textId="72687954" w:rsidR="001064EE" w:rsidRPr="00BE7FED" w:rsidRDefault="001064EE" w:rsidP="0093018E">
      <w:pPr>
        <w:spacing w:before="120" w:after="120" w:line="276" w:lineRule="auto"/>
        <w:jc w:val="both"/>
        <w:rPr>
          <w:rFonts w:ascii="Times New Roman" w:eastAsia="Calibri" w:hAnsi="Times New Roman" w:cs="Times New Roman"/>
          <w:b/>
          <w:sz w:val="24"/>
          <w:szCs w:val="24"/>
        </w:rPr>
      </w:pPr>
    </w:p>
    <w:p w14:paraId="099DF977" w14:textId="24C1FC2B" w:rsidR="00BE7FED" w:rsidRDefault="001064EE" w:rsidP="0093018E">
      <w:pPr>
        <w:spacing w:before="120" w:after="120" w:line="276"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bg-BG"/>
        </w:rPr>
        <w:lastRenderedPageBreak/>
        <w:drawing>
          <wp:inline distT="0" distB="0" distL="0" distR="0" wp14:anchorId="51FE6EF4" wp14:editId="2A680F7D">
            <wp:extent cx="6202800" cy="3668400"/>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2800" cy="3668400"/>
                    </a:xfrm>
                    <a:prstGeom prst="rect">
                      <a:avLst/>
                    </a:prstGeom>
                    <a:noFill/>
                  </pic:spPr>
                </pic:pic>
              </a:graphicData>
            </a:graphic>
          </wp:inline>
        </w:drawing>
      </w:r>
    </w:p>
    <w:p w14:paraId="59782FF9" w14:textId="6739874A" w:rsidR="0031690F" w:rsidRPr="0031690F" w:rsidRDefault="001064EE" w:rsidP="0093018E">
      <w:pPr>
        <w:spacing w:before="120" w:after="120" w:line="276" w:lineRule="auto"/>
        <w:rPr>
          <w:rFonts w:ascii="Times New Roman" w:eastAsia="Calibri" w:hAnsi="Times New Roman" w:cs="Times New Roman"/>
          <w:b/>
          <w:sz w:val="20"/>
          <w:szCs w:val="20"/>
        </w:rPr>
      </w:pPr>
      <w:r w:rsidRPr="0031690F">
        <w:rPr>
          <w:rFonts w:ascii="Times New Roman" w:eastAsia="Calibri" w:hAnsi="Times New Roman" w:cs="Times New Roman"/>
          <w:b/>
          <w:sz w:val="20"/>
          <w:szCs w:val="20"/>
        </w:rPr>
        <w:t>Графика</w:t>
      </w:r>
      <w:r w:rsidR="0031690F" w:rsidRPr="0031690F">
        <w:rPr>
          <w:rFonts w:ascii="Times New Roman" w:eastAsia="Calibri" w:hAnsi="Times New Roman" w:cs="Times New Roman"/>
          <w:b/>
          <w:sz w:val="20"/>
          <w:szCs w:val="20"/>
        </w:rPr>
        <w:t>*</w:t>
      </w:r>
      <w:r w:rsidRPr="0031690F">
        <w:rPr>
          <w:rFonts w:ascii="Times New Roman" w:eastAsia="Calibri" w:hAnsi="Times New Roman" w:cs="Times New Roman"/>
          <w:b/>
          <w:sz w:val="20"/>
          <w:szCs w:val="20"/>
        </w:rPr>
        <w:t>: Планирано разпределение на отпадъците</w:t>
      </w:r>
      <w:r w:rsidR="0031690F" w:rsidRPr="0031690F">
        <w:rPr>
          <w:rFonts w:ascii="Times New Roman" w:eastAsia="Calibri" w:hAnsi="Times New Roman" w:cs="Times New Roman"/>
          <w:b/>
          <w:sz w:val="20"/>
          <w:szCs w:val="20"/>
        </w:rPr>
        <w:t xml:space="preserve"> за периода 2021 г до 2030 год включително за Регион Троян.</w:t>
      </w:r>
    </w:p>
    <w:p w14:paraId="34FA091C" w14:textId="1C8865BB" w:rsidR="00775C3E" w:rsidRDefault="00A0085F"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доклада на Световната Банка с</w:t>
      </w:r>
      <w:r w:rsidRPr="00A0085F">
        <w:rPr>
          <w:rFonts w:ascii="Times New Roman" w:eastAsia="Calibri" w:hAnsi="Times New Roman" w:cs="Times New Roman"/>
          <w:sz w:val="24"/>
          <w:szCs w:val="24"/>
        </w:rPr>
        <w:t xml:space="preserve">тепента на рециклиране на рециклируемите отпадъци в сравнение с общото количество на отпадъците </w:t>
      </w:r>
      <w:r w:rsidR="003430A7">
        <w:rPr>
          <w:rFonts w:ascii="Times New Roman" w:eastAsia="Calibri" w:hAnsi="Times New Roman" w:cs="Times New Roman"/>
          <w:sz w:val="24"/>
          <w:szCs w:val="24"/>
        </w:rPr>
        <w:t xml:space="preserve">следва да </w:t>
      </w:r>
      <w:r w:rsidRPr="00A0085F">
        <w:rPr>
          <w:rFonts w:ascii="Times New Roman" w:eastAsia="Calibri" w:hAnsi="Times New Roman" w:cs="Times New Roman"/>
          <w:sz w:val="24"/>
          <w:szCs w:val="24"/>
        </w:rPr>
        <w:t xml:space="preserve">е приблизително 10–15%, докато степента на рециклиране в сравнение с общото количество рециклируеми отпадъци  (т.е. потенциал </w:t>
      </w:r>
      <w:r>
        <w:rPr>
          <w:rFonts w:ascii="Times New Roman" w:eastAsia="Calibri" w:hAnsi="Times New Roman" w:cs="Times New Roman"/>
          <w:sz w:val="24"/>
          <w:szCs w:val="24"/>
        </w:rPr>
        <w:t xml:space="preserve">за рециклиране) </w:t>
      </w:r>
      <w:r w:rsidR="003430A7">
        <w:rPr>
          <w:rFonts w:ascii="Times New Roman" w:eastAsia="Calibri" w:hAnsi="Times New Roman" w:cs="Times New Roman"/>
          <w:sz w:val="24"/>
          <w:szCs w:val="24"/>
        </w:rPr>
        <w:t xml:space="preserve">следва да </w:t>
      </w:r>
      <w:r>
        <w:rPr>
          <w:rFonts w:ascii="Times New Roman" w:eastAsia="Calibri" w:hAnsi="Times New Roman" w:cs="Times New Roman"/>
          <w:sz w:val="24"/>
          <w:szCs w:val="24"/>
        </w:rPr>
        <w:t xml:space="preserve">е между 32-42%, като същата констатация е съобразена при изготвяне на </w:t>
      </w:r>
      <w:r w:rsidR="00775C3E">
        <w:rPr>
          <w:rFonts w:ascii="Times New Roman" w:eastAsia="Calibri" w:hAnsi="Times New Roman" w:cs="Times New Roman"/>
          <w:sz w:val="24"/>
          <w:szCs w:val="24"/>
        </w:rPr>
        <w:t xml:space="preserve">анализа. </w:t>
      </w:r>
      <w:r w:rsidRPr="00A0085F">
        <w:rPr>
          <w:rFonts w:ascii="Times New Roman" w:eastAsia="Calibri" w:hAnsi="Times New Roman" w:cs="Times New Roman"/>
          <w:sz w:val="24"/>
          <w:szCs w:val="24"/>
        </w:rPr>
        <w:t>Съгласно действащото законодателство,  най-малко 50% от теглото на отпадъците от домакинствата</w:t>
      </w:r>
      <w:r w:rsidR="006A5131">
        <w:rPr>
          <w:rFonts w:ascii="Times New Roman" w:eastAsia="Calibri" w:hAnsi="Times New Roman" w:cs="Times New Roman"/>
          <w:sz w:val="24"/>
          <w:szCs w:val="24"/>
        </w:rPr>
        <w:t>(предимно отпадъци от опаковки)</w:t>
      </w:r>
      <w:r w:rsidRPr="00A0085F">
        <w:rPr>
          <w:rFonts w:ascii="Times New Roman" w:eastAsia="Calibri" w:hAnsi="Times New Roman" w:cs="Times New Roman"/>
          <w:sz w:val="24"/>
          <w:szCs w:val="24"/>
        </w:rPr>
        <w:t xml:space="preserve"> трябва да бъдат рециклирани до 2020 г. Следователно е от съществено значение разделянето при източника да се подобри значително в сравнение със сегашните стойности</w:t>
      </w:r>
      <w:r w:rsidR="003426F5">
        <w:rPr>
          <w:rFonts w:ascii="Times New Roman" w:eastAsia="Calibri" w:hAnsi="Times New Roman" w:cs="Times New Roman"/>
          <w:sz w:val="24"/>
          <w:szCs w:val="24"/>
        </w:rPr>
        <w:t xml:space="preserve">, предвид че, все още голяма част от събраните разделно рециклируеми отпадъци не са сортирани. </w:t>
      </w:r>
      <w:r w:rsidR="00775C3E">
        <w:rPr>
          <w:rFonts w:ascii="Times New Roman" w:eastAsia="Calibri" w:hAnsi="Times New Roman" w:cs="Times New Roman"/>
          <w:sz w:val="24"/>
          <w:szCs w:val="24"/>
        </w:rPr>
        <w:t xml:space="preserve"> Доклад</w:t>
      </w:r>
      <w:r w:rsidR="003430A7">
        <w:rPr>
          <w:rFonts w:ascii="Times New Roman" w:eastAsia="Calibri" w:hAnsi="Times New Roman" w:cs="Times New Roman"/>
          <w:sz w:val="24"/>
          <w:szCs w:val="24"/>
        </w:rPr>
        <w:t>ът</w:t>
      </w:r>
      <w:r w:rsidR="00775C3E">
        <w:rPr>
          <w:rFonts w:ascii="Times New Roman" w:eastAsia="Calibri" w:hAnsi="Times New Roman" w:cs="Times New Roman"/>
          <w:sz w:val="24"/>
          <w:szCs w:val="24"/>
        </w:rPr>
        <w:t xml:space="preserve"> </w:t>
      </w:r>
      <w:r w:rsidR="00BB0454">
        <w:rPr>
          <w:rFonts w:ascii="Times New Roman" w:eastAsia="Calibri" w:hAnsi="Times New Roman" w:cs="Times New Roman"/>
          <w:sz w:val="24"/>
          <w:szCs w:val="24"/>
        </w:rPr>
        <w:t xml:space="preserve">на СБ </w:t>
      </w:r>
      <w:r w:rsidR="00775C3E">
        <w:rPr>
          <w:rFonts w:ascii="Times New Roman" w:eastAsia="Calibri" w:hAnsi="Times New Roman" w:cs="Times New Roman"/>
          <w:sz w:val="24"/>
          <w:szCs w:val="24"/>
        </w:rPr>
        <w:t>прави и констатацията, че е</w:t>
      </w:r>
      <w:r w:rsidR="00775C3E" w:rsidRPr="00775C3E">
        <w:rPr>
          <w:rFonts w:ascii="Times New Roman" w:eastAsia="Calibri" w:hAnsi="Times New Roman" w:cs="Times New Roman"/>
          <w:sz w:val="24"/>
          <w:szCs w:val="24"/>
        </w:rPr>
        <w:t xml:space="preserve">фективността на </w:t>
      </w:r>
      <w:r w:rsidR="00775C3E">
        <w:rPr>
          <w:rFonts w:ascii="Times New Roman" w:eastAsia="Calibri" w:hAnsi="Times New Roman" w:cs="Times New Roman"/>
          <w:sz w:val="24"/>
          <w:szCs w:val="24"/>
        </w:rPr>
        <w:t>разделянето</w:t>
      </w:r>
      <w:r w:rsidR="00775C3E" w:rsidRPr="00775C3E">
        <w:rPr>
          <w:rFonts w:ascii="Times New Roman" w:eastAsia="Calibri" w:hAnsi="Times New Roman" w:cs="Times New Roman"/>
          <w:sz w:val="24"/>
          <w:szCs w:val="24"/>
        </w:rPr>
        <w:t xml:space="preserve"> на рециклируеми отпадъци от смесено събрани битови отпадъци </w:t>
      </w:r>
      <w:r w:rsidR="00775C3E">
        <w:rPr>
          <w:rFonts w:ascii="Times New Roman" w:eastAsia="Calibri" w:hAnsi="Times New Roman" w:cs="Times New Roman"/>
          <w:sz w:val="24"/>
          <w:szCs w:val="24"/>
        </w:rPr>
        <w:t xml:space="preserve">в инсталациите за предварително третиране </w:t>
      </w:r>
      <w:r w:rsidR="003430A7">
        <w:rPr>
          <w:rFonts w:ascii="Times New Roman" w:eastAsia="Calibri" w:hAnsi="Times New Roman" w:cs="Times New Roman"/>
          <w:sz w:val="24"/>
          <w:szCs w:val="24"/>
        </w:rPr>
        <w:t xml:space="preserve">в България </w:t>
      </w:r>
      <w:r w:rsidR="003426F5">
        <w:rPr>
          <w:rFonts w:ascii="Times New Roman" w:eastAsia="Calibri" w:hAnsi="Times New Roman" w:cs="Times New Roman"/>
          <w:sz w:val="24"/>
          <w:szCs w:val="24"/>
        </w:rPr>
        <w:t>е ограничена до</w:t>
      </w:r>
      <w:r w:rsidR="00160AEA">
        <w:rPr>
          <w:rFonts w:ascii="Times New Roman" w:eastAsia="Calibri" w:hAnsi="Times New Roman" w:cs="Times New Roman"/>
          <w:sz w:val="24"/>
          <w:szCs w:val="24"/>
          <w:lang w:val="en-US"/>
        </w:rPr>
        <w:t xml:space="preserve"> 3-5 %, </w:t>
      </w:r>
      <w:r w:rsidR="00160AEA">
        <w:rPr>
          <w:rFonts w:ascii="Times New Roman" w:eastAsia="Calibri" w:hAnsi="Times New Roman" w:cs="Times New Roman"/>
          <w:sz w:val="24"/>
          <w:szCs w:val="24"/>
        </w:rPr>
        <w:t xml:space="preserve"> които стойности са</w:t>
      </w:r>
      <w:r w:rsidR="003426F5">
        <w:rPr>
          <w:rFonts w:ascii="Times New Roman" w:eastAsia="Calibri" w:hAnsi="Times New Roman" w:cs="Times New Roman"/>
          <w:sz w:val="24"/>
          <w:szCs w:val="24"/>
        </w:rPr>
        <w:t xml:space="preserve"> чувствително ниски </w:t>
      </w:r>
      <w:r w:rsidR="00CC2632">
        <w:rPr>
          <w:rFonts w:ascii="Times New Roman" w:eastAsia="Calibri" w:hAnsi="Times New Roman" w:cs="Times New Roman"/>
          <w:sz w:val="24"/>
          <w:szCs w:val="24"/>
        </w:rPr>
        <w:t>отнесен</w:t>
      </w:r>
      <w:r w:rsidR="003426F5">
        <w:rPr>
          <w:rFonts w:ascii="Times New Roman" w:eastAsia="Calibri" w:hAnsi="Times New Roman" w:cs="Times New Roman"/>
          <w:sz w:val="24"/>
          <w:szCs w:val="24"/>
        </w:rPr>
        <w:t>о</w:t>
      </w:r>
      <w:r w:rsidR="00CC2632">
        <w:rPr>
          <w:rFonts w:ascii="Times New Roman" w:eastAsia="Calibri" w:hAnsi="Times New Roman" w:cs="Times New Roman"/>
          <w:sz w:val="24"/>
          <w:szCs w:val="24"/>
        </w:rPr>
        <w:t xml:space="preserve"> към най-добрите </w:t>
      </w:r>
      <w:r w:rsidR="00775C3E">
        <w:rPr>
          <w:rFonts w:ascii="Times New Roman" w:eastAsia="Calibri" w:hAnsi="Times New Roman" w:cs="Times New Roman"/>
          <w:sz w:val="24"/>
          <w:szCs w:val="24"/>
        </w:rPr>
        <w:t xml:space="preserve"> международн</w:t>
      </w:r>
      <w:r w:rsidR="00CC2632">
        <w:rPr>
          <w:rFonts w:ascii="Times New Roman" w:eastAsia="Calibri" w:hAnsi="Times New Roman" w:cs="Times New Roman"/>
          <w:sz w:val="24"/>
          <w:szCs w:val="24"/>
        </w:rPr>
        <w:t>и</w:t>
      </w:r>
      <w:r w:rsidR="00775C3E">
        <w:rPr>
          <w:rFonts w:ascii="Times New Roman" w:eastAsia="Calibri" w:hAnsi="Times New Roman" w:cs="Times New Roman"/>
          <w:sz w:val="24"/>
          <w:szCs w:val="24"/>
        </w:rPr>
        <w:t xml:space="preserve"> практик</w:t>
      </w:r>
      <w:r w:rsidR="00CC2632">
        <w:rPr>
          <w:rFonts w:ascii="Times New Roman" w:eastAsia="Calibri" w:hAnsi="Times New Roman" w:cs="Times New Roman"/>
          <w:sz w:val="24"/>
          <w:szCs w:val="24"/>
        </w:rPr>
        <w:t>и</w:t>
      </w:r>
      <w:r w:rsidR="00775C3E">
        <w:rPr>
          <w:rFonts w:ascii="Times New Roman" w:eastAsia="Calibri" w:hAnsi="Times New Roman" w:cs="Times New Roman"/>
          <w:sz w:val="24"/>
          <w:szCs w:val="24"/>
        </w:rPr>
        <w:t>.</w:t>
      </w:r>
      <w:r w:rsidR="00163CA3">
        <w:rPr>
          <w:rFonts w:ascii="Times New Roman" w:eastAsia="Calibri" w:hAnsi="Times New Roman" w:cs="Times New Roman"/>
          <w:sz w:val="24"/>
          <w:szCs w:val="24"/>
        </w:rPr>
        <w:t xml:space="preserve"> </w:t>
      </w:r>
    </w:p>
    <w:p w14:paraId="3295691D" w14:textId="221696F8" w:rsidR="00775C3E" w:rsidRDefault="00CC2632"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Определено разликите в горните </w:t>
      </w:r>
      <w:r w:rsidR="003426F5">
        <w:rPr>
          <w:rFonts w:ascii="Times New Roman" w:eastAsia="Calibri" w:hAnsi="Times New Roman" w:cs="Times New Roman"/>
          <w:sz w:val="24"/>
          <w:szCs w:val="24"/>
        </w:rPr>
        <w:t xml:space="preserve">изводи </w:t>
      </w:r>
      <w:r>
        <w:rPr>
          <w:rFonts w:ascii="Times New Roman" w:eastAsia="Calibri" w:hAnsi="Times New Roman" w:cs="Times New Roman"/>
          <w:sz w:val="24"/>
          <w:szCs w:val="24"/>
        </w:rPr>
        <w:t xml:space="preserve">се потвърждават практически и от </w:t>
      </w:r>
      <w:r w:rsidR="00775C3E">
        <w:rPr>
          <w:rFonts w:ascii="Times New Roman" w:eastAsia="Calibri" w:hAnsi="Times New Roman" w:cs="Times New Roman"/>
          <w:sz w:val="24"/>
          <w:szCs w:val="24"/>
        </w:rPr>
        <w:t xml:space="preserve">действащите предприятия за събиране и оползотворяване на отпадъците и центровете за предварително третиране на ТБО </w:t>
      </w:r>
      <w:r>
        <w:rPr>
          <w:rFonts w:ascii="Times New Roman" w:eastAsia="Calibri" w:hAnsi="Times New Roman" w:cs="Times New Roman"/>
          <w:sz w:val="24"/>
          <w:szCs w:val="24"/>
        </w:rPr>
        <w:t>в България</w:t>
      </w:r>
      <w:r w:rsidR="000C2418">
        <w:rPr>
          <w:rFonts w:ascii="Times New Roman" w:eastAsia="Calibri" w:hAnsi="Times New Roman" w:cs="Times New Roman"/>
          <w:sz w:val="24"/>
          <w:szCs w:val="24"/>
        </w:rPr>
        <w:t xml:space="preserve"> според събраните данни към м. Юни 2020 г</w:t>
      </w:r>
      <w:r>
        <w:rPr>
          <w:rFonts w:ascii="Times New Roman" w:eastAsia="Calibri" w:hAnsi="Times New Roman" w:cs="Times New Roman"/>
          <w:sz w:val="24"/>
          <w:szCs w:val="24"/>
        </w:rPr>
        <w:t xml:space="preserve">.  Установените </w:t>
      </w:r>
      <w:r>
        <w:rPr>
          <w:rFonts w:ascii="Times New Roman" w:eastAsia="Calibri" w:hAnsi="Times New Roman" w:cs="Times New Roman"/>
          <w:sz w:val="24"/>
          <w:szCs w:val="24"/>
        </w:rPr>
        <w:lastRenderedPageBreak/>
        <w:t xml:space="preserve">различия основно се дължат </w:t>
      </w:r>
      <w:r w:rsidR="00775C3E">
        <w:rPr>
          <w:rFonts w:ascii="Times New Roman" w:eastAsia="Calibri" w:hAnsi="Times New Roman" w:cs="Times New Roman"/>
          <w:sz w:val="24"/>
          <w:szCs w:val="24"/>
        </w:rPr>
        <w:t xml:space="preserve">на комплекс от регионални обстоятелства, </w:t>
      </w:r>
      <w:r>
        <w:rPr>
          <w:rFonts w:ascii="Times New Roman" w:eastAsia="Calibri" w:hAnsi="Times New Roman" w:cs="Times New Roman"/>
          <w:sz w:val="24"/>
          <w:szCs w:val="24"/>
        </w:rPr>
        <w:t>характерни за нашата държава,</w:t>
      </w:r>
      <w:r w:rsidR="00775C3E">
        <w:rPr>
          <w:rFonts w:ascii="Times New Roman" w:eastAsia="Calibri" w:hAnsi="Times New Roman" w:cs="Times New Roman"/>
          <w:sz w:val="24"/>
          <w:szCs w:val="24"/>
        </w:rPr>
        <w:t>по главни от които са:</w:t>
      </w:r>
    </w:p>
    <w:p w14:paraId="750A5B81" w14:textId="520344D4" w:rsidR="00B54E29" w:rsidRDefault="00775C3E" w:rsidP="000B66A7">
      <w:pPr>
        <w:numPr>
          <w:ilvl w:val="0"/>
          <w:numId w:val="7"/>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 голям дял от</w:t>
      </w:r>
      <w:r w:rsidR="00B54E29">
        <w:rPr>
          <w:rFonts w:ascii="Times New Roman" w:eastAsia="Calibri" w:hAnsi="Times New Roman" w:cs="Times New Roman"/>
          <w:sz w:val="24"/>
          <w:szCs w:val="24"/>
        </w:rPr>
        <w:t xml:space="preserve"> количеството</w:t>
      </w:r>
      <w:r>
        <w:rPr>
          <w:rFonts w:ascii="Times New Roman" w:eastAsia="Calibri" w:hAnsi="Times New Roman" w:cs="Times New Roman"/>
          <w:sz w:val="24"/>
          <w:szCs w:val="24"/>
        </w:rPr>
        <w:t xml:space="preserve"> разделно събрани </w:t>
      </w:r>
      <w:r w:rsidR="003426F5">
        <w:rPr>
          <w:rFonts w:ascii="Times New Roman" w:eastAsia="Calibri" w:hAnsi="Times New Roman" w:cs="Times New Roman"/>
          <w:sz w:val="24"/>
          <w:szCs w:val="24"/>
        </w:rPr>
        <w:t xml:space="preserve">сортирани </w:t>
      </w:r>
      <w:r>
        <w:rPr>
          <w:rFonts w:ascii="Times New Roman" w:eastAsia="Calibri" w:hAnsi="Times New Roman" w:cs="Times New Roman"/>
          <w:sz w:val="24"/>
          <w:szCs w:val="24"/>
        </w:rPr>
        <w:t>рециклируе</w:t>
      </w:r>
      <w:r w:rsidR="00B54E29">
        <w:rPr>
          <w:rFonts w:ascii="Times New Roman" w:eastAsia="Calibri" w:hAnsi="Times New Roman" w:cs="Times New Roman"/>
          <w:sz w:val="24"/>
          <w:szCs w:val="24"/>
        </w:rPr>
        <w:t>ми отпадъци заемат отпадъците разделно събрани от ЮЛ, около 75%-80% от отпадъците по т.1-4. От домакинствата ФЛ формират не повече от 20%-25%.</w:t>
      </w:r>
    </w:p>
    <w:p w14:paraId="2CAF6B1D" w14:textId="39404919" w:rsidR="00B54E29" w:rsidRDefault="00B54E29" w:rsidP="000B66A7">
      <w:pPr>
        <w:numPr>
          <w:ilvl w:val="0"/>
          <w:numId w:val="7"/>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По-голяма част от рециклируемите отпадъци от домакинствата все още попадат в смесено събра</w:t>
      </w:r>
      <w:r w:rsidR="00843D38">
        <w:rPr>
          <w:rFonts w:ascii="Times New Roman" w:eastAsia="Calibri" w:hAnsi="Times New Roman" w:cs="Times New Roman"/>
          <w:sz w:val="24"/>
          <w:szCs w:val="24"/>
        </w:rPr>
        <w:t>ните отпадъци</w:t>
      </w:r>
      <w:r w:rsidR="003426F5">
        <w:rPr>
          <w:rFonts w:ascii="Times New Roman" w:eastAsia="Calibri" w:hAnsi="Times New Roman" w:cs="Times New Roman"/>
          <w:sz w:val="24"/>
          <w:szCs w:val="24"/>
        </w:rPr>
        <w:t xml:space="preserve">(тук </w:t>
      </w:r>
      <w:r w:rsidR="00810F13">
        <w:rPr>
          <w:rFonts w:ascii="Times New Roman" w:eastAsia="Calibri" w:hAnsi="Times New Roman" w:cs="Times New Roman"/>
          <w:sz w:val="24"/>
          <w:szCs w:val="24"/>
        </w:rPr>
        <w:t>процентът на формираните ТБО</w:t>
      </w:r>
      <w:r w:rsidR="003426F5">
        <w:rPr>
          <w:rFonts w:ascii="Times New Roman" w:eastAsia="Calibri" w:hAnsi="Times New Roman" w:cs="Times New Roman"/>
          <w:sz w:val="24"/>
          <w:szCs w:val="24"/>
        </w:rPr>
        <w:t xml:space="preserve"> е обратен, т.е ФЛ формират около 80% от рециклируемите отпадъци попаднали в смесените отпадъци)</w:t>
      </w:r>
      <w:r w:rsidR="00843D38">
        <w:rPr>
          <w:rFonts w:ascii="Times New Roman" w:eastAsia="Calibri" w:hAnsi="Times New Roman" w:cs="Times New Roman"/>
          <w:sz w:val="24"/>
          <w:szCs w:val="24"/>
        </w:rPr>
        <w:t xml:space="preserve"> по редица причини, които </w:t>
      </w:r>
      <w:r w:rsidR="003430A7">
        <w:rPr>
          <w:rFonts w:ascii="Times New Roman" w:eastAsia="Calibri" w:hAnsi="Times New Roman" w:cs="Times New Roman"/>
          <w:sz w:val="24"/>
          <w:szCs w:val="24"/>
        </w:rPr>
        <w:t>се обуславят от географските и</w:t>
      </w:r>
      <w:r w:rsidR="00843D38">
        <w:rPr>
          <w:rFonts w:ascii="Times New Roman" w:eastAsia="Calibri" w:hAnsi="Times New Roman" w:cs="Times New Roman"/>
          <w:sz w:val="24"/>
          <w:szCs w:val="24"/>
        </w:rPr>
        <w:t xml:space="preserve"> регионални</w:t>
      </w:r>
      <w:r w:rsidR="003430A7">
        <w:rPr>
          <w:rFonts w:ascii="Times New Roman" w:eastAsia="Calibri" w:hAnsi="Times New Roman" w:cs="Times New Roman"/>
          <w:sz w:val="24"/>
          <w:szCs w:val="24"/>
        </w:rPr>
        <w:t xml:space="preserve"> различия</w:t>
      </w:r>
      <w:r w:rsidR="00843D38">
        <w:rPr>
          <w:rFonts w:ascii="Times New Roman" w:eastAsia="Calibri" w:hAnsi="Times New Roman" w:cs="Times New Roman"/>
          <w:sz w:val="24"/>
          <w:szCs w:val="24"/>
        </w:rPr>
        <w:t xml:space="preserve">, </w:t>
      </w:r>
      <w:r w:rsidR="003430A7">
        <w:rPr>
          <w:rFonts w:ascii="Times New Roman" w:eastAsia="Calibri" w:hAnsi="Times New Roman" w:cs="Times New Roman"/>
          <w:sz w:val="24"/>
          <w:szCs w:val="24"/>
        </w:rPr>
        <w:t>броя на населението и начина на живот в</w:t>
      </w:r>
      <w:r w:rsidR="00843D38">
        <w:rPr>
          <w:rFonts w:ascii="Times New Roman" w:eastAsia="Calibri" w:hAnsi="Times New Roman" w:cs="Times New Roman"/>
          <w:sz w:val="24"/>
          <w:szCs w:val="24"/>
        </w:rPr>
        <w:t xml:space="preserve"> отделните населени места, демографските особености на регионите</w:t>
      </w:r>
      <w:r w:rsidR="003430A7">
        <w:rPr>
          <w:rFonts w:ascii="Times New Roman" w:eastAsia="Calibri" w:hAnsi="Times New Roman" w:cs="Times New Roman"/>
          <w:sz w:val="24"/>
          <w:szCs w:val="24"/>
        </w:rPr>
        <w:t>, основен поминък на населението, наличие на промишленост и много други.</w:t>
      </w:r>
    </w:p>
    <w:p w14:paraId="16277A93" w14:textId="6B8ACDA1" w:rsidR="00B54E29" w:rsidRDefault="003430A7" w:rsidP="000B66A7">
      <w:pPr>
        <w:numPr>
          <w:ilvl w:val="0"/>
          <w:numId w:val="7"/>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Различните подходи на </w:t>
      </w:r>
      <w:r w:rsidR="00B54E29">
        <w:rPr>
          <w:rFonts w:ascii="Times New Roman" w:eastAsia="Calibri" w:hAnsi="Times New Roman" w:cs="Times New Roman"/>
          <w:sz w:val="24"/>
          <w:szCs w:val="24"/>
        </w:rPr>
        <w:t xml:space="preserve">ООО </w:t>
      </w:r>
      <w:r>
        <w:rPr>
          <w:rFonts w:ascii="Times New Roman" w:eastAsia="Calibri" w:hAnsi="Times New Roman" w:cs="Times New Roman"/>
          <w:sz w:val="24"/>
          <w:szCs w:val="24"/>
        </w:rPr>
        <w:t xml:space="preserve">в управлението на разделното събиране на </w:t>
      </w:r>
      <w:r w:rsidR="00B54E29">
        <w:rPr>
          <w:rFonts w:ascii="Times New Roman" w:eastAsia="Calibri" w:hAnsi="Times New Roman" w:cs="Times New Roman"/>
          <w:sz w:val="24"/>
          <w:szCs w:val="24"/>
        </w:rPr>
        <w:t xml:space="preserve"> различни</w:t>
      </w:r>
      <w:r>
        <w:rPr>
          <w:rFonts w:ascii="Times New Roman" w:eastAsia="Calibri" w:hAnsi="Times New Roman" w:cs="Times New Roman"/>
          <w:sz w:val="24"/>
          <w:szCs w:val="24"/>
        </w:rPr>
        <w:t xml:space="preserve">те видове опаковки и </w:t>
      </w:r>
      <w:r w:rsidR="006A5131">
        <w:rPr>
          <w:rFonts w:ascii="Times New Roman" w:eastAsia="Calibri" w:hAnsi="Times New Roman" w:cs="Times New Roman"/>
          <w:sz w:val="24"/>
          <w:szCs w:val="24"/>
        </w:rPr>
        <w:t>необходимостта</w:t>
      </w:r>
      <w:r>
        <w:rPr>
          <w:rFonts w:ascii="Times New Roman" w:eastAsia="Calibri" w:hAnsi="Times New Roman" w:cs="Times New Roman"/>
          <w:sz w:val="24"/>
          <w:szCs w:val="24"/>
        </w:rPr>
        <w:t xml:space="preserve"> от пресортиране</w:t>
      </w:r>
      <w:r w:rsidR="004E2F47">
        <w:rPr>
          <w:rFonts w:ascii="Times New Roman" w:eastAsia="Calibri" w:hAnsi="Times New Roman" w:cs="Times New Roman"/>
          <w:sz w:val="24"/>
          <w:szCs w:val="24"/>
        </w:rPr>
        <w:t xml:space="preserve"> и допълнителна обработка преди рециклиране</w:t>
      </w:r>
      <w:r>
        <w:rPr>
          <w:rFonts w:ascii="Times New Roman" w:eastAsia="Calibri" w:hAnsi="Times New Roman" w:cs="Times New Roman"/>
          <w:sz w:val="24"/>
          <w:szCs w:val="24"/>
        </w:rPr>
        <w:t>, особено при пластмасовите и стъклени отпадъци.</w:t>
      </w:r>
    </w:p>
    <w:p w14:paraId="33072526" w14:textId="73C526E6" w:rsidR="00731938" w:rsidRDefault="00731938" w:rsidP="000B66A7">
      <w:pPr>
        <w:numPr>
          <w:ilvl w:val="0"/>
          <w:numId w:val="7"/>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Инсталацията за предварително третиране не е проектирана</w:t>
      </w:r>
      <w:r w:rsidR="004E2F47">
        <w:rPr>
          <w:rFonts w:ascii="Times New Roman" w:eastAsia="Calibri" w:hAnsi="Times New Roman" w:cs="Times New Roman"/>
          <w:sz w:val="24"/>
          <w:szCs w:val="24"/>
        </w:rPr>
        <w:t xml:space="preserve">(дължащо се на стриктно спазената рамка по отношение на технологичните процеси и обурудване на утвърдения ПИП - 2017 г) </w:t>
      </w:r>
      <w:r>
        <w:rPr>
          <w:rFonts w:ascii="Times New Roman" w:eastAsia="Calibri" w:hAnsi="Times New Roman" w:cs="Times New Roman"/>
          <w:sz w:val="24"/>
          <w:szCs w:val="24"/>
        </w:rPr>
        <w:t xml:space="preserve">за пълно сортиране на отпадъците по кодове за отделните рециклируеми фракции. За почти всички отделени рециклируеми фракции се налага допълнително сортиране от </w:t>
      </w:r>
      <w:r w:rsidR="00592AEF">
        <w:rPr>
          <w:rFonts w:ascii="Times New Roman" w:eastAsia="Calibri" w:hAnsi="Times New Roman" w:cs="Times New Roman"/>
          <w:sz w:val="24"/>
          <w:szCs w:val="24"/>
        </w:rPr>
        <w:t>предприятия за рециклиране на отпадъци</w:t>
      </w:r>
      <w:r>
        <w:rPr>
          <w:rFonts w:ascii="Times New Roman" w:eastAsia="Calibri" w:hAnsi="Times New Roman" w:cs="Times New Roman"/>
          <w:sz w:val="24"/>
          <w:szCs w:val="24"/>
        </w:rPr>
        <w:t>.</w:t>
      </w:r>
    </w:p>
    <w:p w14:paraId="1C0E29D1" w14:textId="2B80D431" w:rsidR="00B54E29" w:rsidRDefault="003430A7" w:rsidP="000B66A7">
      <w:pPr>
        <w:numPr>
          <w:ilvl w:val="0"/>
          <w:numId w:val="7"/>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Фактът, че и</w:t>
      </w:r>
      <w:r w:rsidR="00B54E29" w:rsidRPr="00B54E29">
        <w:rPr>
          <w:rFonts w:ascii="Times New Roman" w:eastAsia="Calibri" w:hAnsi="Times New Roman" w:cs="Times New Roman"/>
          <w:sz w:val="24"/>
          <w:szCs w:val="24"/>
        </w:rPr>
        <w:t>нсталациите за</w:t>
      </w:r>
      <w:r>
        <w:rPr>
          <w:rFonts w:ascii="Times New Roman" w:eastAsia="Calibri" w:hAnsi="Times New Roman" w:cs="Times New Roman"/>
          <w:sz w:val="24"/>
          <w:szCs w:val="24"/>
        </w:rPr>
        <w:t xml:space="preserve"> ръчно</w:t>
      </w:r>
      <w:r w:rsidR="00B54E29" w:rsidRPr="00B54E29">
        <w:rPr>
          <w:rFonts w:ascii="Times New Roman" w:eastAsia="Calibri" w:hAnsi="Times New Roman" w:cs="Times New Roman"/>
          <w:sz w:val="24"/>
          <w:szCs w:val="24"/>
        </w:rPr>
        <w:t xml:space="preserve"> разделяне на смесени отпадъци</w:t>
      </w:r>
      <w:r w:rsidR="00625459">
        <w:rPr>
          <w:rFonts w:ascii="Times New Roman" w:eastAsia="Calibri" w:hAnsi="Times New Roman" w:cs="Times New Roman"/>
          <w:sz w:val="24"/>
          <w:szCs w:val="24"/>
        </w:rPr>
        <w:t xml:space="preserve"> са по-малко приложими</w:t>
      </w:r>
      <w:r w:rsidR="00B54E29" w:rsidRPr="00B54E29">
        <w:rPr>
          <w:rFonts w:ascii="Times New Roman" w:eastAsia="Calibri" w:hAnsi="Times New Roman" w:cs="Times New Roman"/>
          <w:sz w:val="24"/>
          <w:szCs w:val="24"/>
        </w:rPr>
        <w:t xml:space="preserve"> в ЕС за увеличаване на степента на рециклиране</w:t>
      </w:r>
      <w:r w:rsidR="00625459">
        <w:rPr>
          <w:rFonts w:ascii="Times New Roman" w:eastAsia="Calibri" w:hAnsi="Times New Roman" w:cs="Times New Roman"/>
          <w:sz w:val="24"/>
          <w:szCs w:val="24"/>
        </w:rPr>
        <w:t xml:space="preserve">. </w:t>
      </w:r>
    </w:p>
    <w:p w14:paraId="63434AF0" w14:textId="3609887A" w:rsidR="007325C0" w:rsidRDefault="007325C0"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 време на изготвянето на настоящият анализ и предвид новите изисквания заложени в</w:t>
      </w:r>
      <w:r w:rsidRPr="007325C0">
        <w:rPr>
          <w:rFonts w:ascii="Times New Roman" w:eastAsia="Calibri" w:hAnsi="Times New Roman" w:cs="Times New Roman"/>
          <w:sz w:val="24"/>
          <w:szCs w:val="24"/>
        </w:rPr>
        <w:t xml:space="preserve"> </w:t>
      </w:r>
      <w:r w:rsidRPr="00AD2CA9">
        <w:rPr>
          <w:rFonts w:ascii="Times New Roman" w:eastAsia="Calibri" w:hAnsi="Times New Roman" w:cs="Times New Roman"/>
          <w:sz w:val="24"/>
          <w:szCs w:val="24"/>
        </w:rPr>
        <w:t>ДИРЕКТИВА (ЕС) 2018/851 НА ЕВРОПЕЙСКИЯ ПАРЛАМЕНТ И НА СЪВЕТА от 30 май 2018 година за изменение на Директива 2008/98/ЕО</w:t>
      </w:r>
      <w:r>
        <w:rPr>
          <w:rFonts w:ascii="Times New Roman" w:eastAsia="Calibri" w:hAnsi="Times New Roman" w:cs="Times New Roman"/>
          <w:sz w:val="24"/>
          <w:szCs w:val="24"/>
        </w:rPr>
        <w:t xml:space="preserve"> е приет среден процент за разделно събиране на всички отпадъци &gt;50% с препоръчителен хоризонт на нарастване 5-10 години. В същото време за редица отпадъци, са приети по-малки начални проценти за разделно събиране(например за разделно събиране на биоразградими отпадъци</w:t>
      </w:r>
      <w:r w:rsidR="007D7F2E">
        <w:rPr>
          <w:rFonts w:ascii="Times New Roman" w:eastAsia="Calibri" w:hAnsi="Times New Roman" w:cs="Times New Roman"/>
          <w:sz w:val="24"/>
          <w:szCs w:val="24"/>
        </w:rPr>
        <w:t xml:space="preserve"> от домакинствата, поради съвсем началната фаза и кампанийността/за сега на разделното събиране), за други като „опасни отпадъци от домакинствата“, „инертни отпадъци“ и „други“ са приети достатъчно високи проценти, </w:t>
      </w:r>
      <w:r w:rsidR="007D7F2E" w:rsidRPr="00163CA3">
        <w:rPr>
          <w:rFonts w:ascii="Times New Roman" w:eastAsia="Calibri" w:hAnsi="Times New Roman" w:cs="Times New Roman"/>
          <w:sz w:val="24"/>
          <w:szCs w:val="24"/>
        </w:rPr>
        <w:t>поради вече създадената добра организация в регион Троян</w:t>
      </w:r>
      <w:r w:rsidR="004E2F47">
        <w:rPr>
          <w:rFonts w:ascii="Times New Roman" w:eastAsia="Calibri" w:hAnsi="Times New Roman" w:cs="Times New Roman"/>
          <w:sz w:val="24"/>
          <w:szCs w:val="24"/>
        </w:rPr>
        <w:t>, Априлци</w:t>
      </w:r>
      <w:r w:rsidR="007D7F2E" w:rsidRPr="00163CA3">
        <w:rPr>
          <w:rFonts w:ascii="Times New Roman" w:eastAsia="Calibri" w:hAnsi="Times New Roman" w:cs="Times New Roman"/>
          <w:sz w:val="24"/>
          <w:szCs w:val="24"/>
        </w:rPr>
        <w:t xml:space="preserve"> за събирането им.</w:t>
      </w:r>
      <w:r w:rsidR="00163CA3">
        <w:rPr>
          <w:rFonts w:ascii="Times New Roman" w:eastAsia="Calibri" w:hAnsi="Times New Roman" w:cs="Times New Roman"/>
          <w:sz w:val="24"/>
          <w:szCs w:val="24"/>
        </w:rPr>
        <w:t xml:space="preserve"> </w:t>
      </w:r>
    </w:p>
    <w:p w14:paraId="3B7C6F31" w14:textId="3B225B4D" w:rsidR="00163CA3" w:rsidRDefault="00163CA3"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отношение на </w:t>
      </w:r>
      <w:r w:rsidR="00212670">
        <w:rPr>
          <w:rFonts w:ascii="Times New Roman" w:eastAsia="Calibri" w:hAnsi="Times New Roman" w:cs="Times New Roman"/>
          <w:sz w:val="24"/>
          <w:szCs w:val="24"/>
        </w:rPr>
        <w:t>разделените</w:t>
      </w:r>
      <w:r>
        <w:rPr>
          <w:rFonts w:ascii="Times New Roman" w:eastAsia="Calibri" w:hAnsi="Times New Roman" w:cs="Times New Roman"/>
          <w:sz w:val="24"/>
          <w:szCs w:val="24"/>
        </w:rPr>
        <w:t xml:space="preserve"> в инсталацията за предварително третиране на </w:t>
      </w:r>
      <w:r w:rsidR="00846EEB">
        <w:rPr>
          <w:rFonts w:ascii="Times New Roman" w:eastAsia="Calibri" w:hAnsi="Times New Roman" w:cs="Times New Roman"/>
          <w:sz w:val="24"/>
          <w:szCs w:val="24"/>
        </w:rPr>
        <w:t>„Хемус ресурс“</w:t>
      </w:r>
      <w:r>
        <w:rPr>
          <w:rFonts w:ascii="Times New Roman" w:eastAsia="Calibri" w:hAnsi="Times New Roman" w:cs="Times New Roman"/>
          <w:sz w:val="24"/>
          <w:szCs w:val="24"/>
        </w:rPr>
        <w:t xml:space="preserve"> рециклируеми отпадъци в анализа са приети реално изпълними цели, както следва:</w:t>
      </w:r>
    </w:p>
    <w:p w14:paraId="64AD01C4" w14:textId="3373D6E2" w:rsidR="00163CA3" w:rsidRDefault="00163CA3" w:rsidP="000B66A7">
      <w:pPr>
        <w:numPr>
          <w:ilvl w:val="0"/>
          <w:numId w:val="1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Процент отделени рециклируеми отпадъци</w:t>
      </w:r>
      <w:r w:rsidR="004E2F47">
        <w:rPr>
          <w:rFonts w:ascii="Times New Roman" w:eastAsia="Calibri" w:hAnsi="Times New Roman" w:cs="Times New Roman"/>
          <w:sz w:val="24"/>
          <w:szCs w:val="24"/>
        </w:rPr>
        <w:t xml:space="preserve"> 2021 година – 7.5%</w:t>
      </w:r>
    </w:p>
    <w:p w14:paraId="14A6F74E" w14:textId="198180AC" w:rsidR="004E2F47" w:rsidRDefault="004E2F47" w:rsidP="000B66A7">
      <w:pPr>
        <w:numPr>
          <w:ilvl w:val="0"/>
          <w:numId w:val="1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Процент отделени рециклируеми отпадъци 2025 година – 10.0%</w:t>
      </w:r>
    </w:p>
    <w:p w14:paraId="6444C54B" w14:textId="68B993A9" w:rsidR="004E2F47" w:rsidRDefault="004E2F47" w:rsidP="000B66A7">
      <w:pPr>
        <w:numPr>
          <w:ilvl w:val="0"/>
          <w:numId w:val="1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Процент отделени рециклируеми отпадъци 2030 година – 12.5%</w:t>
      </w:r>
    </w:p>
    <w:p w14:paraId="7E076022" w14:textId="77777777" w:rsidR="004E2F47" w:rsidRDefault="004E2F47" w:rsidP="0093018E">
      <w:pPr>
        <w:spacing w:before="120" w:after="120" w:line="276" w:lineRule="auto"/>
        <w:rPr>
          <w:rFonts w:ascii="Times New Roman" w:eastAsia="Calibri" w:hAnsi="Times New Roman" w:cs="Times New Roman"/>
          <w:sz w:val="24"/>
          <w:szCs w:val="24"/>
        </w:rPr>
      </w:pPr>
    </w:p>
    <w:p w14:paraId="05037A46" w14:textId="52BF466D" w:rsidR="00493A37" w:rsidRPr="0046343B" w:rsidRDefault="0046343B" w:rsidP="0093018E">
      <w:pPr>
        <w:spacing w:before="120" w:after="120" w:line="276" w:lineRule="auto"/>
        <w:ind w:left="708"/>
        <w:rPr>
          <w:rFonts w:ascii="Times New Roman" w:eastAsia="Calibri" w:hAnsi="Times New Roman" w:cs="Times New Roman"/>
          <w:b/>
          <w:sz w:val="24"/>
          <w:szCs w:val="24"/>
        </w:rPr>
      </w:pPr>
      <w:r>
        <w:rPr>
          <w:rFonts w:ascii="Times New Roman" w:eastAsia="Calibri" w:hAnsi="Times New Roman" w:cs="Times New Roman"/>
          <w:b/>
          <w:sz w:val="24"/>
          <w:szCs w:val="24"/>
          <w:lang w:val="en-US"/>
        </w:rPr>
        <w:t xml:space="preserve">[3]   </w:t>
      </w:r>
      <w:r w:rsidR="00493A37" w:rsidRPr="0046343B">
        <w:rPr>
          <w:rFonts w:ascii="Times New Roman" w:eastAsia="Calibri" w:hAnsi="Times New Roman" w:cs="Times New Roman"/>
          <w:b/>
          <w:sz w:val="24"/>
          <w:szCs w:val="24"/>
        </w:rPr>
        <w:t>Описание на отделните видове обхванати битови отпадъци</w:t>
      </w:r>
    </w:p>
    <w:p w14:paraId="5DE28176" w14:textId="6036D6C8" w:rsidR="00CA4ADB" w:rsidRPr="003A3754" w:rsidRDefault="00CA4ADB" w:rsidP="000B66A7">
      <w:pPr>
        <w:numPr>
          <w:ilvl w:val="1"/>
          <w:numId w:val="18"/>
        </w:numPr>
        <w:spacing w:before="120" w:after="120" w:line="276" w:lineRule="auto"/>
        <w:rPr>
          <w:rFonts w:ascii="Times New Roman" w:eastAsia="Times New Roman" w:hAnsi="Times New Roman" w:cs="Times New Roman"/>
          <w:b/>
          <w:sz w:val="24"/>
          <w:szCs w:val="24"/>
        </w:rPr>
      </w:pPr>
      <w:r w:rsidRPr="003A3754">
        <w:rPr>
          <w:rFonts w:ascii="Times New Roman" w:eastAsia="Calibri" w:hAnsi="Times New Roman" w:cs="Times New Roman"/>
          <w:b/>
          <w:sz w:val="24"/>
          <w:szCs w:val="24"/>
        </w:rPr>
        <w:t xml:space="preserve">Отпадъци от </w:t>
      </w:r>
      <w:r w:rsidRPr="003A3754">
        <w:rPr>
          <w:rFonts w:ascii="Times New Roman" w:eastAsia="Times New Roman" w:hAnsi="Times New Roman" w:cs="Times New Roman"/>
          <w:b/>
          <w:sz w:val="24"/>
          <w:szCs w:val="24"/>
        </w:rPr>
        <w:t>хартия и картон</w:t>
      </w:r>
    </w:p>
    <w:p w14:paraId="19AC476C" w14:textId="26BFDEF5" w:rsidR="006F0889" w:rsidRPr="00F51625" w:rsidRDefault="006F0889" w:rsidP="0093018E">
      <w:pPr>
        <w:spacing w:before="120" w:after="120" w:line="276" w:lineRule="auto"/>
        <w:ind w:firstLine="708"/>
        <w:jc w:val="both"/>
        <w:rPr>
          <w:rFonts w:ascii="Times New Roman" w:eastAsia="Calibri" w:hAnsi="Times New Roman" w:cs="Times New Roman"/>
          <w:sz w:val="24"/>
          <w:szCs w:val="24"/>
          <w:lang w:val="en-US"/>
        </w:rPr>
      </w:pPr>
      <w:r w:rsidRPr="00F51625">
        <w:rPr>
          <w:rFonts w:ascii="Times New Roman" w:eastAsia="Calibri" w:hAnsi="Times New Roman" w:cs="Times New Roman"/>
          <w:sz w:val="24"/>
          <w:szCs w:val="24"/>
        </w:rPr>
        <w:t>Рециклируем материал, с потенциал за рециклиране до 7 пъти!</w:t>
      </w:r>
      <w:r w:rsidR="000C2418" w:rsidRPr="00F51625">
        <w:rPr>
          <w:rFonts w:ascii="Times New Roman" w:eastAsia="Calibri" w:hAnsi="Times New Roman" w:cs="Times New Roman"/>
          <w:sz w:val="24"/>
          <w:szCs w:val="24"/>
        </w:rPr>
        <w:t xml:space="preserve"> За Анализа приетия потенциал на рециклиране е </w:t>
      </w:r>
      <w:r w:rsidR="00625459" w:rsidRPr="00F51625">
        <w:rPr>
          <w:rFonts w:ascii="Times New Roman" w:eastAsia="Calibri" w:hAnsi="Times New Roman" w:cs="Times New Roman"/>
          <w:sz w:val="24"/>
          <w:szCs w:val="24"/>
        </w:rPr>
        <w:t>40%</w:t>
      </w:r>
      <w:r w:rsidR="002859E5" w:rsidRPr="00F51625">
        <w:rPr>
          <w:rFonts w:ascii="Times New Roman" w:eastAsia="Calibri" w:hAnsi="Times New Roman" w:cs="Times New Roman"/>
          <w:sz w:val="24"/>
          <w:szCs w:val="24"/>
        </w:rPr>
        <w:t>, като планираното общо оползотворяване за този материал с хоризонт 2030 г. е 70%.</w:t>
      </w:r>
      <w:r w:rsidR="00F51625">
        <w:rPr>
          <w:rFonts w:ascii="Times New Roman" w:eastAsia="Calibri" w:hAnsi="Times New Roman" w:cs="Times New Roman"/>
          <w:sz w:val="24"/>
          <w:szCs w:val="24"/>
        </w:rPr>
        <w:t xml:space="preserve"> Степента на отделения материал за рециклиране, зависи от количеството увлечено с подситовата фракция от смесени отпадъци и </w:t>
      </w:r>
      <w:r w:rsidR="00436240">
        <w:rPr>
          <w:rFonts w:ascii="Times New Roman" w:eastAsia="Calibri" w:hAnsi="Times New Roman" w:cs="Times New Roman"/>
          <w:sz w:val="24"/>
          <w:szCs w:val="24"/>
        </w:rPr>
        <w:t xml:space="preserve">това сортирано </w:t>
      </w:r>
      <w:r w:rsidR="00F51625">
        <w:rPr>
          <w:rFonts w:ascii="Times New Roman" w:eastAsia="Calibri" w:hAnsi="Times New Roman" w:cs="Times New Roman"/>
          <w:sz w:val="24"/>
          <w:szCs w:val="24"/>
        </w:rPr>
        <w:t xml:space="preserve">в края на инсталацията, като </w:t>
      </w:r>
      <w:r w:rsidR="00F51625">
        <w:rPr>
          <w:rFonts w:ascii="Times New Roman" w:eastAsia="Calibri" w:hAnsi="Times New Roman" w:cs="Times New Roman"/>
          <w:sz w:val="24"/>
          <w:szCs w:val="24"/>
          <w:lang w:val="en-US"/>
        </w:rPr>
        <w:t>RDF.</w:t>
      </w:r>
    </w:p>
    <w:p w14:paraId="217E41BC" w14:textId="2FB6696D" w:rsidR="00F51625" w:rsidRPr="00F51625" w:rsidRDefault="00F51625" w:rsidP="0093018E">
      <w:pPr>
        <w:spacing w:before="120" w:after="120" w:line="276" w:lineRule="auto"/>
        <w:ind w:firstLine="708"/>
        <w:jc w:val="both"/>
        <w:rPr>
          <w:rFonts w:ascii="Times New Roman" w:eastAsia="Calibri" w:hAnsi="Times New Roman" w:cs="Times New Roman"/>
          <w:sz w:val="24"/>
          <w:szCs w:val="24"/>
        </w:rPr>
      </w:pPr>
      <w:r w:rsidRPr="00F51625">
        <w:rPr>
          <w:rFonts w:ascii="Times New Roman" w:eastAsia="Calibri" w:hAnsi="Times New Roman" w:cs="Times New Roman"/>
          <w:sz w:val="24"/>
          <w:szCs w:val="24"/>
        </w:rPr>
        <w:t xml:space="preserve">Графика и таблица с количествата планиран отпадък за разделно събиране/разделяне от инсталациите на </w:t>
      </w:r>
      <w:r w:rsidR="00592AEF">
        <w:rPr>
          <w:rFonts w:ascii="Times New Roman" w:eastAsia="Calibri" w:hAnsi="Times New Roman" w:cs="Times New Roman"/>
          <w:sz w:val="24"/>
          <w:szCs w:val="24"/>
        </w:rPr>
        <w:t>предприятия</w:t>
      </w:r>
      <w:r w:rsidR="00592AEF">
        <w:rPr>
          <w:rFonts w:ascii="Times New Roman" w:eastAsia="Calibri" w:hAnsi="Times New Roman" w:cs="Times New Roman"/>
          <w:sz w:val="24"/>
          <w:szCs w:val="24"/>
        </w:rPr>
        <w:t>та</w:t>
      </w:r>
      <w:r w:rsidR="00592AEF">
        <w:rPr>
          <w:rFonts w:ascii="Times New Roman" w:eastAsia="Calibri" w:hAnsi="Times New Roman" w:cs="Times New Roman"/>
          <w:sz w:val="24"/>
          <w:szCs w:val="24"/>
        </w:rPr>
        <w:t xml:space="preserve"> за рециклиране на отпадъци</w:t>
      </w:r>
      <w:r w:rsidRPr="00F51625">
        <w:rPr>
          <w:rFonts w:ascii="Times New Roman" w:eastAsia="Calibri" w:hAnsi="Times New Roman" w:cs="Times New Roman"/>
          <w:sz w:val="24"/>
          <w:szCs w:val="24"/>
        </w:rPr>
        <w:t xml:space="preserve"> и Инсталацията за предварително третиране на ТБО</w:t>
      </w:r>
      <w:r>
        <w:rPr>
          <w:rFonts w:ascii="Times New Roman" w:eastAsia="Calibri" w:hAnsi="Times New Roman" w:cs="Times New Roman"/>
          <w:sz w:val="24"/>
          <w:szCs w:val="24"/>
        </w:rPr>
        <w:t xml:space="preserve"> и обезвреждане посредством изгаряне на </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отделен </w:t>
      </w:r>
      <w:r>
        <w:rPr>
          <w:rFonts w:ascii="Times New Roman" w:eastAsia="Calibri" w:hAnsi="Times New Roman" w:cs="Times New Roman"/>
          <w:sz w:val="24"/>
          <w:szCs w:val="24"/>
          <w:lang w:val="en-US"/>
        </w:rPr>
        <w:t>RDF</w:t>
      </w:r>
      <w:r>
        <w:rPr>
          <w:rFonts w:ascii="Times New Roman" w:eastAsia="Calibri" w:hAnsi="Times New Roman" w:cs="Times New Roman"/>
          <w:sz w:val="24"/>
          <w:szCs w:val="24"/>
        </w:rPr>
        <w:t xml:space="preserve"> и депониране в регионално депо.</w:t>
      </w:r>
    </w:p>
    <w:p w14:paraId="10921A5B" w14:textId="601B183A" w:rsidR="002C50F1" w:rsidRDefault="00CA6D76" w:rsidP="0093018E">
      <w:pPr>
        <w:spacing w:before="120" w:after="120" w:line="276"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bg-BG"/>
        </w:rPr>
        <w:drawing>
          <wp:inline distT="0" distB="0" distL="0" distR="0" wp14:anchorId="400C773E" wp14:editId="4AF7D511">
            <wp:extent cx="6243846" cy="31242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6159" cy="3125357"/>
                    </a:xfrm>
                    <a:prstGeom prst="rect">
                      <a:avLst/>
                    </a:prstGeom>
                    <a:noFill/>
                  </pic:spPr>
                </pic:pic>
              </a:graphicData>
            </a:graphic>
          </wp:inline>
        </w:drawing>
      </w:r>
    </w:p>
    <w:p w14:paraId="0BE410DA" w14:textId="11D43669" w:rsidR="002C50F1" w:rsidRDefault="002C50F1" w:rsidP="0093018E">
      <w:pPr>
        <w:spacing w:before="120" w:after="120" w:line="276" w:lineRule="auto"/>
        <w:ind w:left="1068"/>
        <w:rPr>
          <w:rFonts w:ascii="Times New Roman" w:eastAsia="Calibri" w:hAnsi="Times New Roman" w:cs="Times New Roman"/>
          <w:b/>
          <w:sz w:val="20"/>
          <w:szCs w:val="20"/>
        </w:rPr>
      </w:pPr>
      <w:r w:rsidRPr="002C50F1">
        <w:rPr>
          <w:rFonts w:ascii="Times New Roman" w:eastAsia="Calibri" w:hAnsi="Times New Roman" w:cs="Times New Roman"/>
          <w:b/>
          <w:sz w:val="20"/>
          <w:szCs w:val="20"/>
        </w:rPr>
        <w:t>Графика</w:t>
      </w:r>
      <w:r>
        <w:rPr>
          <w:rFonts w:ascii="Times New Roman" w:eastAsia="Calibri" w:hAnsi="Times New Roman" w:cs="Times New Roman"/>
          <w:b/>
          <w:sz w:val="20"/>
          <w:szCs w:val="20"/>
        </w:rPr>
        <w:t>*</w:t>
      </w:r>
      <w:r w:rsidRPr="002C50F1">
        <w:rPr>
          <w:rFonts w:ascii="Times New Roman" w:eastAsia="Calibri" w:hAnsi="Times New Roman" w:cs="Times New Roman"/>
          <w:b/>
          <w:sz w:val="20"/>
          <w:szCs w:val="20"/>
        </w:rPr>
        <w:t xml:space="preserve"> </w:t>
      </w:r>
      <w:r w:rsidR="00CA6D76">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генериране/ оползотворяване/обезвреждане  на </w:t>
      </w:r>
      <w:r w:rsidRPr="002C50F1">
        <w:rPr>
          <w:rFonts w:ascii="Times New Roman" w:eastAsia="Calibri" w:hAnsi="Times New Roman" w:cs="Times New Roman"/>
          <w:b/>
          <w:sz w:val="20"/>
          <w:szCs w:val="20"/>
        </w:rPr>
        <w:t>отпадъци от Хартия и Картон</w:t>
      </w:r>
      <w:r w:rsidR="00CA6D76">
        <w:rPr>
          <w:rFonts w:ascii="Times New Roman" w:eastAsia="Calibri" w:hAnsi="Times New Roman" w:cs="Times New Roman"/>
          <w:b/>
          <w:sz w:val="20"/>
          <w:szCs w:val="20"/>
        </w:rPr>
        <w:t xml:space="preserve"> з</w:t>
      </w:r>
      <w:r>
        <w:rPr>
          <w:rFonts w:ascii="Times New Roman" w:eastAsia="Calibri" w:hAnsi="Times New Roman" w:cs="Times New Roman"/>
          <w:b/>
          <w:sz w:val="20"/>
          <w:szCs w:val="20"/>
        </w:rPr>
        <w:t xml:space="preserve">а </w:t>
      </w:r>
      <w:r w:rsidRPr="002C50F1">
        <w:rPr>
          <w:rFonts w:ascii="Times New Roman" w:eastAsia="Calibri" w:hAnsi="Times New Roman" w:cs="Times New Roman"/>
          <w:b/>
          <w:sz w:val="20"/>
          <w:szCs w:val="20"/>
        </w:rPr>
        <w:t>Регион Троян.</w:t>
      </w:r>
    </w:p>
    <w:p w14:paraId="3CE1120D" w14:textId="77777777" w:rsidR="00F51625" w:rsidRDefault="00F51625" w:rsidP="0093018E">
      <w:pPr>
        <w:spacing w:before="120" w:after="120" w:line="276" w:lineRule="auto"/>
        <w:ind w:left="708" w:firstLine="1"/>
        <w:rPr>
          <w:rFonts w:ascii="Times New Roman" w:eastAsia="Calibri" w:hAnsi="Times New Roman" w:cs="Times New Roman"/>
          <w:b/>
          <w:sz w:val="20"/>
          <w:szCs w:val="20"/>
        </w:rPr>
      </w:pPr>
    </w:p>
    <w:p w14:paraId="3CF7359C" w14:textId="5E493915" w:rsidR="002C50F1" w:rsidRDefault="00F51625" w:rsidP="0093018E">
      <w:pPr>
        <w:spacing w:before="120" w:after="120" w:line="276" w:lineRule="auto"/>
        <w:ind w:firstLine="360"/>
        <w:rPr>
          <w:rFonts w:ascii="Times New Roman" w:eastAsia="Calibri" w:hAnsi="Times New Roman" w:cs="Times New Roman"/>
          <w:b/>
          <w:sz w:val="20"/>
          <w:szCs w:val="20"/>
          <w:lang w:val="en-US"/>
        </w:rPr>
      </w:pPr>
      <w:r w:rsidRPr="00F51625">
        <w:rPr>
          <w:noProof/>
          <w:lang w:eastAsia="bg-BG"/>
        </w:rPr>
        <w:lastRenderedPageBreak/>
        <w:drawing>
          <wp:inline distT="0" distB="0" distL="0" distR="0" wp14:anchorId="3198517E" wp14:editId="47665BEB">
            <wp:extent cx="6286500" cy="94962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0" cy="949622"/>
                    </a:xfrm>
                    <a:prstGeom prst="rect">
                      <a:avLst/>
                    </a:prstGeom>
                    <a:noFill/>
                    <a:ln>
                      <a:noFill/>
                    </a:ln>
                  </pic:spPr>
                </pic:pic>
              </a:graphicData>
            </a:graphic>
          </wp:inline>
        </w:drawing>
      </w:r>
    </w:p>
    <w:p w14:paraId="4721AF9B" w14:textId="42D41BAF" w:rsidR="00BE0B8D" w:rsidRPr="00BE0B8D" w:rsidRDefault="00BE0B8D" w:rsidP="0093018E">
      <w:pPr>
        <w:spacing w:before="120" w:after="120" w:line="276" w:lineRule="auto"/>
        <w:ind w:left="360"/>
        <w:rPr>
          <w:rFonts w:ascii="Times New Roman" w:eastAsia="Calibri" w:hAnsi="Times New Roman" w:cs="Times New Roman"/>
          <w:b/>
          <w:sz w:val="20"/>
          <w:szCs w:val="20"/>
        </w:rPr>
      </w:pPr>
      <w:r>
        <w:rPr>
          <w:rFonts w:ascii="Times New Roman" w:eastAsia="Calibri" w:hAnsi="Times New Roman" w:cs="Times New Roman"/>
          <w:b/>
          <w:sz w:val="20"/>
          <w:szCs w:val="20"/>
        </w:rPr>
        <w:t>Таблица** с прогнозни количества за периода 2021 г-2030 г/включително на хартия и картон за Регион Троян.</w:t>
      </w:r>
    </w:p>
    <w:p w14:paraId="08A82E27" w14:textId="034B9CDF" w:rsidR="003A3754" w:rsidRPr="003A3754" w:rsidRDefault="003A3754" w:rsidP="0093018E">
      <w:pPr>
        <w:spacing w:before="120" w:after="12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разделно събиране на хартия и картон и/или разделяне в инсталациите за предварително третиране се отделят следните отпадъци от хартия: </w:t>
      </w:r>
    </w:p>
    <w:p w14:paraId="4BD1246D" w14:textId="77777777" w:rsidR="001C1AFC" w:rsidRDefault="003A3754" w:rsidP="000B66A7">
      <w:pPr>
        <w:numPr>
          <w:ilvl w:val="0"/>
          <w:numId w:val="10"/>
        </w:numPr>
        <w:spacing w:before="120" w:after="120" w:line="276" w:lineRule="auto"/>
        <w:ind w:left="1068"/>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смесена хартия и картон;</w:t>
      </w:r>
    </w:p>
    <w:p w14:paraId="5D8CCF96" w14:textId="77777777" w:rsidR="001C1AFC" w:rsidRDefault="003A3754" w:rsidP="000B66A7">
      <w:pPr>
        <w:numPr>
          <w:ilvl w:val="0"/>
          <w:numId w:val="10"/>
        </w:numPr>
        <w:spacing w:before="120" w:after="120" w:line="276" w:lineRule="auto"/>
        <w:ind w:left="1068"/>
        <w:jc w:val="both"/>
        <w:rPr>
          <w:rFonts w:ascii="Times New Roman" w:eastAsia="Times New Roman" w:hAnsi="Times New Roman" w:cs="Times New Roman"/>
          <w:sz w:val="24"/>
          <w:szCs w:val="24"/>
        </w:rPr>
      </w:pPr>
      <w:r w:rsidRPr="001C1AFC">
        <w:rPr>
          <w:rFonts w:ascii="Times New Roman" w:eastAsia="Times New Roman" w:hAnsi="Times New Roman" w:cs="Times New Roman"/>
          <w:sz w:val="24"/>
          <w:szCs w:val="24"/>
        </w:rPr>
        <w:t>отпадъци от опаковки от вълнообразен картон (велпапе);</w:t>
      </w:r>
    </w:p>
    <w:p w14:paraId="6B3CB6C5" w14:textId="7E048B00" w:rsidR="003A3754" w:rsidRPr="001C1AFC" w:rsidRDefault="003A3754" w:rsidP="000B66A7">
      <w:pPr>
        <w:numPr>
          <w:ilvl w:val="0"/>
          <w:numId w:val="10"/>
        </w:numPr>
        <w:spacing w:before="120" w:after="120" w:line="276" w:lineRule="auto"/>
        <w:ind w:left="1068"/>
        <w:jc w:val="both"/>
        <w:rPr>
          <w:rFonts w:ascii="Times New Roman" w:eastAsia="Times New Roman" w:hAnsi="Times New Roman" w:cs="Times New Roman"/>
          <w:sz w:val="24"/>
          <w:szCs w:val="24"/>
        </w:rPr>
      </w:pPr>
      <w:r w:rsidRPr="001C1AFC">
        <w:rPr>
          <w:rFonts w:ascii="Times New Roman" w:eastAsia="Times New Roman" w:hAnsi="Times New Roman" w:cs="Times New Roman"/>
          <w:sz w:val="24"/>
          <w:szCs w:val="24"/>
        </w:rPr>
        <w:t>отпадъчна хартия, съдържаща крафт хартия и натрон.</w:t>
      </w:r>
    </w:p>
    <w:p w14:paraId="4E50DFBF" w14:textId="59528098" w:rsidR="007831EB" w:rsidRDefault="003A3754" w:rsidP="0093018E">
      <w:pPr>
        <w:spacing w:before="120" w:after="120" w:line="276" w:lineRule="auto"/>
        <w:ind w:firstLine="708"/>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Лошото качество на сепарираните хартия и велпапе от потока битови отпадъци не позволява тяхното директно предаване за рециклиране. Единият вариант за тази хартия е да бъде директно депонирана</w:t>
      </w:r>
      <w:r>
        <w:rPr>
          <w:rFonts w:ascii="Times New Roman" w:eastAsia="Times New Roman" w:hAnsi="Times New Roman" w:cs="Times New Roman"/>
          <w:sz w:val="24"/>
          <w:szCs w:val="24"/>
        </w:rPr>
        <w:t xml:space="preserve"> ( като в действителност една млка част попаднала в подситовата фракция и неизбежно се депонира след пресяване и отделяне на </w:t>
      </w:r>
      <w:r>
        <w:rPr>
          <w:rFonts w:ascii="Times New Roman" w:eastAsia="Times New Roman" w:hAnsi="Times New Roman" w:cs="Times New Roman"/>
          <w:sz w:val="24"/>
          <w:szCs w:val="24"/>
          <w:lang w:val="en-US"/>
        </w:rPr>
        <w:t xml:space="preserve">RDF </w:t>
      </w:r>
      <w:r>
        <w:rPr>
          <w:rFonts w:ascii="Times New Roman" w:eastAsia="Times New Roman" w:hAnsi="Times New Roman" w:cs="Times New Roman"/>
          <w:sz w:val="24"/>
          <w:szCs w:val="24"/>
        </w:rPr>
        <w:t>фракцията).</w:t>
      </w:r>
      <w:r w:rsidRPr="003A3754">
        <w:rPr>
          <w:rFonts w:ascii="Times New Roman" w:eastAsia="Times New Roman" w:hAnsi="Times New Roman" w:cs="Times New Roman"/>
          <w:sz w:val="24"/>
          <w:szCs w:val="24"/>
        </w:rPr>
        <w:t xml:space="preserve"> </w:t>
      </w:r>
    </w:p>
    <w:p w14:paraId="71C92C7D" w14:textId="5E36E2C9" w:rsidR="003A3754" w:rsidRPr="003A3754" w:rsidRDefault="003A3754" w:rsidP="0093018E">
      <w:pPr>
        <w:spacing w:before="120" w:after="120" w:line="276" w:lineRule="auto"/>
        <w:ind w:firstLine="708"/>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 xml:space="preserve">За да се превърне </w:t>
      </w:r>
      <w:r w:rsidR="007831EB">
        <w:rPr>
          <w:rFonts w:ascii="Times New Roman" w:eastAsia="Times New Roman" w:hAnsi="Times New Roman" w:cs="Times New Roman"/>
          <w:sz w:val="24"/>
          <w:szCs w:val="24"/>
        </w:rPr>
        <w:t xml:space="preserve">остатъка след предварителна обработка </w:t>
      </w:r>
      <w:r w:rsidRPr="003A3754">
        <w:rPr>
          <w:rFonts w:ascii="Times New Roman" w:eastAsia="Times New Roman" w:hAnsi="Times New Roman" w:cs="Times New Roman"/>
          <w:sz w:val="24"/>
          <w:szCs w:val="24"/>
        </w:rPr>
        <w:t>в подходяща суровина за заводите за производство на хартия се налага допълнителната й обработка.</w:t>
      </w:r>
    </w:p>
    <w:p w14:paraId="4DBC9BF7" w14:textId="77777777" w:rsidR="003A3754" w:rsidRDefault="003A3754" w:rsidP="0093018E">
      <w:pPr>
        <w:spacing w:before="120" w:after="120" w:line="276" w:lineRule="auto"/>
        <w:ind w:firstLine="708"/>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Силно замърсените хартия и велпапе се обработват в инсталацията за грубо очистване на "Екобулхарт", дъщерното дружество на "Екобулпак" в гр. Пазарджик.</w:t>
      </w:r>
    </w:p>
    <w:p w14:paraId="5679D1FA" w14:textId="08875F8C" w:rsidR="003A3754" w:rsidRPr="003A3754" w:rsidRDefault="003A3754" w:rsidP="0093018E">
      <w:pPr>
        <w:spacing w:before="120" w:after="120" w:line="276" w:lineRule="auto"/>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Изходният продукт от инсталацията е очистена влакнеста маса или т. нар. ОВМ, подходяща за последващо рециклиране. Технологията е иновативна и позволява отделяне на максимално количество замърсявания. На инсталацията също така може да се третират и тетрапак опаковки.</w:t>
      </w:r>
    </w:p>
    <w:p w14:paraId="325DF48E" w14:textId="4C6924F9" w:rsidR="003A3754" w:rsidRPr="003A3754" w:rsidRDefault="003A3754" w:rsidP="0093018E">
      <w:pPr>
        <w:spacing w:before="120" w:after="120" w:line="276" w:lineRule="auto"/>
        <w:ind w:firstLine="708"/>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Изградената през 2015 г. инсталация в кв. Главиница, гр. Пазарджик, към момента е единствената по рода си на Балканите. Инсталацията е предназначена за обработване на силно замърсени хартии и картони, извлечени от битови отпадъци и е с капацитет до 5 тона за час входяща суровина.</w:t>
      </w:r>
    </w:p>
    <w:p w14:paraId="597BC007" w14:textId="77777777" w:rsidR="003A3754" w:rsidRPr="003A3754" w:rsidRDefault="003A3754" w:rsidP="0093018E">
      <w:pPr>
        <w:spacing w:before="120" w:after="120" w:line="276" w:lineRule="auto"/>
        <w:ind w:firstLine="708"/>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Технологичният процес включва четири основни етапа:</w:t>
      </w:r>
    </w:p>
    <w:p w14:paraId="162EC7F3" w14:textId="77777777" w:rsidR="001C1AFC" w:rsidRDefault="003A3754" w:rsidP="000B66A7">
      <w:pPr>
        <w:numPr>
          <w:ilvl w:val="0"/>
          <w:numId w:val="11"/>
        </w:numPr>
        <w:spacing w:before="120" w:after="120" w:line="276" w:lineRule="auto"/>
        <w:ind w:left="1068"/>
        <w:jc w:val="both"/>
        <w:rPr>
          <w:rFonts w:ascii="Times New Roman" w:eastAsia="Times New Roman" w:hAnsi="Times New Roman" w:cs="Times New Roman"/>
          <w:sz w:val="24"/>
          <w:szCs w:val="24"/>
        </w:rPr>
      </w:pPr>
      <w:r w:rsidRPr="003A3754">
        <w:rPr>
          <w:rFonts w:ascii="Times New Roman" w:eastAsia="Times New Roman" w:hAnsi="Times New Roman" w:cs="Times New Roman"/>
          <w:sz w:val="24"/>
          <w:szCs w:val="24"/>
        </w:rPr>
        <w:t>входящ контрол - получаване на суровината и отчитане на количеството;</w:t>
      </w:r>
    </w:p>
    <w:p w14:paraId="620E6265" w14:textId="77777777" w:rsidR="001C1AFC" w:rsidRDefault="003A3754" w:rsidP="000B66A7">
      <w:pPr>
        <w:numPr>
          <w:ilvl w:val="0"/>
          <w:numId w:val="11"/>
        </w:numPr>
        <w:spacing w:before="120" w:after="120" w:line="276" w:lineRule="auto"/>
        <w:ind w:left="1068"/>
        <w:jc w:val="both"/>
        <w:rPr>
          <w:rFonts w:ascii="Times New Roman" w:eastAsia="Times New Roman" w:hAnsi="Times New Roman" w:cs="Times New Roman"/>
          <w:sz w:val="24"/>
          <w:szCs w:val="24"/>
        </w:rPr>
      </w:pPr>
      <w:r w:rsidRPr="001C1AFC">
        <w:rPr>
          <w:rFonts w:ascii="Times New Roman" w:eastAsia="Times New Roman" w:hAnsi="Times New Roman" w:cs="Times New Roman"/>
          <w:sz w:val="24"/>
          <w:szCs w:val="24"/>
        </w:rPr>
        <w:t>разтоварване в приемна зона;</w:t>
      </w:r>
    </w:p>
    <w:p w14:paraId="12732334" w14:textId="77777777" w:rsidR="001C1AFC" w:rsidRDefault="003A3754" w:rsidP="000B66A7">
      <w:pPr>
        <w:numPr>
          <w:ilvl w:val="0"/>
          <w:numId w:val="11"/>
        </w:numPr>
        <w:spacing w:before="120" w:after="120" w:line="276" w:lineRule="auto"/>
        <w:ind w:left="1068"/>
        <w:jc w:val="both"/>
        <w:rPr>
          <w:rFonts w:ascii="Times New Roman" w:eastAsia="Times New Roman" w:hAnsi="Times New Roman" w:cs="Times New Roman"/>
          <w:sz w:val="24"/>
          <w:szCs w:val="24"/>
        </w:rPr>
      </w:pPr>
      <w:r w:rsidRPr="001C1AFC">
        <w:rPr>
          <w:rFonts w:ascii="Times New Roman" w:eastAsia="Times New Roman" w:hAnsi="Times New Roman" w:cs="Times New Roman"/>
          <w:sz w:val="24"/>
          <w:szCs w:val="24"/>
        </w:rPr>
        <w:t>подаване към инсталацията и обработка;</w:t>
      </w:r>
    </w:p>
    <w:p w14:paraId="137D12F4" w14:textId="661A4E04" w:rsidR="00CA4ADB" w:rsidRDefault="003A3754" w:rsidP="000B66A7">
      <w:pPr>
        <w:numPr>
          <w:ilvl w:val="0"/>
          <w:numId w:val="11"/>
        </w:numPr>
        <w:spacing w:before="120" w:after="120" w:line="276" w:lineRule="auto"/>
        <w:ind w:left="1068"/>
        <w:jc w:val="both"/>
        <w:rPr>
          <w:rFonts w:ascii="Times New Roman" w:eastAsia="Times New Roman" w:hAnsi="Times New Roman" w:cs="Times New Roman"/>
          <w:sz w:val="24"/>
          <w:szCs w:val="24"/>
        </w:rPr>
      </w:pPr>
      <w:r w:rsidRPr="001C1AFC">
        <w:rPr>
          <w:rFonts w:ascii="Times New Roman" w:eastAsia="Times New Roman" w:hAnsi="Times New Roman" w:cs="Times New Roman"/>
          <w:sz w:val="24"/>
          <w:szCs w:val="24"/>
        </w:rPr>
        <w:lastRenderedPageBreak/>
        <w:t>складиране на получения продукт и експедиция към предприятията за преработка на хартия.</w:t>
      </w:r>
    </w:p>
    <w:p w14:paraId="404082B0" w14:textId="77777777" w:rsidR="009A44C2" w:rsidRPr="001C1AFC" w:rsidRDefault="009A44C2" w:rsidP="0093018E">
      <w:pPr>
        <w:spacing w:before="120" w:after="120" w:line="276" w:lineRule="auto"/>
        <w:rPr>
          <w:rFonts w:ascii="Times New Roman" w:eastAsia="Times New Roman" w:hAnsi="Times New Roman" w:cs="Times New Roman"/>
          <w:sz w:val="24"/>
          <w:szCs w:val="24"/>
        </w:rPr>
      </w:pPr>
    </w:p>
    <w:p w14:paraId="0717EA80" w14:textId="12F5C691" w:rsidR="00CA4ADB" w:rsidRDefault="00843D38" w:rsidP="000B66A7">
      <w:pPr>
        <w:numPr>
          <w:ilvl w:val="1"/>
          <w:numId w:val="18"/>
        </w:numPr>
        <w:spacing w:before="120" w:after="120" w:line="276" w:lineRule="auto"/>
        <w:rPr>
          <w:rFonts w:ascii="Times New Roman" w:eastAsia="Calibri" w:hAnsi="Times New Roman" w:cs="Times New Roman"/>
          <w:b/>
          <w:sz w:val="24"/>
          <w:szCs w:val="24"/>
        </w:rPr>
      </w:pPr>
      <w:r w:rsidRPr="00EA1CA7">
        <w:rPr>
          <w:rFonts w:ascii="Times New Roman" w:eastAsia="Calibri" w:hAnsi="Times New Roman" w:cs="Times New Roman"/>
          <w:b/>
          <w:sz w:val="24"/>
          <w:szCs w:val="24"/>
        </w:rPr>
        <w:t>Отпадъци от пластмаси</w:t>
      </w:r>
    </w:p>
    <w:p w14:paraId="50B0D737" w14:textId="3D770DA0" w:rsidR="002859E5" w:rsidRPr="00EA1CA7" w:rsidRDefault="002859E5" w:rsidP="0093018E">
      <w:pPr>
        <w:spacing w:before="120" w:after="120" w:line="276" w:lineRule="auto"/>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Част от този материал е рециклируем, както е изяснено по-долу. За Анализа приетия потенциал на рециклиране е 20%, като планираното общо оползотворяване за този материал с хоризонт 2030 г. е 50%. Останалите 50% от генерираните пластмасови отпадъци се обезвреждат.</w:t>
      </w:r>
    </w:p>
    <w:p w14:paraId="41CF4159" w14:textId="77777777" w:rsidR="00BE0B8D" w:rsidRDefault="00843D38"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Това е най-разпостраненият отпадък в светвен мащаб, с естествен период на разлагане от 20 год до 500 год, а за някои представители на раздела пластмаси, доста повече. Разпознати са повече от 10,000 различни видове пластмаси, като само някои от тях подлежат на рециклиране и повторна употреба. </w:t>
      </w:r>
      <w:r w:rsidRPr="00843D38">
        <w:rPr>
          <w:rFonts w:ascii="Times New Roman" w:eastAsia="Calibri" w:hAnsi="Times New Roman" w:cs="Times New Roman"/>
          <w:sz w:val="24"/>
          <w:szCs w:val="24"/>
        </w:rPr>
        <w:t>До 1980 година 100 процента от пластмасите са се изхвърляли по сметищата. Едва след 1980 година се появява методът на унищожаване чрез изгаряне, а след 1990 година и методът на рециклиране на пластмасите, като бележат ръст от около 0,7% годишно. Към 2015 година 55% от пластмасите се изхвърлят по сметища, 25.5% се горят и едва 19.5% се рециклират.</w:t>
      </w:r>
    </w:p>
    <w:p w14:paraId="498BDDC9" w14:textId="414513FB" w:rsidR="00BE0B8D" w:rsidRPr="00F51625" w:rsidRDefault="00BE0B8D" w:rsidP="0093018E">
      <w:pPr>
        <w:spacing w:before="120" w:after="120" w:line="276" w:lineRule="auto"/>
        <w:ind w:firstLine="708"/>
        <w:jc w:val="both"/>
        <w:rPr>
          <w:rFonts w:ascii="Times New Roman" w:eastAsia="Calibri" w:hAnsi="Times New Roman" w:cs="Times New Roman"/>
          <w:sz w:val="24"/>
          <w:szCs w:val="24"/>
        </w:rPr>
      </w:pPr>
      <w:r w:rsidRPr="00F51625">
        <w:rPr>
          <w:rFonts w:ascii="Times New Roman" w:eastAsia="Calibri" w:hAnsi="Times New Roman" w:cs="Times New Roman"/>
          <w:sz w:val="24"/>
          <w:szCs w:val="24"/>
        </w:rPr>
        <w:t xml:space="preserve">Графика и таблица с количествата планиран отпадък за разделно събиране/разделяне от инсталациите на </w:t>
      </w:r>
      <w:r w:rsidR="009A7F6A">
        <w:rPr>
          <w:rFonts w:ascii="Times New Roman" w:eastAsia="Calibri" w:hAnsi="Times New Roman" w:cs="Times New Roman"/>
          <w:sz w:val="24"/>
          <w:szCs w:val="24"/>
        </w:rPr>
        <w:t>предприятия</w:t>
      </w:r>
      <w:r w:rsidR="009A7F6A">
        <w:rPr>
          <w:rFonts w:ascii="Times New Roman" w:eastAsia="Calibri" w:hAnsi="Times New Roman" w:cs="Times New Roman"/>
          <w:sz w:val="24"/>
          <w:szCs w:val="24"/>
        </w:rPr>
        <w:t>та</w:t>
      </w:r>
      <w:r w:rsidR="009A7F6A">
        <w:rPr>
          <w:rFonts w:ascii="Times New Roman" w:eastAsia="Calibri" w:hAnsi="Times New Roman" w:cs="Times New Roman"/>
          <w:sz w:val="24"/>
          <w:szCs w:val="24"/>
        </w:rPr>
        <w:t xml:space="preserve"> за рециклиране на отпадъци</w:t>
      </w:r>
      <w:r w:rsidRPr="00F51625">
        <w:rPr>
          <w:rFonts w:ascii="Times New Roman" w:eastAsia="Calibri" w:hAnsi="Times New Roman" w:cs="Times New Roman"/>
          <w:sz w:val="24"/>
          <w:szCs w:val="24"/>
        </w:rPr>
        <w:t xml:space="preserve"> и Инсталацията за предварително третиране на ТБО</w:t>
      </w:r>
      <w:r>
        <w:rPr>
          <w:rFonts w:ascii="Times New Roman" w:eastAsia="Calibri" w:hAnsi="Times New Roman" w:cs="Times New Roman"/>
          <w:sz w:val="24"/>
          <w:szCs w:val="24"/>
        </w:rPr>
        <w:t xml:space="preserve"> и обезвреждане посредством изгаряне на </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отделен </w:t>
      </w:r>
      <w:r>
        <w:rPr>
          <w:rFonts w:ascii="Times New Roman" w:eastAsia="Calibri" w:hAnsi="Times New Roman" w:cs="Times New Roman"/>
          <w:sz w:val="24"/>
          <w:szCs w:val="24"/>
          <w:lang w:val="en-US"/>
        </w:rPr>
        <w:t>RDF</w:t>
      </w:r>
      <w:r>
        <w:rPr>
          <w:rFonts w:ascii="Times New Roman" w:eastAsia="Calibri" w:hAnsi="Times New Roman" w:cs="Times New Roman"/>
          <w:sz w:val="24"/>
          <w:szCs w:val="24"/>
        </w:rPr>
        <w:t xml:space="preserve"> и депониране в регионално депо.</w:t>
      </w:r>
    </w:p>
    <w:p w14:paraId="6C7E0FAA" w14:textId="6071798C" w:rsidR="00BE0B8D" w:rsidRDefault="0046343B" w:rsidP="0093018E">
      <w:pPr>
        <w:spacing w:before="120" w:after="120" w:line="276" w:lineRule="auto"/>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bg-BG"/>
        </w:rPr>
        <w:lastRenderedPageBreak/>
        <w:drawing>
          <wp:inline distT="0" distB="0" distL="0" distR="0" wp14:anchorId="399355C3" wp14:editId="2F76D364">
            <wp:extent cx="6159500" cy="326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147" cy="3265303"/>
                    </a:xfrm>
                    <a:prstGeom prst="rect">
                      <a:avLst/>
                    </a:prstGeom>
                    <a:noFill/>
                  </pic:spPr>
                </pic:pic>
              </a:graphicData>
            </a:graphic>
          </wp:inline>
        </w:drawing>
      </w:r>
    </w:p>
    <w:p w14:paraId="46B15CC5" w14:textId="4C6A9396" w:rsidR="0046343B" w:rsidRDefault="0046343B" w:rsidP="0093018E">
      <w:pPr>
        <w:spacing w:before="120" w:after="120" w:line="276" w:lineRule="auto"/>
        <w:ind w:left="1068"/>
        <w:rPr>
          <w:rFonts w:ascii="Times New Roman" w:eastAsia="Calibri" w:hAnsi="Times New Roman" w:cs="Times New Roman"/>
          <w:b/>
          <w:sz w:val="20"/>
          <w:szCs w:val="20"/>
        </w:rPr>
      </w:pPr>
      <w:r w:rsidRPr="002C50F1">
        <w:rPr>
          <w:rFonts w:ascii="Times New Roman" w:eastAsia="Calibri" w:hAnsi="Times New Roman" w:cs="Times New Roman"/>
          <w:b/>
          <w:sz w:val="20"/>
          <w:szCs w:val="20"/>
        </w:rPr>
        <w:t>Графика</w:t>
      </w:r>
      <w:r>
        <w:rPr>
          <w:rFonts w:ascii="Times New Roman" w:eastAsia="Calibri" w:hAnsi="Times New Roman" w:cs="Times New Roman"/>
          <w:b/>
          <w:sz w:val="20"/>
          <w:szCs w:val="20"/>
        </w:rPr>
        <w:t>*</w:t>
      </w:r>
      <w:r w:rsidRPr="002C50F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генериране/ оползотворяване/обезвреждане  на </w:t>
      </w:r>
      <w:r w:rsidRPr="002C50F1">
        <w:rPr>
          <w:rFonts w:ascii="Times New Roman" w:eastAsia="Calibri" w:hAnsi="Times New Roman" w:cs="Times New Roman"/>
          <w:b/>
          <w:sz w:val="20"/>
          <w:szCs w:val="20"/>
        </w:rPr>
        <w:t xml:space="preserve">отпадъци от </w:t>
      </w:r>
      <w:r>
        <w:rPr>
          <w:rFonts w:ascii="Times New Roman" w:eastAsia="Calibri" w:hAnsi="Times New Roman" w:cs="Times New Roman"/>
          <w:b/>
          <w:sz w:val="20"/>
          <w:szCs w:val="20"/>
        </w:rPr>
        <w:t xml:space="preserve">Пластмаси за </w:t>
      </w:r>
      <w:r w:rsidRPr="002C50F1">
        <w:rPr>
          <w:rFonts w:ascii="Times New Roman" w:eastAsia="Calibri" w:hAnsi="Times New Roman" w:cs="Times New Roman"/>
          <w:b/>
          <w:sz w:val="20"/>
          <w:szCs w:val="20"/>
        </w:rPr>
        <w:t>Регион Троян.</w:t>
      </w:r>
    </w:p>
    <w:p w14:paraId="33A5C1E6" w14:textId="6594423A" w:rsidR="00BE0B8D" w:rsidRDefault="0046343B" w:rsidP="0093018E">
      <w:pPr>
        <w:spacing w:before="120" w:after="120" w:line="276" w:lineRule="auto"/>
        <w:rPr>
          <w:rFonts w:ascii="Times New Roman" w:eastAsia="Calibri" w:hAnsi="Times New Roman" w:cs="Times New Roman"/>
          <w:sz w:val="24"/>
          <w:szCs w:val="24"/>
        </w:rPr>
      </w:pPr>
      <w:r w:rsidRPr="0046343B">
        <w:rPr>
          <w:noProof/>
          <w:lang w:eastAsia="bg-BG"/>
        </w:rPr>
        <w:drawing>
          <wp:inline distT="0" distB="0" distL="0" distR="0" wp14:anchorId="733A13EB" wp14:editId="75DE2091">
            <wp:extent cx="6286500" cy="100630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0" cy="1006306"/>
                    </a:xfrm>
                    <a:prstGeom prst="rect">
                      <a:avLst/>
                    </a:prstGeom>
                    <a:noFill/>
                    <a:ln>
                      <a:noFill/>
                    </a:ln>
                  </pic:spPr>
                </pic:pic>
              </a:graphicData>
            </a:graphic>
          </wp:inline>
        </w:drawing>
      </w:r>
    </w:p>
    <w:p w14:paraId="3666FADC" w14:textId="2464AA66" w:rsidR="00870565" w:rsidRPr="00870565" w:rsidRDefault="00870565" w:rsidP="0093018E">
      <w:pPr>
        <w:spacing w:before="120" w:after="120" w:line="276" w:lineRule="auto"/>
        <w:ind w:left="360"/>
        <w:rPr>
          <w:rFonts w:ascii="Times New Roman" w:eastAsia="Calibri" w:hAnsi="Times New Roman" w:cs="Times New Roman"/>
          <w:b/>
          <w:sz w:val="20"/>
          <w:szCs w:val="20"/>
        </w:rPr>
      </w:pPr>
      <w:r>
        <w:rPr>
          <w:rFonts w:ascii="Times New Roman" w:eastAsia="Calibri" w:hAnsi="Times New Roman" w:cs="Times New Roman"/>
          <w:b/>
          <w:sz w:val="20"/>
          <w:szCs w:val="20"/>
        </w:rPr>
        <w:t>Таблица** с прогнозни количества за периода 2021 г-2030 г/включително на пластмаси за Регион Троян.</w:t>
      </w:r>
    </w:p>
    <w:p w14:paraId="04EC507B" w14:textId="540AB24F" w:rsidR="006A5131" w:rsidRPr="00870565" w:rsidRDefault="0029485B" w:rsidP="000B66A7">
      <w:pPr>
        <w:numPr>
          <w:ilvl w:val="0"/>
          <w:numId w:val="8"/>
        </w:numPr>
        <w:spacing w:before="120" w:after="120" w:line="276" w:lineRule="auto"/>
        <w:jc w:val="both"/>
        <w:rPr>
          <w:rFonts w:ascii="Times New Roman" w:eastAsia="Calibri" w:hAnsi="Times New Roman" w:cs="Times New Roman"/>
          <w:sz w:val="24"/>
          <w:szCs w:val="24"/>
          <w:u w:val="single"/>
        </w:rPr>
      </w:pPr>
      <w:r w:rsidRPr="00870565">
        <w:rPr>
          <w:rFonts w:ascii="Times New Roman" w:eastAsia="Calibri" w:hAnsi="Times New Roman" w:cs="Times New Roman"/>
          <w:sz w:val="24"/>
          <w:szCs w:val="24"/>
          <w:u w:val="single"/>
        </w:rPr>
        <w:t>Основни видове</w:t>
      </w:r>
      <w:r w:rsidR="006A5131" w:rsidRPr="00870565">
        <w:rPr>
          <w:rFonts w:ascii="Times New Roman" w:eastAsia="Calibri" w:hAnsi="Times New Roman" w:cs="Times New Roman"/>
          <w:sz w:val="24"/>
          <w:szCs w:val="24"/>
          <w:u w:val="single"/>
        </w:rPr>
        <w:t xml:space="preserve"> пласмаси</w:t>
      </w:r>
      <w:r w:rsidR="00EA1CA7" w:rsidRPr="00870565">
        <w:rPr>
          <w:rFonts w:ascii="Times New Roman" w:eastAsia="Calibri" w:hAnsi="Times New Roman" w:cs="Times New Roman"/>
          <w:sz w:val="24"/>
          <w:szCs w:val="24"/>
          <w:u w:val="single"/>
        </w:rPr>
        <w:t xml:space="preserve">: </w:t>
      </w:r>
    </w:p>
    <w:p w14:paraId="3BBD804E" w14:textId="051638C3" w:rsidR="00EA1CA7" w:rsidRPr="00F437B7" w:rsidRDefault="00F437B7" w:rsidP="000B66A7">
      <w:pPr>
        <w:pStyle w:val="a5"/>
        <w:numPr>
          <w:ilvl w:val="0"/>
          <w:numId w:val="9"/>
        </w:numPr>
        <w:spacing w:before="120" w:after="120"/>
        <w:contextualSpacing w:val="0"/>
        <w:jc w:val="both"/>
        <w:rPr>
          <w:rFonts w:ascii="Times New Roman" w:eastAsia="Calibri" w:hAnsi="Times New Roman" w:cs="Times New Roman"/>
          <w:b/>
          <w:sz w:val="24"/>
          <w:szCs w:val="24"/>
        </w:rPr>
      </w:pPr>
      <w:r w:rsidRPr="00F437B7">
        <w:rPr>
          <w:rFonts w:ascii="Times New Roman" w:eastAsia="Calibri" w:hAnsi="Times New Roman" w:cs="Times New Roman"/>
          <w:b/>
          <w:noProof/>
          <w:sz w:val="24"/>
          <w:szCs w:val="24"/>
          <w:lang w:eastAsia="bg-BG"/>
        </w:rPr>
        <w:drawing>
          <wp:anchor distT="0" distB="0" distL="114300" distR="114300" simplePos="0" relativeHeight="251649536" behindDoc="1" locked="0" layoutInCell="1" allowOverlap="1" wp14:anchorId="049BFBDC" wp14:editId="60328BEA">
            <wp:simplePos x="0" y="0"/>
            <wp:positionH relativeFrom="column">
              <wp:posOffset>65379</wp:posOffset>
            </wp:positionH>
            <wp:positionV relativeFrom="paragraph">
              <wp:posOffset>157074</wp:posOffset>
            </wp:positionV>
            <wp:extent cx="499745" cy="615950"/>
            <wp:effectExtent l="0" t="0" r="0" b="0"/>
            <wp:wrapThrough wrapText="bothSides">
              <wp:wrapPolygon edited="0">
                <wp:start x="0" y="0"/>
                <wp:lineTo x="0" y="20709"/>
                <wp:lineTo x="20584" y="20709"/>
                <wp:lineTo x="20584" y="0"/>
                <wp:lineTo x="0" y="0"/>
              </wp:wrapPolygon>
            </wp:wrapThrough>
            <wp:docPr id="2" name="Picture 2" descr="https://arbikas.com/pub/media/wysiwyg/plastic-pollution/p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bikas.com/pub/media/wysiwyg/plastic-pollution/pet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74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A7" w:rsidRPr="00F437B7">
        <w:rPr>
          <w:rFonts w:ascii="Times New Roman" w:eastAsia="Calibri" w:hAnsi="Times New Roman" w:cs="Times New Roman"/>
          <w:b/>
          <w:sz w:val="24"/>
          <w:szCs w:val="24"/>
        </w:rPr>
        <w:t>Пластмасите PET или PETE (Polyethylene Terephthalate) – полиетилен терефталат.</w:t>
      </w:r>
    </w:p>
    <w:p w14:paraId="456A7D03" w14:textId="6B0EBC15" w:rsidR="00EA1CA7" w:rsidRPr="005A3A49" w:rsidRDefault="00EA1CA7" w:rsidP="0093018E">
      <w:pPr>
        <w:pStyle w:val="a5"/>
        <w:spacing w:before="120" w:after="120"/>
        <w:ind w:left="1080"/>
        <w:contextualSpacing w:val="0"/>
        <w:jc w:val="both"/>
        <w:rPr>
          <w:rFonts w:ascii="Times New Roman" w:eastAsia="Calibri" w:hAnsi="Times New Roman" w:cs="Times New Roman"/>
          <w:b/>
          <w:sz w:val="24"/>
          <w:szCs w:val="24"/>
          <w:u w:val="single"/>
        </w:rPr>
      </w:pPr>
      <w:r w:rsidRPr="00EA1CA7">
        <w:rPr>
          <w:rFonts w:ascii="Times New Roman" w:eastAsia="Calibri" w:hAnsi="Times New Roman" w:cs="Times New Roman"/>
          <w:sz w:val="24"/>
          <w:szCs w:val="24"/>
        </w:rPr>
        <w:t xml:space="preserve">Пластмасите от този вид са обозначени с номер 1 и са най-често използвани при продажба на напитки - минерална вода, бира, безалкохолни напитки. Повечето тонер касети за принтери също са PET. Ползва се също и за бутилки за сиропи за кашлица, лейкопласт, опаковки на бисквити, полиестерни влакна. Тази пластмаса ЗАДЪЛЖИТЕЛНО се ползва ЕДНОКРАТНО ! Установено е, че те съдържат естрогено имитиращи химикали, които се натрупват в организма и предизвикват полови смущения. РЕТ-полиетилените са меки и порести, а през порите им се </w:t>
      </w:r>
      <w:r w:rsidRPr="00EA1CA7">
        <w:rPr>
          <w:rFonts w:ascii="Times New Roman" w:eastAsia="Calibri" w:hAnsi="Times New Roman" w:cs="Times New Roman"/>
          <w:sz w:val="24"/>
          <w:szCs w:val="24"/>
        </w:rPr>
        <w:lastRenderedPageBreak/>
        <w:t xml:space="preserve">отделят вредните вещества. Затова производителите предупреждават, че опаковки от тип 1 се използват само веднъж и след това е добре да се изхвърлят за рециклиране. Те не са подходящи за измиване, защото порите им попиват препарата, а на свой ред след това отделят токсини, които насищат храната или напитката. Колкото по-стара е тази бутилка, толкова повече вредни за тялото вещества отделя, а те се натрупват в организма и един ден просто достигат количества, които вече оказват негативно и необратимо влияние върху здравето. Важно е също да се спомене, че отделянето на естрогеноподобните химикали се засилва освен с времето и с повишаване на температурата. </w:t>
      </w:r>
      <w:r w:rsidR="00F437B7">
        <w:rPr>
          <w:rFonts w:ascii="Times New Roman" w:eastAsia="Calibri" w:hAnsi="Times New Roman" w:cs="Times New Roman"/>
          <w:b/>
          <w:sz w:val="24"/>
          <w:szCs w:val="24"/>
          <w:u w:val="single"/>
        </w:rPr>
        <w:t xml:space="preserve">PET платсмасите </w:t>
      </w:r>
      <w:r w:rsidRPr="005A3A49">
        <w:rPr>
          <w:rFonts w:ascii="Times New Roman" w:eastAsia="Calibri" w:hAnsi="Times New Roman" w:cs="Times New Roman"/>
          <w:b/>
          <w:sz w:val="24"/>
          <w:szCs w:val="24"/>
          <w:u w:val="single"/>
        </w:rPr>
        <w:t xml:space="preserve">( тип 1) са рециклируеми. </w:t>
      </w:r>
    </w:p>
    <w:p w14:paraId="72BD67C1" w14:textId="7BFBA07C" w:rsidR="0091785A" w:rsidRPr="00F437B7" w:rsidRDefault="00F437B7" w:rsidP="0093018E">
      <w:pPr>
        <w:spacing w:before="120" w:after="120"/>
        <w:ind w:left="807" w:firstLine="273"/>
        <w:jc w:val="both"/>
        <w:rPr>
          <w:rFonts w:ascii="Times New Roman" w:eastAsia="Calibri" w:hAnsi="Times New Roman" w:cs="Times New Roman"/>
          <w:b/>
          <w:sz w:val="24"/>
          <w:szCs w:val="24"/>
        </w:rPr>
      </w:pPr>
      <w:r w:rsidRPr="00F437B7">
        <w:rPr>
          <w:b/>
          <w:noProof/>
          <w:lang w:eastAsia="bg-BG"/>
        </w:rPr>
        <w:drawing>
          <wp:anchor distT="0" distB="0" distL="114300" distR="114300" simplePos="0" relativeHeight="251652608" behindDoc="1" locked="0" layoutInCell="1" allowOverlap="1" wp14:anchorId="53CF8E27" wp14:editId="0564EAE8">
            <wp:simplePos x="0" y="0"/>
            <wp:positionH relativeFrom="column">
              <wp:posOffset>-96291</wp:posOffset>
            </wp:positionH>
            <wp:positionV relativeFrom="paragraph">
              <wp:posOffset>126365</wp:posOffset>
            </wp:positionV>
            <wp:extent cx="501650" cy="615315"/>
            <wp:effectExtent l="0" t="0" r="0" b="0"/>
            <wp:wrapThrough wrapText="bothSides">
              <wp:wrapPolygon edited="0">
                <wp:start x="0" y="0"/>
                <wp:lineTo x="0" y="20731"/>
                <wp:lineTo x="20506" y="20731"/>
                <wp:lineTo x="20506" y="0"/>
                <wp:lineTo x="0" y="0"/>
              </wp:wrapPolygon>
            </wp:wrapThrough>
            <wp:docPr id="3" name="Picture 3" descr="https://arbikas.com/pub/media/wysiwyg/plastic-pollution/hd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bikas.com/pub/media/wysiwyg/plastic-pollution/hdpe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6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A7" w:rsidRPr="00F437B7">
        <w:rPr>
          <w:rFonts w:ascii="Times New Roman" w:eastAsia="Calibri" w:hAnsi="Times New Roman" w:cs="Times New Roman"/>
          <w:b/>
          <w:sz w:val="24"/>
          <w:szCs w:val="24"/>
        </w:rPr>
        <w:t>HDPE или PEHD (High-Density Polyethylene) – полиетилен с висока плътност.</w:t>
      </w:r>
    </w:p>
    <w:p w14:paraId="00F524DB" w14:textId="218810DD" w:rsidR="0091785A" w:rsidRPr="0091785A" w:rsidRDefault="0091785A" w:rsidP="0093018E">
      <w:pPr>
        <w:pStyle w:val="a5"/>
        <w:spacing w:before="120" w:after="120"/>
        <w:ind w:left="1080"/>
        <w:contextualSpacing w:val="0"/>
        <w:jc w:val="both"/>
        <w:rPr>
          <w:rFonts w:ascii="Times New Roman" w:eastAsia="Calibri" w:hAnsi="Times New Roman" w:cs="Times New Roman"/>
          <w:sz w:val="24"/>
          <w:szCs w:val="24"/>
        </w:rPr>
      </w:pPr>
      <w:r w:rsidRPr="0091785A">
        <w:rPr>
          <w:rFonts w:ascii="Times New Roman" w:eastAsia="Calibri" w:hAnsi="Times New Roman" w:cs="Times New Roman"/>
          <w:sz w:val="24"/>
          <w:szCs w:val="24"/>
        </w:rPr>
        <w:t>Това е една от считаните за най-безвредни пластмаси. Тя може да бъде използвана многократно и да се почиства с миещи препарати за съдове. Устойчива е и на термовлияние, а най-често може да бъде видяна в опаковки на течни сосове и производството на с</w:t>
      </w:r>
      <w:r>
        <w:rPr>
          <w:rFonts w:ascii="Times New Roman" w:eastAsia="Calibri" w:hAnsi="Times New Roman" w:cs="Times New Roman"/>
          <w:sz w:val="24"/>
          <w:szCs w:val="24"/>
        </w:rPr>
        <w:t xml:space="preserve">ъдове за хранене за многократна </w:t>
      </w:r>
      <w:r w:rsidRPr="0091785A">
        <w:rPr>
          <w:rFonts w:ascii="Times New Roman" w:eastAsia="Calibri" w:hAnsi="Times New Roman" w:cs="Times New Roman"/>
          <w:sz w:val="24"/>
          <w:szCs w:val="24"/>
        </w:rPr>
        <w:t>употреба. Заради сравнително високата си точка на кипене за полиетилен, този вид се употребява дори при производството на тръби, дограма, паркети, играчки, бидони и пластмасови имитации на дърво.</w:t>
      </w:r>
    </w:p>
    <w:p w14:paraId="74664805" w14:textId="6CC48446" w:rsidR="00EA1CA7" w:rsidRPr="005A3A49" w:rsidRDefault="0091785A" w:rsidP="0093018E">
      <w:pPr>
        <w:pStyle w:val="a5"/>
        <w:spacing w:before="120" w:after="120"/>
        <w:ind w:left="1080"/>
        <w:contextualSpacing w:val="0"/>
        <w:jc w:val="both"/>
        <w:rPr>
          <w:rFonts w:ascii="Times New Roman" w:eastAsia="Calibri" w:hAnsi="Times New Roman" w:cs="Times New Roman"/>
          <w:b/>
          <w:sz w:val="24"/>
          <w:szCs w:val="24"/>
          <w:u w:val="single"/>
        </w:rPr>
      </w:pPr>
      <w:r w:rsidRPr="0091785A">
        <w:rPr>
          <w:rFonts w:ascii="Times New Roman" w:eastAsia="Calibri" w:hAnsi="Times New Roman" w:cs="Times New Roman"/>
          <w:sz w:val="24"/>
          <w:szCs w:val="24"/>
        </w:rPr>
        <w:t>HDPE пластмасата е високо износоустойчива, не се разпада под влиянието на слънчева светлина, твърде високи температури или замръзване. Поради тази причина се използва за производство на маси за пикник, паркови пейки и други продукти които изискват издръжливост и устойчивост на атмосферни влияния</w:t>
      </w:r>
      <w:r>
        <w:rPr>
          <w:rFonts w:ascii="Times New Roman" w:eastAsia="Calibri" w:hAnsi="Times New Roman" w:cs="Times New Roman"/>
          <w:sz w:val="24"/>
          <w:szCs w:val="24"/>
        </w:rPr>
        <w:t xml:space="preserve">. </w:t>
      </w:r>
      <w:r w:rsidRPr="005A3A49">
        <w:rPr>
          <w:rFonts w:ascii="Times New Roman" w:eastAsia="Calibri" w:hAnsi="Times New Roman" w:cs="Times New Roman"/>
          <w:b/>
          <w:sz w:val="24"/>
          <w:szCs w:val="24"/>
          <w:u w:val="single"/>
        </w:rPr>
        <w:t>HDPE платсмасите ( тип 2) са рециклируеми.</w:t>
      </w:r>
    </w:p>
    <w:p w14:paraId="3E756C3F" w14:textId="1E7B28F3" w:rsidR="0091785A" w:rsidRPr="00F437B7" w:rsidRDefault="00F437B7" w:rsidP="0093018E">
      <w:pPr>
        <w:spacing w:before="120" w:after="120"/>
        <w:ind w:left="372" w:firstLine="708"/>
        <w:jc w:val="both"/>
        <w:rPr>
          <w:rFonts w:ascii="Times New Roman" w:eastAsia="Calibri" w:hAnsi="Times New Roman" w:cs="Times New Roman"/>
          <w:b/>
          <w:sz w:val="24"/>
          <w:szCs w:val="24"/>
        </w:rPr>
      </w:pPr>
      <w:r w:rsidRPr="00F437B7">
        <w:rPr>
          <w:b/>
          <w:noProof/>
          <w:lang w:eastAsia="bg-BG"/>
        </w:rPr>
        <w:drawing>
          <wp:anchor distT="0" distB="0" distL="114300" distR="114300" simplePos="0" relativeHeight="251655680" behindDoc="1" locked="0" layoutInCell="1" allowOverlap="1" wp14:anchorId="5109D3D3" wp14:editId="3CF0430C">
            <wp:simplePos x="0" y="0"/>
            <wp:positionH relativeFrom="column">
              <wp:posOffset>60122</wp:posOffset>
            </wp:positionH>
            <wp:positionV relativeFrom="paragraph">
              <wp:posOffset>212725</wp:posOffset>
            </wp:positionV>
            <wp:extent cx="501015" cy="615950"/>
            <wp:effectExtent l="0" t="0" r="0" b="0"/>
            <wp:wrapThrough wrapText="bothSides">
              <wp:wrapPolygon edited="0">
                <wp:start x="0" y="0"/>
                <wp:lineTo x="0" y="20709"/>
                <wp:lineTo x="20532" y="20709"/>
                <wp:lineTo x="20532" y="0"/>
                <wp:lineTo x="0" y="0"/>
              </wp:wrapPolygon>
            </wp:wrapThrough>
            <wp:docPr id="5" name="Picture 5" descr="https://arbikas.com/pub/media/wysiwyg/plastic-pollution/pv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bikas.com/pub/media/wysiwyg/plastic-pollution/pvc_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01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85A" w:rsidRPr="00F437B7">
        <w:rPr>
          <w:rFonts w:ascii="Times New Roman" w:eastAsia="Calibri" w:hAnsi="Times New Roman" w:cs="Times New Roman"/>
          <w:b/>
          <w:sz w:val="24"/>
          <w:szCs w:val="24"/>
        </w:rPr>
        <w:t>PVC (Polyvinyl Chloride) - поливинил хлорид .</w:t>
      </w:r>
    </w:p>
    <w:p w14:paraId="612F42AE" w14:textId="462898CF" w:rsidR="0091785A" w:rsidRDefault="0091785A" w:rsidP="0093018E">
      <w:pPr>
        <w:pStyle w:val="a5"/>
        <w:spacing w:before="120" w:after="120"/>
        <w:ind w:left="108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Pr="0091785A">
        <w:rPr>
          <w:rFonts w:ascii="Times New Roman" w:eastAsia="Calibri" w:hAnsi="Times New Roman" w:cs="Times New Roman"/>
          <w:sz w:val="24"/>
          <w:szCs w:val="24"/>
        </w:rPr>
        <w:t>ова е мека и гъвкава пластмаса. Доста рядко ще я намерите под формата на опаковка за хранителен продукт, тъй като Е ДОКАЗАНО СИЛНО ВРЕДНА И КАНЦЕРОГЕННА ПРИ НАГРЯВАНЕ. Най-често се ползва за производство на дограма, градински маркучи, обвивка на компютърни и комуникационни кабели, тръби и др.</w:t>
      </w:r>
      <w:r w:rsidR="005A3A49">
        <w:rPr>
          <w:rFonts w:ascii="Times New Roman" w:eastAsia="Calibri" w:hAnsi="Times New Roman" w:cs="Times New Roman"/>
          <w:sz w:val="24"/>
          <w:szCs w:val="24"/>
        </w:rPr>
        <w:t xml:space="preserve"> </w:t>
      </w:r>
      <w:r w:rsidR="005A3A49" w:rsidRPr="005A3A49">
        <w:rPr>
          <w:rFonts w:ascii="Times New Roman" w:eastAsia="Calibri" w:hAnsi="Times New Roman" w:cs="Times New Roman"/>
          <w:b/>
          <w:sz w:val="24"/>
          <w:szCs w:val="24"/>
          <w:u w:val="single"/>
        </w:rPr>
        <w:t>Продуктите от PVC пластмаса са нерециклируеми</w:t>
      </w:r>
      <w:r w:rsidR="009A44C2">
        <w:rPr>
          <w:rFonts w:ascii="Times New Roman" w:eastAsia="Calibri" w:hAnsi="Times New Roman" w:cs="Times New Roman"/>
          <w:sz w:val="24"/>
          <w:szCs w:val="24"/>
        </w:rPr>
        <w:t xml:space="preserve">, с изключение на продуктите от т.н. твърдо </w:t>
      </w:r>
      <w:r w:rsidR="009A44C2">
        <w:rPr>
          <w:rFonts w:ascii="Times New Roman" w:eastAsia="Calibri" w:hAnsi="Times New Roman" w:cs="Times New Roman"/>
          <w:sz w:val="24"/>
          <w:szCs w:val="24"/>
          <w:lang w:val="en-US"/>
        </w:rPr>
        <w:t>PVC(uPVC).</w:t>
      </w:r>
      <w:r w:rsidR="005A3A49" w:rsidRPr="005A3A49">
        <w:rPr>
          <w:rFonts w:ascii="Times New Roman" w:eastAsia="Calibri" w:hAnsi="Times New Roman" w:cs="Times New Roman"/>
          <w:sz w:val="24"/>
          <w:szCs w:val="24"/>
        </w:rPr>
        <w:t xml:space="preserve"> </w:t>
      </w:r>
    </w:p>
    <w:p w14:paraId="1D97D08D" w14:textId="6FD03F4D" w:rsidR="005A3A49" w:rsidRPr="00F437B7" w:rsidRDefault="00CE0DF4" w:rsidP="0093018E">
      <w:pPr>
        <w:spacing w:before="120" w:after="120"/>
        <w:ind w:left="1080"/>
        <w:jc w:val="both"/>
        <w:rPr>
          <w:rFonts w:ascii="Times New Roman" w:eastAsia="Calibri" w:hAnsi="Times New Roman" w:cs="Times New Roman"/>
          <w:b/>
          <w:sz w:val="24"/>
          <w:szCs w:val="24"/>
        </w:rPr>
      </w:pPr>
      <w:r w:rsidRPr="005A3A49">
        <w:rPr>
          <w:rFonts w:ascii="Times New Roman" w:eastAsia="Calibri" w:hAnsi="Times New Roman" w:cs="Times New Roman"/>
          <w:noProof/>
          <w:sz w:val="24"/>
          <w:szCs w:val="24"/>
          <w:lang w:eastAsia="bg-BG"/>
        </w:rPr>
        <w:drawing>
          <wp:anchor distT="0" distB="0" distL="114300" distR="114300" simplePos="0" relativeHeight="251658752" behindDoc="1" locked="0" layoutInCell="1" allowOverlap="1" wp14:anchorId="2BB5BC4D" wp14:editId="4F54998F">
            <wp:simplePos x="0" y="0"/>
            <wp:positionH relativeFrom="column">
              <wp:posOffset>59690</wp:posOffset>
            </wp:positionH>
            <wp:positionV relativeFrom="paragraph">
              <wp:posOffset>351739</wp:posOffset>
            </wp:positionV>
            <wp:extent cx="520700" cy="635635"/>
            <wp:effectExtent l="0" t="0" r="0" b="0"/>
            <wp:wrapThrough wrapText="bothSides">
              <wp:wrapPolygon edited="0">
                <wp:start x="0" y="0"/>
                <wp:lineTo x="0" y="20715"/>
                <wp:lineTo x="20546" y="20715"/>
                <wp:lineTo x="20546" y="0"/>
                <wp:lineTo x="0" y="0"/>
              </wp:wrapPolygon>
            </wp:wrapThrough>
            <wp:docPr id="9" name="Picture 9" descr="https://arbikas.com/pub/media/wysiwyg/plastic-pollution/ld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bikas.com/pub/media/wysiwyg/plastic-pollution/ldpe_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70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49" w:rsidRPr="00F437B7">
        <w:rPr>
          <w:rFonts w:ascii="Times New Roman" w:eastAsia="Calibri" w:hAnsi="Times New Roman" w:cs="Times New Roman"/>
          <w:b/>
          <w:sz w:val="24"/>
          <w:szCs w:val="24"/>
        </w:rPr>
        <w:t>PELD или LDPE (Low-Density Polyethylene ), наричан полиетилен с ниска плътност.</w:t>
      </w:r>
    </w:p>
    <w:p w14:paraId="7CCC6C4E" w14:textId="063D1160" w:rsidR="005A3A49" w:rsidRDefault="005A3A49" w:rsidP="0093018E">
      <w:pPr>
        <w:pStyle w:val="a5"/>
        <w:spacing w:before="120" w:after="120"/>
        <w:ind w:left="1080"/>
        <w:contextualSpacing w:val="0"/>
        <w:jc w:val="both"/>
        <w:rPr>
          <w:rFonts w:ascii="Times New Roman" w:eastAsia="Calibri" w:hAnsi="Times New Roman" w:cs="Times New Roman"/>
          <w:sz w:val="24"/>
          <w:szCs w:val="24"/>
        </w:rPr>
      </w:pPr>
      <w:r w:rsidRPr="005A3A49">
        <w:rPr>
          <w:rFonts w:ascii="Times New Roman" w:eastAsia="Calibri" w:hAnsi="Times New Roman" w:cs="Times New Roman"/>
          <w:sz w:val="24"/>
          <w:szCs w:val="24"/>
        </w:rPr>
        <w:t>Това са най-често торбичките за храна, домакинското фолио и някои меки бутилки за напитки или препарати.</w:t>
      </w:r>
      <w:r w:rsidRPr="005A3A49">
        <w:t xml:space="preserve"> </w:t>
      </w:r>
      <w:r w:rsidRPr="005A3A49">
        <w:rPr>
          <w:rFonts w:ascii="Times New Roman" w:eastAsia="Calibri" w:hAnsi="Times New Roman" w:cs="Times New Roman"/>
          <w:sz w:val="24"/>
          <w:szCs w:val="24"/>
        </w:rPr>
        <w:t xml:space="preserve">Няма доказано вредно въздействие върху здравето на този вид пластмаса, но тя е нестабилна и мека, поради което не се е наложила като надежден опаковъчен продукт. Продуктите от LDPE може да се ползват многократно, </w:t>
      </w:r>
      <w:r w:rsidRPr="005A3A49">
        <w:rPr>
          <w:rFonts w:ascii="Times New Roman" w:eastAsia="Calibri" w:hAnsi="Times New Roman" w:cs="Times New Roman"/>
          <w:b/>
          <w:sz w:val="24"/>
          <w:szCs w:val="24"/>
          <w:u w:val="single"/>
        </w:rPr>
        <w:t>но не винаги са рециклируеми</w:t>
      </w:r>
      <w:r w:rsidRPr="005A3A49">
        <w:rPr>
          <w:rFonts w:ascii="Times New Roman" w:eastAsia="Calibri" w:hAnsi="Times New Roman" w:cs="Times New Roman"/>
          <w:sz w:val="24"/>
          <w:szCs w:val="24"/>
        </w:rPr>
        <w:t>, или ако са, то това е много трудно.</w:t>
      </w:r>
    </w:p>
    <w:p w14:paraId="428C3581" w14:textId="5AF6CD89" w:rsidR="00F437B7" w:rsidRDefault="00F437B7" w:rsidP="0093018E">
      <w:pPr>
        <w:pStyle w:val="a5"/>
        <w:spacing w:before="120" w:after="120"/>
        <w:ind w:left="1080"/>
        <w:contextualSpacing w:val="0"/>
        <w:jc w:val="both"/>
        <w:rPr>
          <w:rFonts w:ascii="Times New Roman" w:eastAsia="Calibri" w:hAnsi="Times New Roman" w:cs="Times New Roman"/>
          <w:sz w:val="24"/>
          <w:szCs w:val="24"/>
        </w:rPr>
      </w:pPr>
    </w:p>
    <w:p w14:paraId="4937D570" w14:textId="78CD1C51" w:rsidR="00F437B7" w:rsidRDefault="00F437B7" w:rsidP="0093018E">
      <w:pPr>
        <w:pStyle w:val="a5"/>
        <w:spacing w:before="120" w:after="120"/>
        <w:ind w:left="1080"/>
        <w:contextualSpacing w:val="0"/>
        <w:jc w:val="both"/>
        <w:rPr>
          <w:rFonts w:ascii="Times New Roman" w:eastAsia="Calibri" w:hAnsi="Times New Roman" w:cs="Times New Roman"/>
          <w:sz w:val="24"/>
          <w:szCs w:val="24"/>
        </w:rPr>
      </w:pPr>
    </w:p>
    <w:p w14:paraId="6FC44CB4" w14:textId="77777777" w:rsidR="00F437B7" w:rsidRDefault="00F437B7" w:rsidP="0093018E">
      <w:pPr>
        <w:pStyle w:val="a5"/>
        <w:spacing w:before="120" w:after="120"/>
        <w:ind w:left="1080"/>
        <w:contextualSpacing w:val="0"/>
        <w:jc w:val="both"/>
        <w:rPr>
          <w:rFonts w:ascii="Times New Roman" w:eastAsia="Calibri" w:hAnsi="Times New Roman" w:cs="Times New Roman"/>
          <w:sz w:val="24"/>
          <w:szCs w:val="24"/>
        </w:rPr>
      </w:pPr>
    </w:p>
    <w:p w14:paraId="51BB2611" w14:textId="675F7063" w:rsidR="005A3A49" w:rsidRPr="00F437B7" w:rsidRDefault="00F437B7" w:rsidP="0093018E">
      <w:pPr>
        <w:spacing w:before="120" w:after="120"/>
        <w:ind w:left="372" w:firstLine="708"/>
        <w:jc w:val="both"/>
        <w:rPr>
          <w:rFonts w:ascii="Times New Roman" w:eastAsia="Calibri" w:hAnsi="Times New Roman" w:cs="Times New Roman"/>
          <w:b/>
          <w:sz w:val="24"/>
          <w:szCs w:val="24"/>
        </w:rPr>
      </w:pPr>
      <w:r w:rsidRPr="00F437B7">
        <w:rPr>
          <w:b/>
          <w:noProof/>
          <w:lang w:eastAsia="bg-BG"/>
        </w:rPr>
        <w:drawing>
          <wp:anchor distT="0" distB="0" distL="114300" distR="114300" simplePos="0" relativeHeight="251661824" behindDoc="1" locked="0" layoutInCell="1" allowOverlap="1" wp14:anchorId="31ED3461" wp14:editId="3CB03841">
            <wp:simplePos x="0" y="0"/>
            <wp:positionH relativeFrom="column">
              <wp:posOffset>-42368</wp:posOffset>
            </wp:positionH>
            <wp:positionV relativeFrom="paragraph">
              <wp:posOffset>206375</wp:posOffset>
            </wp:positionV>
            <wp:extent cx="558800" cy="682625"/>
            <wp:effectExtent l="0" t="0" r="0" b="3175"/>
            <wp:wrapThrough wrapText="bothSides">
              <wp:wrapPolygon edited="0">
                <wp:start x="0" y="0"/>
                <wp:lineTo x="0" y="21098"/>
                <wp:lineTo x="20618" y="21098"/>
                <wp:lineTo x="20618" y="0"/>
                <wp:lineTo x="0" y="0"/>
              </wp:wrapPolygon>
            </wp:wrapThrough>
            <wp:docPr id="13" name="Picture 13" descr="https://arbikas.com/pub/media/wysiwyg/plastic-pollution/p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bikas.com/pub/media/wysiwyg/plastic-pollution/pp_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80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49" w:rsidRPr="00F437B7">
        <w:rPr>
          <w:rFonts w:ascii="Times New Roman" w:eastAsia="Calibri" w:hAnsi="Times New Roman" w:cs="Times New Roman"/>
          <w:b/>
          <w:sz w:val="24"/>
          <w:szCs w:val="24"/>
        </w:rPr>
        <w:t>РР (Polypropylene) – полипропилен</w:t>
      </w:r>
    </w:p>
    <w:p w14:paraId="4D0325F1" w14:textId="15729233" w:rsidR="005A3A49" w:rsidRPr="0029485B" w:rsidRDefault="005A3A49" w:rsidP="0093018E">
      <w:pPr>
        <w:pStyle w:val="a5"/>
        <w:spacing w:before="120" w:after="120"/>
        <w:ind w:left="1080"/>
        <w:contextualSpacing w:val="0"/>
        <w:jc w:val="both"/>
        <w:rPr>
          <w:rFonts w:ascii="Times New Roman" w:eastAsia="Calibri" w:hAnsi="Times New Roman" w:cs="Times New Roman"/>
          <w:b/>
          <w:sz w:val="24"/>
          <w:szCs w:val="24"/>
          <w:u w:val="single"/>
        </w:rPr>
      </w:pPr>
      <w:r w:rsidRPr="005A3A49">
        <w:rPr>
          <w:rFonts w:ascii="Times New Roman" w:eastAsia="Calibri" w:hAnsi="Times New Roman" w:cs="Times New Roman"/>
          <w:sz w:val="24"/>
          <w:szCs w:val="24"/>
        </w:rPr>
        <w:t>Пластмасата от полипропилен е здрава и лека, с отлична температуроустойчивост. Сравнително безвреден тип пластмаса, от който се изработват една голяма част от бебешките и детските съдове за хранене. Подходяща за многократна употреба и устойчива на парна стерилизация, тя се налага като една от най-висококачествените пластмаси.</w:t>
      </w:r>
      <w:r w:rsidR="0029485B">
        <w:rPr>
          <w:rFonts w:ascii="Times New Roman" w:eastAsia="Calibri" w:hAnsi="Times New Roman" w:cs="Times New Roman"/>
          <w:sz w:val="24"/>
          <w:szCs w:val="24"/>
        </w:rPr>
        <w:t xml:space="preserve"> </w:t>
      </w:r>
      <w:r w:rsidR="0029485B" w:rsidRPr="0029485B">
        <w:rPr>
          <w:rFonts w:ascii="Times New Roman" w:eastAsia="Calibri" w:hAnsi="Times New Roman" w:cs="Times New Roman"/>
          <w:sz w:val="24"/>
          <w:szCs w:val="24"/>
        </w:rPr>
        <w:t xml:space="preserve">От него се произвеждат кофи, пелени за еднократна употреба, капачки за бутилки, контейнери за масло, кофички за кисело мляко и йогурт, каси за бира, щайги, бидони и др. Продуктите от PP може да се ползват многократно, но са </w:t>
      </w:r>
      <w:r w:rsidR="0029485B" w:rsidRPr="0029485B">
        <w:rPr>
          <w:rFonts w:ascii="Times New Roman" w:eastAsia="Calibri" w:hAnsi="Times New Roman" w:cs="Times New Roman"/>
          <w:b/>
          <w:sz w:val="24"/>
          <w:szCs w:val="24"/>
          <w:u w:val="single"/>
        </w:rPr>
        <w:t>трудно рециклируеми.</w:t>
      </w:r>
    </w:p>
    <w:p w14:paraId="4FB3582D" w14:textId="5B198998" w:rsidR="0029485B" w:rsidRPr="00F437B7" w:rsidRDefault="00F437B7" w:rsidP="0093018E">
      <w:pPr>
        <w:spacing w:before="120" w:after="120"/>
        <w:ind w:left="372" w:firstLine="708"/>
        <w:jc w:val="both"/>
        <w:rPr>
          <w:rFonts w:ascii="Times New Roman" w:eastAsia="Calibri" w:hAnsi="Times New Roman" w:cs="Times New Roman"/>
          <w:b/>
          <w:sz w:val="24"/>
          <w:szCs w:val="24"/>
        </w:rPr>
      </w:pPr>
      <w:r w:rsidRPr="00F437B7">
        <w:rPr>
          <w:rFonts w:ascii="Times New Roman" w:eastAsia="Calibri" w:hAnsi="Times New Roman" w:cs="Times New Roman"/>
          <w:b/>
          <w:noProof/>
          <w:sz w:val="24"/>
          <w:szCs w:val="24"/>
          <w:lang w:eastAsia="bg-BG"/>
        </w:rPr>
        <w:drawing>
          <wp:anchor distT="0" distB="0" distL="114300" distR="114300" simplePos="0" relativeHeight="251664896" behindDoc="1" locked="0" layoutInCell="1" allowOverlap="1" wp14:anchorId="1A852BAC" wp14:editId="4B6200DC">
            <wp:simplePos x="0" y="0"/>
            <wp:positionH relativeFrom="column">
              <wp:posOffset>3810</wp:posOffset>
            </wp:positionH>
            <wp:positionV relativeFrom="paragraph">
              <wp:posOffset>180441</wp:posOffset>
            </wp:positionV>
            <wp:extent cx="563245" cy="692150"/>
            <wp:effectExtent l="0" t="0" r="8255" b="0"/>
            <wp:wrapThrough wrapText="bothSides">
              <wp:wrapPolygon edited="0">
                <wp:start x="0" y="0"/>
                <wp:lineTo x="0" y="20807"/>
                <wp:lineTo x="21186" y="20807"/>
                <wp:lineTo x="21186" y="0"/>
                <wp:lineTo x="0" y="0"/>
              </wp:wrapPolygon>
            </wp:wrapThrough>
            <wp:docPr id="14" name="Picture 14" descr="https://arbikas.com/pub/media/wysiwyg/plastic-pollution/p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bikas.com/pub/media/wysiwyg/plastic-pollution/ps_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24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7B7">
        <w:rPr>
          <w:rFonts w:ascii="Times New Roman" w:eastAsia="Calibri" w:hAnsi="Times New Roman" w:cs="Times New Roman"/>
          <w:b/>
          <w:sz w:val="24"/>
          <w:szCs w:val="24"/>
        </w:rPr>
        <w:t>PS (Polystyrene) – полистирен</w:t>
      </w:r>
    </w:p>
    <w:p w14:paraId="52126949" w14:textId="078381DC" w:rsidR="0029485B" w:rsidRPr="0029485B" w:rsidRDefault="0029485B" w:rsidP="0093018E">
      <w:pPr>
        <w:pStyle w:val="a5"/>
        <w:spacing w:before="120" w:after="120"/>
        <w:ind w:left="1080"/>
        <w:contextualSpacing w:val="0"/>
        <w:jc w:val="both"/>
        <w:rPr>
          <w:rFonts w:ascii="Times New Roman" w:eastAsia="Calibri" w:hAnsi="Times New Roman" w:cs="Times New Roman"/>
          <w:sz w:val="24"/>
          <w:szCs w:val="24"/>
        </w:rPr>
      </w:pPr>
      <w:r w:rsidRPr="0029485B">
        <w:rPr>
          <w:rFonts w:ascii="Times New Roman" w:eastAsia="Calibri" w:hAnsi="Times New Roman" w:cs="Times New Roman"/>
          <w:sz w:val="24"/>
          <w:szCs w:val="24"/>
        </w:rPr>
        <w:t>Евтина, лека и лесно обработваща се пластмаса с разнообразни приложения.</w:t>
      </w:r>
      <w:r w:rsidRPr="0029485B">
        <w:t xml:space="preserve"> </w:t>
      </w:r>
      <w:r w:rsidRPr="0029485B">
        <w:rPr>
          <w:rFonts w:ascii="Times New Roman" w:eastAsia="Calibri" w:hAnsi="Times New Roman" w:cs="Times New Roman"/>
          <w:sz w:val="24"/>
          <w:szCs w:val="24"/>
        </w:rPr>
        <w:t>Колкото мека и лека е тази материя, толкова е и вредна, особено при нагряване. На етикета много рядко пише какви градуси понася, ако не прехвърляте около 40 градуса, сте в безопасната зона. Голяма грешка е да сложите тази пластмаса директно в микровълновата фурна, за да претоплите ястието, с идеята да не цапате допълнително чинии. В този момент вашата храна вече се насища с изкуствени хормони и канцерогенни вещества (стирен). Същото се случва и с кафето, което попада вряло в чашката. В световен мащаб това е най-използваната опаковка за кисели млека и други продукти, които се съхраняват в хладна среда. Защото в случая с полистирена наистина температурата е катализатор при отделянето на вредните емисии.</w:t>
      </w:r>
    </w:p>
    <w:p w14:paraId="443039F5" w14:textId="32E49840" w:rsidR="0029485B" w:rsidRDefault="0029485B" w:rsidP="0093018E">
      <w:pPr>
        <w:pStyle w:val="a5"/>
        <w:spacing w:before="120" w:after="120"/>
        <w:ind w:firstLine="360"/>
        <w:contextualSpacing w:val="0"/>
        <w:jc w:val="both"/>
        <w:rPr>
          <w:rFonts w:ascii="Times New Roman" w:eastAsia="Calibri" w:hAnsi="Times New Roman" w:cs="Times New Roman"/>
          <w:b/>
          <w:sz w:val="24"/>
          <w:szCs w:val="24"/>
          <w:u w:val="single"/>
        </w:rPr>
      </w:pPr>
      <w:r w:rsidRPr="0029485B">
        <w:rPr>
          <w:rFonts w:ascii="Times New Roman" w:eastAsia="Calibri" w:hAnsi="Times New Roman" w:cs="Times New Roman"/>
          <w:b/>
          <w:sz w:val="24"/>
          <w:szCs w:val="24"/>
          <w:u w:val="single"/>
        </w:rPr>
        <w:t>Продуктите от PS пластмаса са нерециклируеми.</w:t>
      </w:r>
    </w:p>
    <w:p w14:paraId="377CA085" w14:textId="2E462559" w:rsidR="0029485B" w:rsidRPr="00CE0DF4" w:rsidRDefault="00CE0DF4" w:rsidP="0093018E">
      <w:pPr>
        <w:spacing w:before="120" w:after="120"/>
        <w:ind w:left="372" w:firstLine="708"/>
        <w:jc w:val="both"/>
        <w:rPr>
          <w:rFonts w:ascii="Times New Roman" w:eastAsia="Calibri" w:hAnsi="Times New Roman" w:cs="Times New Roman"/>
          <w:b/>
          <w:sz w:val="24"/>
          <w:szCs w:val="24"/>
        </w:rPr>
      </w:pPr>
      <w:r w:rsidRPr="00CE0DF4">
        <w:rPr>
          <w:rFonts w:ascii="Times New Roman" w:eastAsia="Calibri" w:hAnsi="Times New Roman" w:cs="Times New Roman"/>
          <w:b/>
          <w:noProof/>
          <w:sz w:val="24"/>
          <w:szCs w:val="24"/>
          <w:lang w:eastAsia="bg-BG"/>
        </w:rPr>
        <w:drawing>
          <wp:anchor distT="0" distB="0" distL="114300" distR="114300" simplePos="0" relativeHeight="251667968" behindDoc="1" locked="0" layoutInCell="1" allowOverlap="1" wp14:anchorId="7A641FDB" wp14:editId="7A9ACE73">
            <wp:simplePos x="0" y="0"/>
            <wp:positionH relativeFrom="column">
              <wp:posOffset>-40183</wp:posOffset>
            </wp:positionH>
            <wp:positionV relativeFrom="paragraph">
              <wp:posOffset>224333</wp:posOffset>
            </wp:positionV>
            <wp:extent cx="557530" cy="679450"/>
            <wp:effectExtent l="0" t="0" r="0" b="6350"/>
            <wp:wrapThrough wrapText="bothSides">
              <wp:wrapPolygon edited="0">
                <wp:start x="0" y="0"/>
                <wp:lineTo x="0" y="21196"/>
                <wp:lineTo x="20665" y="21196"/>
                <wp:lineTo x="20665" y="0"/>
                <wp:lineTo x="0" y="0"/>
              </wp:wrapPolygon>
            </wp:wrapThrough>
            <wp:docPr id="15" name="Picture 15" descr="https://arbikas.com/pub/media/wysiwyg/plastic-pollution/othe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bikas.com/pub/media/wysiwyg/plastic-pollution/other_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53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5B" w:rsidRPr="00CE0DF4">
        <w:rPr>
          <w:rFonts w:ascii="Times New Roman" w:eastAsia="Calibri" w:hAnsi="Times New Roman" w:cs="Times New Roman"/>
          <w:b/>
          <w:sz w:val="24"/>
          <w:szCs w:val="24"/>
        </w:rPr>
        <w:t>О или OTHERS (BPA, Polycarbonate and LEXAN)</w:t>
      </w:r>
    </w:p>
    <w:p w14:paraId="785FB05F" w14:textId="6AAA9C96" w:rsidR="0029485B" w:rsidRDefault="006F0889" w:rsidP="0093018E">
      <w:pPr>
        <w:pStyle w:val="a5"/>
        <w:spacing w:before="120" w:after="120"/>
        <w:ind w:left="1068"/>
        <w:contextualSpacing w:val="0"/>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И</w:t>
      </w:r>
      <w:r w:rsidR="0029485B" w:rsidRPr="0029485B">
        <w:rPr>
          <w:rFonts w:ascii="Times New Roman" w:eastAsia="Calibri" w:hAnsi="Times New Roman" w:cs="Times New Roman"/>
          <w:sz w:val="24"/>
          <w:szCs w:val="24"/>
        </w:rPr>
        <w:t>мето е обединяващо за поликарбонатните (PC) и всички рециклирани пластмаси, които не могат да гарантират с точност процентното съдържание на гореизброените 6 вида в себе си. Затова винаги имайте едно на ум – използвайки този материал от гледна точка на екологичност в намеренията, вие тровите своето собствено тяло</w:t>
      </w:r>
      <w:r>
        <w:rPr>
          <w:rFonts w:ascii="Times New Roman" w:eastAsia="Calibri" w:hAnsi="Times New Roman" w:cs="Times New Roman"/>
          <w:sz w:val="24"/>
          <w:szCs w:val="24"/>
        </w:rPr>
        <w:t xml:space="preserve">. </w:t>
      </w:r>
      <w:r w:rsidRPr="006F0889">
        <w:rPr>
          <w:rFonts w:ascii="Times New Roman" w:eastAsia="Calibri" w:hAnsi="Times New Roman" w:cs="Times New Roman"/>
          <w:sz w:val="24"/>
          <w:szCs w:val="24"/>
        </w:rPr>
        <w:t>Доказано е, че О отделя голямо количество хормоноподобни и канцерогенни вещества, затова е добре да се използва далеч от хранителната индустрия.</w:t>
      </w:r>
      <w:r w:rsidRPr="006F0889">
        <w:rPr>
          <w:rFonts w:ascii="Times New Roman" w:eastAsia="Calibri" w:hAnsi="Times New Roman" w:cs="Times New Roman"/>
          <w:b/>
          <w:sz w:val="24"/>
          <w:szCs w:val="24"/>
          <w:u w:val="single"/>
        </w:rPr>
        <w:t>Продуктите от O пластмаса са нерециклируеми</w:t>
      </w:r>
    </w:p>
    <w:p w14:paraId="01F11EFC" w14:textId="643611F4" w:rsidR="005A3A49" w:rsidRDefault="005A3A49" w:rsidP="0093018E">
      <w:pPr>
        <w:pStyle w:val="a5"/>
        <w:spacing w:before="120" w:after="120"/>
        <w:ind w:left="0"/>
        <w:contextualSpacing w:val="0"/>
        <w:rPr>
          <w:rFonts w:ascii="Times New Roman" w:eastAsia="Calibri" w:hAnsi="Times New Roman" w:cs="Times New Roman"/>
          <w:sz w:val="24"/>
          <w:szCs w:val="24"/>
        </w:rPr>
      </w:pPr>
    </w:p>
    <w:p w14:paraId="095BADE3" w14:textId="77777777" w:rsidR="00011B10" w:rsidRDefault="00011B10" w:rsidP="0093018E">
      <w:pPr>
        <w:pStyle w:val="a5"/>
        <w:spacing w:before="120" w:after="120"/>
        <w:ind w:left="0"/>
        <w:contextualSpacing w:val="0"/>
        <w:rPr>
          <w:rFonts w:ascii="Times New Roman" w:eastAsia="Calibri" w:hAnsi="Times New Roman" w:cs="Times New Roman"/>
          <w:sz w:val="24"/>
          <w:szCs w:val="24"/>
        </w:rPr>
      </w:pPr>
    </w:p>
    <w:p w14:paraId="31A29765" w14:textId="1F189249" w:rsidR="006F0889" w:rsidRPr="00A85B02" w:rsidRDefault="00870565" w:rsidP="0045500C">
      <w:pPr>
        <w:pStyle w:val="a5"/>
        <w:numPr>
          <w:ilvl w:val="0"/>
          <w:numId w:val="56"/>
        </w:numPr>
        <w:spacing w:before="120" w:after="120"/>
        <w:contextualSpacing w:val="0"/>
        <w:rPr>
          <w:rFonts w:ascii="Times New Roman" w:eastAsia="Calibri" w:hAnsi="Times New Roman" w:cs="Times New Roman"/>
          <w:sz w:val="24"/>
          <w:szCs w:val="24"/>
          <w:u w:val="single"/>
        </w:rPr>
      </w:pPr>
      <w:r w:rsidRPr="00A85B02">
        <w:rPr>
          <w:rFonts w:ascii="Times New Roman" w:eastAsia="Calibri" w:hAnsi="Times New Roman" w:cs="Times New Roman"/>
          <w:sz w:val="24"/>
          <w:szCs w:val="24"/>
          <w:u w:val="single"/>
        </w:rPr>
        <w:lastRenderedPageBreak/>
        <w:t>Отделяне</w:t>
      </w:r>
      <w:r w:rsidR="006F0889" w:rsidRPr="00A85B02">
        <w:rPr>
          <w:rFonts w:ascii="Times New Roman" w:eastAsia="Calibri" w:hAnsi="Times New Roman" w:cs="Times New Roman"/>
          <w:sz w:val="24"/>
          <w:szCs w:val="24"/>
          <w:u w:val="single"/>
        </w:rPr>
        <w:t xml:space="preserve"> на химикали</w:t>
      </w:r>
    </w:p>
    <w:p w14:paraId="2DDBACA3" w14:textId="69C45849" w:rsidR="00D108C3" w:rsidRDefault="006F0889" w:rsidP="0093018E">
      <w:pPr>
        <w:pStyle w:val="a5"/>
        <w:spacing w:before="120" w:after="120"/>
        <w:ind w:left="0" w:firstLine="708"/>
        <w:contextualSpacing w:val="0"/>
        <w:rPr>
          <w:rFonts w:ascii="Times New Roman" w:eastAsia="Calibri" w:hAnsi="Times New Roman" w:cs="Times New Roman"/>
          <w:sz w:val="24"/>
          <w:szCs w:val="24"/>
        </w:rPr>
      </w:pPr>
      <w:r w:rsidRPr="006F0889">
        <w:rPr>
          <w:rFonts w:ascii="Times New Roman" w:eastAsia="Calibri" w:hAnsi="Times New Roman" w:cs="Times New Roman"/>
          <w:sz w:val="24"/>
          <w:szCs w:val="24"/>
        </w:rPr>
        <w:t xml:space="preserve">Основен критерий за безопасност на пластмасовите изделия, използвани при храненето, е това дали материалът </w:t>
      </w:r>
      <w:r w:rsidR="00870565">
        <w:rPr>
          <w:rFonts w:ascii="Times New Roman" w:eastAsia="Calibri" w:hAnsi="Times New Roman" w:cs="Times New Roman"/>
          <w:sz w:val="24"/>
          <w:szCs w:val="24"/>
        </w:rPr>
        <w:t>отделя</w:t>
      </w:r>
      <w:r w:rsidRPr="006F0889">
        <w:rPr>
          <w:rFonts w:ascii="Times New Roman" w:eastAsia="Calibri" w:hAnsi="Times New Roman" w:cs="Times New Roman"/>
          <w:sz w:val="24"/>
          <w:szCs w:val="24"/>
        </w:rPr>
        <w:t xml:space="preserve"> химикали в храната. Някои химикали нарушават функцията на ендокринната система (т.е начина на работа на хормоните), като например тези с естрогенна активност. </w:t>
      </w:r>
    </w:p>
    <w:p w14:paraId="75155D6D" w14:textId="7F8E27B6" w:rsidR="00843D38" w:rsidRPr="00F13E53" w:rsidRDefault="00D108C3" w:rsidP="0093018E">
      <w:pPr>
        <w:spacing w:before="120" w:after="120"/>
        <w:ind w:firstLine="708"/>
        <w:rPr>
          <w:rFonts w:ascii="Times New Roman" w:eastAsia="Calibri" w:hAnsi="Times New Roman" w:cs="Times New Roman"/>
          <w:b/>
          <w:sz w:val="24"/>
          <w:szCs w:val="24"/>
        </w:rPr>
      </w:pPr>
      <w:r w:rsidRPr="00F13E53">
        <w:rPr>
          <w:rFonts w:ascii="Times New Roman" w:eastAsia="Calibri" w:hAnsi="Times New Roman" w:cs="Times New Roman"/>
          <w:b/>
          <w:sz w:val="24"/>
          <w:szCs w:val="24"/>
          <w:lang w:val="en-US"/>
        </w:rPr>
        <w:t>3.3</w:t>
      </w:r>
      <w:r w:rsidR="00E42C8B">
        <w:rPr>
          <w:rFonts w:ascii="Times New Roman" w:eastAsia="Calibri" w:hAnsi="Times New Roman" w:cs="Times New Roman"/>
          <w:b/>
          <w:sz w:val="24"/>
          <w:szCs w:val="24"/>
          <w:lang w:val="en-US"/>
        </w:rPr>
        <w:t>.</w:t>
      </w:r>
      <w:r w:rsidRPr="00F13E53">
        <w:rPr>
          <w:rFonts w:ascii="Times New Roman" w:eastAsia="Calibri" w:hAnsi="Times New Roman" w:cs="Times New Roman"/>
          <w:b/>
          <w:sz w:val="24"/>
          <w:szCs w:val="24"/>
          <w:lang w:val="en-US"/>
        </w:rPr>
        <w:t xml:space="preserve"> </w:t>
      </w:r>
      <w:r w:rsidR="007831EB" w:rsidRPr="00F13E53">
        <w:rPr>
          <w:rFonts w:ascii="Times New Roman" w:eastAsia="Calibri" w:hAnsi="Times New Roman" w:cs="Times New Roman"/>
          <w:b/>
          <w:sz w:val="24"/>
          <w:szCs w:val="24"/>
        </w:rPr>
        <w:t>Стъклени отпадъци</w:t>
      </w:r>
    </w:p>
    <w:p w14:paraId="62197086" w14:textId="78890FE3" w:rsidR="00870565" w:rsidRDefault="00870565" w:rsidP="0093018E">
      <w:pPr>
        <w:spacing w:before="120" w:after="120" w:line="276" w:lineRule="auto"/>
        <w:ind w:firstLine="708"/>
        <w:jc w:val="both"/>
        <w:rPr>
          <w:rFonts w:ascii="Times New Roman" w:eastAsia="Calibri" w:hAnsi="Times New Roman" w:cs="Times New Roman"/>
          <w:sz w:val="24"/>
          <w:szCs w:val="24"/>
        </w:rPr>
      </w:pPr>
      <w:r w:rsidRPr="00870565">
        <w:rPr>
          <w:rFonts w:ascii="Times New Roman" w:eastAsia="Calibri" w:hAnsi="Times New Roman" w:cs="Times New Roman"/>
          <w:sz w:val="24"/>
          <w:szCs w:val="24"/>
        </w:rPr>
        <w:t xml:space="preserve">Стъклото се произвежда от леснодостъпни и сравнително евтини суровини </w:t>
      </w:r>
      <w:r w:rsidR="00E42C8B">
        <w:rPr>
          <w:rFonts w:ascii="Times New Roman" w:eastAsia="Calibri" w:hAnsi="Times New Roman" w:cs="Times New Roman"/>
          <w:sz w:val="24"/>
          <w:szCs w:val="24"/>
        </w:rPr>
        <w:t>–</w:t>
      </w:r>
      <w:r w:rsidRPr="00870565">
        <w:rPr>
          <w:rFonts w:ascii="Times New Roman" w:eastAsia="Calibri" w:hAnsi="Times New Roman" w:cs="Times New Roman"/>
          <w:sz w:val="24"/>
          <w:szCs w:val="24"/>
        </w:rPr>
        <w:t xml:space="preserve"> пясък, варовик и натриев карбонат, които се топят при около 1000°C. Съществуват два основни типа стъкло </w:t>
      </w:r>
      <w:r w:rsidR="00E42C8B">
        <w:rPr>
          <w:rFonts w:ascii="Times New Roman" w:eastAsia="Calibri" w:hAnsi="Times New Roman" w:cs="Times New Roman"/>
          <w:sz w:val="24"/>
          <w:szCs w:val="24"/>
        </w:rPr>
        <w:t>–</w:t>
      </w:r>
      <w:r w:rsidRPr="00870565">
        <w:rPr>
          <w:rFonts w:ascii="Times New Roman" w:eastAsia="Calibri" w:hAnsi="Times New Roman" w:cs="Times New Roman"/>
          <w:sz w:val="24"/>
          <w:szCs w:val="24"/>
        </w:rPr>
        <w:t xml:space="preserve"> плоско (за остъкляване) и стъкло, от което се произвеждат съдове.</w:t>
      </w:r>
      <w:r>
        <w:rPr>
          <w:rFonts w:ascii="Times New Roman" w:eastAsia="Calibri" w:hAnsi="Times New Roman" w:cs="Times New Roman"/>
          <w:sz w:val="24"/>
          <w:szCs w:val="24"/>
        </w:rPr>
        <w:t xml:space="preserve"> </w:t>
      </w:r>
    </w:p>
    <w:p w14:paraId="785AB339" w14:textId="6AC0EB29" w:rsidR="00870565" w:rsidRPr="00870565" w:rsidRDefault="00870565" w:rsidP="0093018E">
      <w:pPr>
        <w:spacing w:before="120" w:after="120" w:line="276" w:lineRule="auto"/>
        <w:ind w:firstLine="708"/>
        <w:jc w:val="both"/>
        <w:rPr>
          <w:rFonts w:ascii="Times New Roman" w:eastAsia="Calibri" w:hAnsi="Times New Roman" w:cs="Times New Roman"/>
          <w:sz w:val="24"/>
          <w:szCs w:val="24"/>
        </w:rPr>
      </w:pPr>
      <w:r w:rsidRPr="00870565">
        <w:rPr>
          <w:rFonts w:ascii="Times New Roman" w:eastAsia="Calibri" w:hAnsi="Times New Roman" w:cs="Times New Roman"/>
          <w:sz w:val="24"/>
          <w:szCs w:val="24"/>
        </w:rPr>
        <w:t>Преди появата на пластмасите и някои други съвременни опаковъчни материали, стъклото е било един от най-широко използваните материали за опаковка на хранителни стоки и напитки. В домакинството съществуват три категории съдове, произведени от</w:t>
      </w:r>
      <w:r>
        <w:rPr>
          <w:rFonts w:ascii="Times New Roman" w:eastAsia="Calibri" w:hAnsi="Times New Roman" w:cs="Times New Roman"/>
          <w:sz w:val="24"/>
          <w:szCs w:val="24"/>
        </w:rPr>
        <w:t xml:space="preserve"> </w:t>
      </w:r>
      <w:r w:rsidRPr="00870565">
        <w:rPr>
          <w:rFonts w:ascii="Times New Roman" w:eastAsia="Calibri" w:hAnsi="Times New Roman" w:cs="Times New Roman"/>
          <w:sz w:val="24"/>
          <w:szCs w:val="24"/>
        </w:rPr>
        <w:t>стъкло: домакински съдове (чаши, купи и др.), които се използват многократно до тяхното увреждане, стъклени буркани и други видове стъклени опаковки, които могат да се използват повторно след изчерпване на оригиналното им съдържание (например за домашно приготвени компоти, сладка и консерви) и стъклени бутилки от различни видове напитки.</w:t>
      </w:r>
    </w:p>
    <w:p w14:paraId="2280F492" w14:textId="77777777" w:rsidR="00D108C3" w:rsidRDefault="00870565" w:rsidP="0093018E">
      <w:pPr>
        <w:spacing w:before="120" w:after="120" w:line="276" w:lineRule="auto"/>
        <w:ind w:firstLine="708"/>
        <w:jc w:val="both"/>
        <w:rPr>
          <w:rFonts w:ascii="Times New Roman" w:eastAsia="Calibri" w:hAnsi="Times New Roman" w:cs="Times New Roman"/>
          <w:sz w:val="24"/>
          <w:szCs w:val="24"/>
          <w:lang w:val="en-US"/>
        </w:rPr>
      </w:pPr>
      <w:r w:rsidRPr="00870565">
        <w:rPr>
          <w:rFonts w:ascii="Times New Roman" w:eastAsia="Calibri" w:hAnsi="Times New Roman" w:cs="Times New Roman"/>
          <w:sz w:val="24"/>
          <w:szCs w:val="24"/>
        </w:rPr>
        <w:t>Съществуват данни, че в страните от северна Европа стъклото представлява около 8-10% от битовите отпадъци, в САЩ то е само около 5% (за сметка на хартия и пластмаси), а у нас количеството му варира от 2% до 14% в зависимост от големината и вида на населеното място.</w:t>
      </w:r>
    </w:p>
    <w:p w14:paraId="5EA0E582" w14:textId="483337EA" w:rsidR="00870565" w:rsidRPr="00D108C3" w:rsidRDefault="00870565" w:rsidP="0093018E">
      <w:pPr>
        <w:spacing w:before="120" w:after="120" w:line="276" w:lineRule="auto"/>
        <w:ind w:firstLine="708"/>
        <w:jc w:val="both"/>
        <w:rPr>
          <w:rFonts w:ascii="Times New Roman" w:eastAsia="Calibri" w:hAnsi="Times New Roman" w:cs="Times New Roman"/>
          <w:sz w:val="24"/>
          <w:szCs w:val="24"/>
        </w:rPr>
      </w:pPr>
      <w:r w:rsidRPr="00870565">
        <w:rPr>
          <w:rFonts w:ascii="Times New Roman" w:eastAsia="Calibri" w:hAnsi="Times New Roman" w:cs="Times New Roman"/>
          <w:b/>
          <w:bCs/>
          <w:sz w:val="24"/>
          <w:szCs w:val="24"/>
          <w:lang w:val="en-US"/>
        </w:rPr>
        <w:t>Рециклиране на стъклените отпадъци</w:t>
      </w:r>
    </w:p>
    <w:p w14:paraId="1D4037DA" w14:textId="2BF13AB3" w:rsidR="00870565" w:rsidRDefault="00870565" w:rsidP="0093018E">
      <w:pPr>
        <w:spacing w:before="120" w:after="120" w:line="276" w:lineRule="auto"/>
        <w:ind w:left="72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Стъклените отпадъци са с един от най-високите потенциал за рециклиране, к</w:t>
      </w:r>
      <w:r w:rsidR="001F641C">
        <w:rPr>
          <w:rFonts w:ascii="Times New Roman" w:eastAsia="Calibri" w:hAnsi="Times New Roman" w:cs="Times New Roman"/>
          <w:b/>
          <w:bCs/>
          <w:sz w:val="24"/>
          <w:szCs w:val="24"/>
        </w:rPr>
        <w:t>ойто</w:t>
      </w:r>
      <w:r>
        <w:rPr>
          <w:rFonts w:ascii="Times New Roman" w:eastAsia="Calibri" w:hAnsi="Times New Roman" w:cs="Times New Roman"/>
          <w:b/>
          <w:bCs/>
          <w:sz w:val="24"/>
          <w:szCs w:val="24"/>
        </w:rPr>
        <w:t xml:space="preserve"> на практика е възможно д</w:t>
      </w:r>
      <w:r w:rsidR="001F641C">
        <w:rPr>
          <w:rFonts w:ascii="Times New Roman" w:eastAsia="Calibri" w:hAnsi="Times New Roman" w:cs="Times New Roman"/>
          <w:b/>
          <w:bCs/>
          <w:sz w:val="24"/>
          <w:szCs w:val="24"/>
        </w:rPr>
        <w:t>а достигне 80% и повече.</w:t>
      </w:r>
    </w:p>
    <w:p w14:paraId="38FC7D9D" w14:textId="0526765E" w:rsidR="001F641C" w:rsidRPr="00870565" w:rsidRDefault="001F641C" w:rsidP="0093018E">
      <w:pPr>
        <w:spacing w:before="120" w:after="120" w:line="276" w:lineRule="auto"/>
        <w:ind w:left="720"/>
        <w:jc w:val="both"/>
        <w:rPr>
          <w:rFonts w:ascii="Times New Roman" w:eastAsia="Calibri" w:hAnsi="Times New Roman" w:cs="Times New Roman"/>
          <w:b/>
          <w:bCs/>
          <w:sz w:val="24"/>
          <w:szCs w:val="24"/>
        </w:rPr>
      </w:pPr>
      <w:r w:rsidRPr="001F641C">
        <w:rPr>
          <w:rFonts w:ascii="Times New Roman" w:eastAsia="Calibri" w:hAnsi="Times New Roman" w:cs="Times New Roman"/>
          <w:b/>
          <w:bCs/>
          <w:sz w:val="24"/>
          <w:szCs w:val="24"/>
        </w:rPr>
        <w:t xml:space="preserve">За Анализа приетия потенциал на рециклиране е </w:t>
      </w:r>
      <w:r>
        <w:rPr>
          <w:rFonts w:ascii="Times New Roman" w:eastAsia="Calibri" w:hAnsi="Times New Roman" w:cs="Times New Roman"/>
          <w:b/>
          <w:bCs/>
          <w:sz w:val="24"/>
          <w:szCs w:val="24"/>
        </w:rPr>
        <w:t>65</w:t>
      </w:r>
      <w:r w:rsidRPr="001F641C">
        <w:rPr>
          <w:rFonts w:ascii="Times New Roman" w:eastAsia="Calibri" w:hAnsi="Times New Roman" w:cs="Times New Roman"/>
          <w:b/>
          <w:bCs/>
          <w:sz w:val="24"/>
          <w:szCs w:val="24"/>
        </w:rPr>
        <w:t xml:space="preserve">%, като планираното общо оползотворяване за този материал с хоризонт 2030 г. е </w:t>
      </w:r>
      <w:r>
        <w:rPr>
          <w:rFonts w:ascii="Times New Roman" w:eastAsia="Calibri" w:hAnsi="Times New Roman" w:cs="Times New Roman"/>
          <w:b/>
          <w:bCs/>
          <w:sz w:val="24"/>
          <w:szCs w:val="24"/>
        </w:rPr>
        <w:t>8</w:t>
      </w:r>
      <w:r w:rsidRPr="001F641C">
        <w:rPr>
          <w:rFonts w:ascii="Times New Roman" w:eastAsia="Calibri" w:hAnsi="Times New Roman" w:cs="Times New Roman"/>
          <w:b/>
          <w:bCs/>
          <w:sz w:val="24"/>
          <w:szCs w:val="24"/>
        </w:rPr>
        <w:t xml:space="preserve">0%. Останалите </w:t>
      </w:r>
      <w:r>
        <w:rPr>
          <w:rFonts w:ascii="Times New Roman" w:eastAsia="Calibri" w:hAnsi="Times New Roman" w:cs="Times New Roman"/>
          <w:b/>
          <w:bCs/>
          <w:sz w:val="24"/>
          <w:szCs w:val="24"/>
        </w:rPr>
        <w:t>2</w:t>
      </w:r>
      <w:r w:rsidRPr="001F641C">
        <w:rPr>
          <w:rFonts w:ascii="Times New Roman" w:eastAsia="Calibri" w:hAnsi="Times New Roman" w:cs="Times New Roman"/>
          <w:b/>
          <w:bCs/>
          <w:sz w:val="24"/>
          <w:szCs w:val="24"/>
        </w:rPr>
        <w:t xml:space="preserve">0% от генерираните </w:t>
      </w:r>
      <w:r>
        <w:rPr>
          <w:rFonts w:ascii="Times New Roman" w:eastAsia="Calibri" w:hAnsi="Times New Roman" w:cs="Times New Roman"/>
          <w:b/>
          <w:bCs/>
          <w:sz w:val="24"/>
          <w:szCs w:val="24"/>
        </w:rPr>
        <w:t>стъклени отпадъци се обезвреждат поради факта, че голяма част натрошени парчета от този материал се увличат при отделянето на подситовата фракция.</w:t>
      </w:r>
    </w:p>
    <w:p w14:paraId="5D91A130" w14:textId="77777777" w:rsidR="00870565" w:rsidRPr="009A44C2" w:rsidRDefault="00870565" w:rsidP="0093018E">
      <w:pPr>
        <w:spacing w:before="120" w:after="120" w:line="276" w:lineRule="auto"/>
        <w:ind w:firstLine="708"/>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t>Въпреки че суровините, от които се произвежда стъкло са в изобилие, съществуват редица причини, които определят необходимостта от рециклиране на стъклените отпадъци:</w:t>
      </w:r>
    </w:p>
    <w:p w14:paraId="36E19D08" w14:textId="77777777" w:rsidR="00870565" w:rsidRPr="009A44C2" w:rsidRDefault="00870565" w:rsidP="0045500C">
      <w:pPr>
        <w:numPr>
          <w:ilvl w:val="0"/>
          <w:numId w:val="51"/>
        </w:numPr>
        <w:spacing w:before="120" w:after="120" w:line="276" w:lineRule="auto"/>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t>ограничава се въздействието върху околната среда при добива на суровини;</w:t>
      </w:r>
    </w:p>
    <w:p w14:paraId="085219A5" w14:textId="77777777" w:rsidR="00870565" w:rsidRPr="009A44C2" w:rsidRDefault="00870565" w:rsidP="0045500C">
      <w:pPr>
        <w:numPr>
          <w:ilvl w:val="0"/>
          <w:numId w:val="51"/>
        </w:numPr>
        <w:spacing w:before="120" w:after="120" w:line="276" w:lineRule="auto"/>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t>икономисва се пространство в депата за смет;</w:t>
      </w:r>
    </w:p>
    <w:p w14:paraId="50AE8B55" w14:textId="77777777" w:rsidR="00870565" w:rsidRPr="009A44C2" w:rsidRDefault="00870565" w:rsidP="0045500C">
      <w:pPr>
        <w:numPr>
          <w:ilvl w:val="0"/>
          <w:numId w:val="51"/>
        </w:numPr>
        <w:spacing w:before="120" w:after="120" w:line="276" w:lineRule="auto"/>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lastRenderedPageBreak/>
        <w:t>спестява се енергия в предприятията за стъкло, тъй като рециклираното стъкло се топи при по-ниска температура, отколкото изходните суровини. С всеки тон стъклени трошки се икономисват 136 л течно гориво;</w:t>
      </w:r>
    </w:p>
    <w:p w14:paraId="53242527" w14:textId="77777777" w:rsidR="00870565" w:rsidRPr="009A44C2" w:rsidRDefault="00870565" w:rsidP="0045500C">
      <w:pPr>
        <w:numPr>
          <w:ilvl w:val="0"/>
          <w:numId w:val="51"/>
        </w:numPr>
        <w:spacing w:before="120" w:after="120" w:line="276" w:lineRule="auto"/>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t>намаляват се емисиите на вредни и парникови газове с около 20%;</w:t>
      </w:r>
    </w:p>
    <w:p w14:paraId="2CB22AE0" w14:textId="77777777" w:rsidR="00870565" w:rsidRPr="009A44C2" w:rsidRDefault="00870565" w:rsidP="0045500C">
      <w:pPr>
        <w:numPr>
          <w:ilvl w:val="0"/>
          <w:numId w:val="51"/>
        </w:numPr>
        <w:spacing w:before="120" w:after="120" w:line="276" w:lineRule="auto"/>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t>с около 80% се намаляват отпадъците от добива на суровини за производството на стъкло;</w:t>
      </w:r>
    </w:p>
    <w:p w14:paraId="4A23A7D2" w14:textId="77777777" w:rsidR="00870565" w:rsidRPr="009A44C2" w:rsidRDefault="00870565" w:rsidP="0045500C">
      <w:pPr>
        <w:numPr>
          <w:ilvl w:val="0"/>
          <w:numId w:val="51"/>
        </w:numPr>
        <w:spacing w:before="120" w:after="120" w:line="276" w:lineRule="auto"/>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t>с около 50% се намалява количеството вода, използвана в производството.</w:t>
      </w:r>
    </w:p>
    <w:p w14:paraId="57CCFA34" w14:textId="77777777" w:rsidR="007F0525" w:rsidRDefault="001F641C"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края на 2016 год в с. Равно поле работи </w:t>
      </w:r>
      <w:r w:rsidRPr="001F641C">
        <w:rPr>
          <w:rFonts w:ascii="Times New Roman" w:eastAsia="Calibri" w:hAnsi="Times New Roman" w:cs="Times New Roman"/>
          <w:sz w:val="24"/>
          <w:szCs w:val="24"/>
        </w:rPr>
        <w:t xml:space="preserve"> първата в България инсталация за сортиране на стъклен</w:t>
      </w:r>
      <w:r w:rsidR="007B3B88">
        <w:rPr>
          <w:rFonts w:ascii="Times New Roman" w:eastAsia="Calibri" w:hAnsi="Times New Roman" w:cs="Times New Roman"/>
          <w:sz w:val="24"/>
          <w:szCs w:val="24"/>
        </w:rPr>
        <w:t>и отпадъци от опаковки по цвят с к</w:t>
      </w:r>
      <w:r w:rsidRPr="001F641C">
        <w:rPr>
          <w:rFonts w:ascii="Times New Roman" w:eastAsia="Calibri" w:hAnsi="Times New Roman" w:cs="Times New Roman"/>
          <w:sz w:val="24"/>
          <w:szCs w:val="24"/>
        </w:rPr>
        <w:t>апацитетът 100 тона стъклени опаковки на ден</w:t>
      </w:r>
      <w:r w:rsidR="007B3B88">
        <w:rPr>
          <w:rFonts w:ascii="Times New Roman" w:eastAsia="Calibri" w:hAnsi="Times New Roman" w:cs="Times New Roman"/>
          <w:sz w:val="24"/>
          <w:szCs w:val="24"/>
        </w:rPr>
        <w:t xml:space="preserve">. </w:t>
      </w:r>
      <w:r w:rsidRPr="001F641C">
        <w:rPr>
          <w:rFonts w:ascii="Times New Roman" w:eastAsia="Calibri" w:hAnsi="Times New Roman" w:cs="Times New Roman"/>
          <w:sz w:val="24"/>
          <w:szCs w:val="24"/>
        </w:rPr>
        <w:t>Тя може да сортира половината от пуснатите на българския пазар стъклени опаковки.</w:t>
      </w:r>
      <w:r w:rsidR="007B3B88">
        <w:rPr>
          <w:rFonts w:ascii="Times New Roman" w:eastAsia="Calibri" w:hAnsi="Times New Roman" w:cs="Times New Roman"/>
          <w:sz w:val="24"/>
          <w:szCs w:val="24"/>
        </w:rPr>
        <w:t xml:space="preserve"> </w:t>
      </w:r>
      <w:r w:rsidRPr="001F641C">
        <w:rPr>
          <w:rFonts w:ascii="Times New Roman" w:eastAsia="Calibri" w:hAnsi="Times New Roman" w:cs="Times New Roman"/>
          <w:sz w:val="24"/>
          <w:szCs w:val="24"/>
        </w:rPr>
        <w:t xml:space="preserve">Модерната технология </w:t>
      </w:r>
      <w:r w:rsidR="007B3B88">
        <w:rPr>
          <w:rFonts w:ascii="Times New Roman" w:eastAsia="Calibri" w:hAnsi="Times New Roman" w:cs="Times New Roman"/>
          <w:sz w:val="24"/>
          <w:szCs w:val="24"/>
        </w:rPr>
        <w:t>намалява</w:t>
      </w:r>
      <w:r w:rsidRPr="001F641C">
        <w:rPr>
          <w:rFonts w:ascii="Times New Roman" w:eastAsia="Calibri" w:hAnsi="Times New Roman" w:cs="Times New Roman"/>
          <w:sz w:val="24"/>
          <w:szCs w:val="24"/>
        </w:rPr>
        <w:t xml:space="preserve"> съдържанието на замърсители в готовата суровина два пъти и ще гарантира по-високо качество на сортираното стъкло (над 25 г замърсяване в 1 тон стъклени отпадъци прави стъкления материал негоден за рециклиране).</w:t>
      </w:r>
      <w:r w:rsidR="007B3B88">
        <w:rPr>
          <w:rFonts w:ascii="Times New Roman" w:eastAsia="Calibri" w:hAnsi="Times New Roman" w:cs="Times New Roman"/>
          <w:sz w:val="24"/>
          <w:szCs w:val="24"/>
        </w:rPr>
        <w:t xml:space="preserve"> </w:t>
      </w:r>
      <w:r w:rsidRPr="001F641C">
        <w:rPr>
          <w:rFonts w:ascii="Times New Roman" w:eastAsia="Calibri" w:hAnsi="Times New Roman" w:cs="Times New Roman"/>
          <w:sz w:val="24"/>
          <w:szCs w:val="24"/>
        </w:rPr>
        <w:t xml:space="preserve">Сортирането на стъклото по цвят ще направи рециклирането по-ефективно. </w:t>
      </w:r>
    </w:p>
    <w:p w14:paraId="375089F7" w14:textId="5A9635BA" w:rsidR="00006263" w:rsidRPr="001F641C" w:rsidRDefault="009A44C2" w:rsidP="0093018E">
      <w:pPr>
        <w:spacing w:before="120" w:after="120" w:line="276" w:lineRule="auto"/>
        <w:ind w:firstLine="708"/>
        <w:jc w:val="both"/>
        <w:rPr>
          <w:rFonts w:ascii="Times New Roman" w:eastAsia="Calibri" w:hAnsi="Times New Roman" w:cs="Times New Roman"/>
          <w:sz w:val="24"/>
          <w:szCs w:val="24"/>
        </w:rPr>
      </w:pPr>
      <w:r w:rsidRPr="009A44C2">
        <w:rPr>
          <w:rFonts w:ascii="Times New Roman" w:eastAsia="Calibri" w:hAnsi="Times New Roman" w:cs="Times New Roman"/>
          <w:sz w:val="24"/>
          <w:szCs w:val="24"/>
        </w:rPr>
        <w:t xml:space="preserve">Графика и таблица с количествата планиран отпадък за разделно събиране/разделяне от инсталациите на </w:t>
      </w:r>
      <w:r w:rsidR="001546D2">
        <w:rPr>
          <w:rFonts w:ascii="Times New Roman" w:eastAsia="Calibri" w:hAnsi="Times New Roman" w:cs="Times New Roman"/>
          <w:sz w:val="24"/>
          <w:szCs w:val="24"/>
        </w:rPr>
        <w:t>предприятия</w:t>
      </w:r>
      <w:r w:rsidR="001546D2">
        <w:rPr>
          <w:rFonts w:ascii="Times New Roman" w:eastAsia="Calibri" w:hAnsi="Times New Roman" w:cs="Times New Roman"/>
          <w:sz w:val="24"/>
          <w:szCs w:val="24"/>
        </w:rPr>
        <w:t>та</w:t>
      </w:r>
      <w:r w:rsidR="001546D2">
        <w:rPr>
          <w:rFonts w:ascii="Times New Roman" w:eastAsia="Calibri" w:hAnsi="Times New Roman" w:cs="Times New Roman"/>
          <w:sz w:val="24"/>
          <w:szCs w:val="24"/>
        </w:rPr>
        <w:t xml:space="preserve"> за рециклиране на отпадъци</w:t>
      </w:r>
      <w:r w:rsidRPr="009A44C2">
        <w:rPr>
          <w:rFonts w:ascii="Times New Roman" w:eastAsia="Calibri" w:hAnsi="Times New Roman" w:cs="Times New Roman"/>
          <w:sz w:val="24"/>
          <w:szCs w:val="24"/>
        </w:rPr>
        <w:t xml:space="preserve"> и Инсталацията за предварително третиране на ТБО и обезвреждане посредством </w:t>
      </w:r>
      <w:r>
        <w:rPr>
          <w:rFonts w:ascii="Times New Roman" w:eastAsia="Calibri" w:hAnsi="Times New Roman" w:cs="Times New Roman"/>
          <w:sz w:val="24"/>
          <w:szCs w:val="24"/>
          <w:lang w:val="en-US"/>
        </w:rPr>
        <w:t xml:space="preserve"> </w:t>
      </w:r>
      <w:r w:rsidRPr="009A44C2">
        <w:rPr>
          <w:rFonts w:ascii="Times New Roman" w:eastAsia="Calibri" w:hAnsi="Times New Roman" w:cs="Times New Roman"/>
          <w:sz w:val="24"/>
          <w:szCs w:val="24"/>
        </w:rPr>
        <w:t>депониране в регионално депо.</w:t>
      </w:r>
    </w:p>
    <w:p w14:paraId="5E882AC5" w14:textId="1F4B5CF0" w:rsidR="00D108C3" w:rsidRPr="00D108C3" w:rsidRDefault="00A12DD3" w:rsidP="0093018E">
      <w:pPr>
        <w:spacing w:before="120" w:after="120" w:line="276" w:lineRule="auto"/>
        <w:ind w:left="360"/>
        <w:rPr>
          <w:rFonts w:ascii="Times New Roman" w:eastAsia="Calibri" w:hAnsi="Times New Roman" w:cs="Times New Roman"/>
          <w:sz w:val="24"/>
          <w:szCs w:val="24"/>
        </w:rPr>
      </w:pPr>
      <w:r>
        <w:rPr>
          <w:rFonts w:ascii="Times New Roman" w:eastAsia="Calibri" w:hAnsi="Times New Roman" w:cs="Times New Roman"/>
          <w:noProof/>
          <w:sz w:val="24"/>
          <w:szCs w:val="24"/>
          <w:lang w:eastAsia="bg-BG"/>
        </w:rPr>
        <w:drawing>
          <wp:inline distT="0" distB="0" distL="0" distR="0" wp14:anchorId="1983450F" wp14:editId="35E7C2E1">
            <wp:extent cx="5892800" cy="335008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06" cy="3351847"/>
                    </a:xfrm>
                    <a:prstGeom prst="rect">
                      <a:avLst/>
                    </a:prstGeom>
                    <a:noFill/>
                  </pic:spPr>
                </pic:pic>
              </a:graphicData>
            </a:graphic>
          </wp:inline>
        </w:drawing>
      </w:r>
    </w:p>
    <w:p w14:paraId="28DDB2B7" w14:textId="279346C0" w:rsidR="00D108C3" w:rsidRDefault="00A12DD3" w:rsidP="0093018E">
      <w:pPr>
        <w:spacing w:before="120" w:after="120" w:line="276" w:lineRule="auto"/>
        <w:ind w:left="360"/>
        <w:rPr>
          <w:rFonts w:ascii="Times New Roman" w:eastAsia="Calibri" w:hAnsi="Times New Roman" w:cs="Times New Roman"/>
          <w:b/>
          <w:sz w:val="20"/>
          <w:szCs w:val="20"/>
        </w:rPr>
      </w:pPr>
      <w:r w:rsidRPr="00A12DD3">
        <w:rPr>
          <w:rFonts w:ascii="Times New Roman" w:eastAsia="Calibri" w:hAnsi="Times New Roman" w:cs="Times New Roman"/>
          <w:b/>
          <w:sz w:val="20"/>
          <w:szCs w:val="20"/>
          <w:lang w:val="en-US"/>
        </w:rPr>
        <w:t xml:space="preserve">Графика* : генериране/ оползотворяване/обезвреждане  на отпадъци от </w:t>
      </w:r>
      <w:r w:rsidRPr="00A12DD3">
        <w:rPr>
          <w:rFonts w:ascii="Times New Roman" w:eastAsia="Calibri" w:hAnsi="Times New Roman" w:cs="Times New Roman"/>
          <w:b/>
          <w:sz w:val="20"/>
          <w:szCs w:val="20"/>
        </w:rPr>
        <w:t>Стъкло</w:t>
      </w:r>
      <w:r w:rsidRPr="00A12DD3">
        <w:rPr>
          <w:rFonts w:ascii="Times New Roman" w:eastAsia="Calibri" w:hAnsi="Times New Roman" w:cs="Times New Roman"/>
          <w:b/>
          <w:sz w:val="20"/>
          <w:szCs w:val="20"/>
          <w:lang w:val="en-US"/>
        </w:rPr>
        <w:t xml:space="preserve"> за Регион Троян.</w:t>
      </w:r>
    </w:p>
    <w:p w14:paraId="172C0955" w14:textId="79CF3396" w:rsidR="00A12DD3" w:rsidRDefault="00A12DD3" w:rsidP="0093018E">
      <w:pPr>
        <w:spacing w:before="120" w:after="120" w:line="276" w:lineRule="auto"/>
        <w:ind w:left="360"/>
        <w:rPr>
          <w:rFonts w:ascii="Times New Roman" w:eastAsia="Calibri" w:hAnsi="Times New Roman" w:cs="Times New Roman"/>
          <w:b/>
          <w:sz w:val="20"/>
          <w:szCs w:val="20"/>
        </w:rPr>
      </w:pPr>
      <w:r w:rsidRPr="00A12DD3">
        <w:rPr>
          <w:noProof/>
          <w:lang w:eastAsia="bg-BG"/>
        </w:rPr>
        <w:lastRenderedPageBreak/>
        <w:drawing>
          <wp:inline distT="0" distB="0" distL="0" distR="0" wp14:anchorId="2D320F7A" wp14:editId="13981D7E">
            <wp:extent cx="6286500" cy="9867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986790"/>
                    </a:xfrm>
                    <a:prstGeom prst="rect">
                      <a:avLst/>
                    </a:prstGeom>
                    <a:noFill/>
                    <a:ln>
                      <a:noFill/>
                    </a:ln>
                  </pic:spPr>
                </pic:pic>
              </a:graphicData>
            </a:graphic>
          </wp:inline>
        </w:drawing>
      </w:r>
    </w:p>
    <w:p w14:paraId="5C1DE694" w14:textId="4DB017E1" w:rsidR="00D108C3" w:rsidRPr="00A12DD3" w:rsidRDefault="00A12DD3" w:rsidP="0093018E">
      <w:pPr>
        <w:spacing w:before="120" w:after="120" w:line="276" w:lineRule="auto"/>
        <w:ind w:left="360"/>
        <w:rPr>
          <w:rFonts w:ascii="Times New Roman" w:eastAsia="Calibri" w:hAnsi="Times New Roman" w:cs="Times New Roman"/>
          <w:b/>
          <w:sz w:val="20"/>
          <w:szCs w:val="20"/>
        </w:rPr>
      </w:pPr>
      <w:r w:rsidRPr="00A12DD3">
        <w:rPr>
          <w:rFonts w:ascii="Times New Roman" w:eastAsia="Calibri" w:hAnsi="Times New Roman" w:cs="Times New Roman"/>
          <w:b/>
          <w:sz w:val="20"/>
          <w:szCs w:val="20"/>
        </w:rPr>
        <w:t xml:space="preserve">Таблица** с прогнозни количества за периода 2021 г-2030 г/включително на </w:t>
      </w:r>
      <w:r>
        <w:rPr>
          <w:rFonts w:ascii="Times New Roman" w:eastAsia="Calibri" w:hAnsi="Times New Roman" w:cs="Times New Roman"/>
          <w:b/>
          <w:sz w:val="20"/>
          <w:szCs w:val="20"/>
        </w:rPr>
        <w:t>стъклени отпадъци</w:t>
      </w:r>
      <w:r w:rsidRPr="00A12DD3">
        <w:rPr>
          <w:rFonts w:ascii="Times New Roman" w:eastAsia="Calibri" w:hAnsi="Times New Roman" w:cs="Times New Roman"/>
          <w:b/>
          <w:sz w:val="20"/>
          <w:szCs w:val="20"/>
        </w:rPr>
        <w:t xml:space="preserve"> за Регион Троян.</w:t>
      </w:r>
    </w:p>
    <w:p w14:paraId="16C4DD02" w14:textId="511F0785" w:rsidR="00006263" w:rsidRPr="004B5BD8" w:rsidRDefault="00E42C8B" w:rsidP="0093018E">
      <w:pPr>
        <w:shd w:val="clear" w:color="auto" w:fill="FFFFFF"/>
        <w:spacing w:before="120" w:after="120" w:line="240" w:lineRule="auto"/>
        <w:ind w:left="709"/>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 xml:space="preserve">3.4. </w:t>
      </w:r>
      <w:r w:rsidR="00006263" w:rsidRPr="004B5BD8">
        <w:rPr>
          <w:rFonts w:ascii="Times New Roman" w:eastAsia="Calibri" w:hAnsi="Times New Roman" w:cs="Times New Roman"/>
          <w:b/>
          <w:sz w:val="24"/>
          <w:szCs w:val="24"/>
        </w:rPr>
        <w:t>Отпадъци от метали</w:t>
      </w:r>
    </w:p>
    <w:p w14:paraId="5FC43039" w14:textId="77777777" w:rsidR="00006263" w:rsidRDefault="00006263" w:rsidP="0093018E">
      <w:pPr>
        <w:shd w:val="clear" w:color="auto" w:fill="FFFFFF"/>
        <w:spacing w:before="120" w:after="120" w:line="240" w:lineRule="auto"/>
        <w:ind w:firstLine="708"/>
        <w:jc w:val="both"/>
        <w:rPr>
          <w:rFonts w:ascii="Times New Roman" w:eastAsia="Calibri" w:hAnsi="Times New Roman" w:cs="Times New Roman"/>
          <w:sz w:val="24"/>
          <w:szCs w:val="24"/>
        </w:rPr>
      </w:pPr>
      <w:r w:rsidRPr="00006263">
        <w:rPr>
          <w:rFonts w:ascii="Times New Roman" w:eastAsia="Calibri" w:hAnsi="Times New Roman" w:cs="Times New Roman"/>
          <w:sz w:val="24"/>
          <w:szCs w:val="24"/>
        </w:rPr>
        <w:t>Законът за управление на отпадъците (ЗУО) дефинира общо определение за отпадъците от черни и цветни метали (ОЧЦМ), въз основа на техните източници на генериране.</w:t>
      </w:r>
    </w:p>
    <w:p w14:paraId="2786BC98" w14:textId="77777777" w:rsidR="00006263" w:rsidRDefault="00006263" w:rsidP="0093018E">
      <w:pPr>
        <w:shd w:val="clear" w:color="auto" w:fill="FFFFFF"/>
        <w:spacing w:before="120" w:after="120" w:line="240" w:lineRule="auto"/>
        <w:ind w:firstLine="708"/>
        <w:jc w:val="both"/>
        <w:rPr>
          <w:rFonts w:ascii="Times New Roman" w:eastAsia="Calibri" w:hAnsi="Times New Roman" w:cs="Times New Roman"/>
          <w:sz w:val="24"/>
          <w:szCs w:val="24"/>
        </w:rPr>
      </w:pPr>
      <w:r w:rsidRPr="00006263">
        <w:rPr>
          <w:rFonts w:ascii="Times New Roman" w:eastAsia="Calibri" w:hAnsi="Times New Roman" w:cs="Times New Roman"/>
          <w:sz w:val="24"/>
          <w:szCs w:val="24"/>
        </w:rPr>
        <w:t>Съгласно § 1, т. 19 от допълнителните разпоредби на ЗУО „Отпадъците от черни и цветни метали“ са определени като технологичните отпадъци, получени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строителен или битов характер с изключение на </w:t>
      </w:r>
      <w:hyperlink r:id="rId41" w:history="1">
        <w:r w:rsidRPr="00006263">
          <w:rPr>
            <w:rFonts w:ascii="Times New Roman" w:eastAsia="Calibri" w:hAnsi="Times New Roman" w:cs="Times New Roman"/>
            <w:sz w:val="24"/>
            <w:szCs w:val="24"/>
          </w:rPr>
          <w:t>опасните отпадъци</w:t>
        </w:r>
      </w:hyperlink>
      <w:r w:rsidRPr="00006263">
        <w:rPr>
          <w:rFonts w:ascii="Times New Roman" w:eastAsia="Calibri" w:hAnsi="Times New Roman" w:cs="Times New Roman"/>
          <w:sz w:val="24"/>
          <w:szCs w:val="24"/>
        </w:rPr>
        <w:t>.</w:t>
      </w:r>
    </w:p>
    <w:p w14:paraId="6880D2EF" w14:textId="76FDE82F" w:rsidR="00006263" w:rsidRPr="00006263" w:rsidRDefault="00006263" w:rsidP="0093018E">
      <w:pPr>
        <w:shd w:val="clear" w:color="auto" w:fill="FFFFFF"/>
        <w:spacing w:before="120" w:after="120" w:line="240" w:lineRule="auto"/>
        <w:ind w:firstLine="708"/>
        <w:jc w:val="both"/>
        <w:rPr>
          <w:rFonts w:ascii="Times New Roman" w:eastAsia="Calibri" w:hAnsi="Times New Roman" w:cs="Times New Roman"/>
          <w:sz w:val="24"/>
          <w:szCs w:val="24"/>
        </w:rPr>
      </w:pPr>
      <w:r w:rsidRPr="00006263">
        <w:rPr>
          <w:rFonts w:ascii="Times New Roman" w:eastAsia="Calibri" w:hAnsi="Times New Roman" w:cs="Times New Roman"/>
          <w:sz w:val="24"/>
          <w:szCs w:val="24"/>
        </w:rPr>
        <w:t>§ 1, т. 20 от допълнителните разпоредби на ЗУО определя като „Отпадъци от черни и цветни метали с битов характер“ всички ОЧЦМ, получени в резултат на жизнената дейност на хората по домовете, в административни, социални и обществени сгради. Към тях се приравняват и отпадъците от черни и цветни метали, получени от търговски обекти, занаятчийски дейности, обекти за отдих и забавления.</w:t>
      </w:r>
    </w:p>
    <w:p w14:paraId="6487DDD5" w14:textId="77777777" w:rsidR="00006263" w:rsidRDefault="00E71C14" w:rsidP="0093018E">
      <w:pPr>
        <w:shd w:val="clear" w:color="auto" w:fill="FFFFFF"/>
        <w:spacing w:before="120" w:after="120" w:line="240" w:lineRule="auto"/>
        <w:ind w:firstLine="708"/>
        <w:jc w:val="both"/>
        <w:rPr>
          <w:rFonts w:ascii="Times New Roman" w:eastAsia="Calibri" w:hAnsi="Times New Roman" w:cs="Times New Roman"/>
          <w:sz w:val="24"/>
          <w:szCs w:val="24"/>
        </w:rPr>
      </w:pPr>
      <w:hyperlink r:id="rId42" w:history="1">
        <w:r w:rsidR="00006263" w:rsidRPr="00006263">
          <w:rPr>
            <w:rFonts w:ascii="Times New Roman" w:eastAsia="Calibri" w:hAnsi="Times New Roman" w:cs="Times New Roman"/>
            <w:sz w:val="24"/>
            <w:szCs w:val="24"/>
          </w:rPr>
          <w:t>Цветните метали</w:t>
        </w:r>
      </w:hyperlink>
      <w:r w:rsidR="00006263" w:rsidRPr="00006263">
        <w:rPr>
          <w:rFonts w:ascii="Times New Roman" w:eastAsia="Calibri" w:hAnsi="Times New Roman" w:cs="Times New Roman"/>
          <w:sz w:val="24"/>
          <w:szCs w:val="24"/>
        </w:rPr>
        <w:t> попадат в съответните определения на закона и след като се генерира, този вид отпадък следва да се предава по определен ред и условия съгласно националното законодателство.</w:t>
      </w:r>
    </w:p>
    <w:p w14:paraId="070ED398" w14:textId="0A76EA28" w:rsidR="00006263" w:rsidRPr="00006263" w:rsidRDefault="00006263" w:rsidP="0093018E">
      <w:pPr>
        <w:shd w:val="clear" w:color="auto" w:fill="FFFFFF"/>
        <w:spacing w:before="120" w:after="120" w:line="240" w:lineRule="auto"/>
        <w:ind w:firstLine="708"/>
        <w:jc w:val="both"/>
        <w:rPr>
          <w:rFonts w:ascii="Times New Roman" w:eastAsia="Calibri" w:hAnsi="Times New Roman" w:cs="Times New Roman"/>
          <w:sz w:val="24"/>
          <w:szCs w:val="24"/>
        </w:rPr>
      </w:pPr>
      <w:r w:rsidRPr="00006263">
        <w:rPr>
          <w:rFonts w:ascii="Times New Roman" w:eastAsia="Calibri" w:hAnsi="Times New Roman" w:cs="Times New Roman"/>
          <w:sz w:val="24"/>
          <w:szCs w:val="24"/>
        </w:rPr>
        <w:t>Операторите на площадките за отпадъци от цветни метали следва да спазват определени технически изисквания</w:t>
      </w:r>
      <w:r>
        <w:rPr>
          <w:rFonts w:ascii="Times New Roman" w:eastAsia="Calibri" w:hAnsi="Times New Roman" w:cs="Times New Roman"/>
          <w:sz w:val="24"/>
          <w:szCs w:val="24"/>
        </w:rPr>
        <w:t xml:space="preserve">. </w:t>
      </w:r>
      <w:r w:rsidRPr="00006263">
        <w:rPr>
          <w:rFonts w:ascii="Times New Roman" w:eastAsia="Calibri" w:hAnsi="Times New Roman" w:cs="Times New Roman"/>
          <w:sz w:val="24"/>
          <w:szCs w:val="24"/>
        </w:rPr>
        <w:t xml:space="preserve">При предаване и приемане на отпадъци от цветни метали, които нямат битов характер и такива, които представляват отпадъци от т. нар. рискова номенклатура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и др. под.), нормата на чл. 39, ал. 1 ЗУО определя това да става при наличие на сертификат за произход, издаден от лицата, при чиято дейност се образуват, и въз основа на сключен писмен договор. </w:t>
      </w:r>
    </w:p>
    <w:p w14:paraId="228C129E" w14:textId="0F01BF06" w:rsidR="00006263" w:rsidRPr="00006263" w:rsidRDefault="00006263" w:rsidP="0093018E">
      <w:pPr>
        <w:shd w:val="clear" w:color="auto" w:fill="FFFFFF"/>
        <w:spacing w:before="120" w:after="120" w:line="240" w:lineRule="auto"/>
        <w:ind w:firstLine="708"/>
        <w:jc w:val="both"/>
        <w:rPr>
          <w:rFonts w:ascii="Times New Roman" w:eastAsia="Calibri" w:hAnsi="Times New Roman" w:cs="Times New Roman"/>
          <w:sz w:val="24"/>
          <w:szCs w:val="24"/>
        </w:rPr>
      </w:pPr>
      <w:r w:rsidRPr="00006263">
        <w:rPr>
          <w:rFonts w:ascii="Times New Roman" w:eastAsia="Calibri" w:hAnsi="Times New Roman" w:cs="Times New Roman"/>
          <w:sz w:val="24"/>
          <w:szCs w:val="24"/>
        </w:rPr>
        <w:t xml:space="preserve">Физическите лица могат да предават отпадъци от цветни метали само с битов характер при наличие на декларация за произход. </w:t>
      </w:r>
    </w:p>
    <w:p w14:paraId="7542B303" w14:textId="6E29116B" w:rsidR="00006263" w:rsidRDefault="00006263" w:rsidP="0093018E">
      <w:pPr>
        <w:shd w:val="clear" w:color="auto" w:fill="FFFFFF"/>
        <w:spacing w:before="120" w:after="120" w:line="240" w:lineRule="auto"/>
        <w:ind w:firstLine="708"/>
        <w:jc w:val="both"/>
        <w:rPr>
          <w:rFonts w:ascii="Times New Roman" w:eastAsia="Calibri" w:hAnsi="Times New Roman" w:cs="Times New Roman"/>
          <w:sz w:val="24"/>
          <w:szCs w:val="24"/>
        </w:rPr>
      </w:pPr>
      <w:r w:rsidRPr="00006263">
        <w:rPr>
          <w:rFonts w:ascii="Times New Roman" w:eastAsia="Calibri" w:hAnsi="Times New Roman" w:cs="Times New Roman"/>
          <w:sz w:val="24"/>
          <w:szCs w:val="24"/>
        </w:rPr>
        <w:t>Неизчерпателен списък на </w:t>
      </w:r>
      <w:hyperlink r:id="rId43" w:history="1">
        <w:r w:rsidRPr="00006263">
          <w:rPr>
            <w:rFonts w:ascii="Times New Roman" w:eastAsia="Calibri" w:hAnsi="Times New Roman" w:cs="Times New Roman"/>
            <w:sz w:val="24"/>
            <w:szCs w:val="24"/>
          </w:rPr>
          <w:t>отпадъците от цветни метали</w:t>
        </w:r>
      </w:hyperlink>
      <w:r w:rsidRPr="00006263">
        <w:rPr>
          <w:rFonts w:ascii="Times New Roman" w:eastAsia="Calibri" w:hAnsi="Times New Roman" w:cs="Times New Roman"/>
          <w:sz w:val="24"/>
          <w:szCs w:val="24"/>
        </w:rPr>
        <w:t> е даден в следващата таблица:</w:t>
      </w:r>
    </w:p>
    <w:p w14:paraId="388E1FBF" w14:textId="0F9FEF0A" w:rsidR="001E0F13" w:rsidRDefault="001E0F13" w:rsidP="0093018E">
      <w:pPr>
        <w:shd w:val="clear" w:color="auto" w:fill="FFFFFF"/>
        <w:spacing w:before="120" w:after="120" w:line="240" w:lineRule="auto"/>
        <w:ind w:firstLine="708"/>
        <w:jc w:val="both"/>
        <w:rPr>
          <w:rFonts w:ascii="Times New Roman" w:eastAsia="Calibri" w:hAnsi="Times New Roman" w:cs="Times New Roman"/>
          <w:sz w:val="24"/>
          <w:szCs w:val="24"/>
        </w:rPr>
      </w:pPr>
    </w:p>
    <w:p w14:paraId="05A1FB9F" w14:textId="77777777" w:rsidR="001E0F13" w:rsidRPr="00006263" w:rsidRDefault="001E0F13" w:rsidP="0093018E">
      <w:pPr>
        <w:shd w:val="clear" w:color="auto" w:fill="FFFFFF"/>
        <w:spacing w:before="120" w:after="120" w:line="240" w:lineRule="auto"/>
        <w:ind w:firstLine="708"/>
        <w:jc w:val="both"/>
        <w:rPr>
          <w:rFonts w:ascii="Times New Roman" w:eastAsia="Calibri" w:hAnsi="Times New Roman" w:cs="Times New Roman"/>
          <w:sz w:val="24"/>
          <w:szCs w:val="24"/>
        </w:rPr>
      </w:pPr>
    </w:p>
    <w:tbl>
      <w:tblPr>
        <w:tblW w:w="950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16"/>
        <w:gridCol w:w="8590"/>
      </w:tblGrid>
      <w:tr w:rsidR="00006263" w:rsidRPr="00006263" w14:paraId="4B169B0B" w14:textId="77777777" w:rsidTr="00006263">
        <w:tc>
          <w:tcPr>
            <w:tcW w:w="950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DA7DBE" w14:textId="77777777" w:rsidR="00006263" w:rsidRPr="00006263" w:rsidRDefault="00006263" w:rsidP="0093018E">
            <w:pPr>
              <w:spacing w:before="120" w:after="120" w:line="240" w:lineRule="auto"/>
              <w:jc w:val="center"/>
              <w:rPr>
                <w:rFonts w:ascii="Times New Roman" w:eastAsia="Calibri" w:hAnsi="Times New Roman" w:cs="Times New Roman"/>
                <w:sz w:val="24"/>
                <w:szCs w:val="24"/>
              </w:rPr>
            </w:pPr>
            <w:r w:rsidRPr="00006263">
              <w:rPr>
                <w:rFonts w:ascii="Times New Roman" w:eastAsia="Calibri" w:hAnsi="Times New Roman" w:cs="Times New Roman"/>
                <w:sz w:val="24"/>
                <w:szCs w:val="24"/>
              </w:rPr>
              <w:lastRenderedPageBreak/>
              <w:t>Вид на отпадъка</w:t>
            </w:r>
          </w:p>
        </w:tc>
      </w:tr>
      <w:tr w:rsidR="00006263" w:rsidRPr="00006263" w14:paraId="1EF9561B"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46D79A" w14:textId="77777777" w:rsidR="00006263" w:rsidRPr="00006263" w:rsidRDefault="00006263" w:rsidP="0093018E">
            <w:pPr>
              <w:spacing w:before="120" w:after="120" w:line="240" w:lineRule="auto"/>
              <w:jc w:val="center"/>
              <w:rPr>
                <w:rFonts w:ascii="Times New Roman" w:eastAsia="Calibri" w:hAnsi="Times New Roman" w:cs="Times New Roman"/>
                <w:sz w:val="24"/>
                <w:szCs w:val="24"/>
              </w:rPr>
            </w:pPr>
            <w:r w:rsidRPr="00006263">
              <w:rPr>
                <w:rFonts w:ascii="Times New Roman" w:eastAsia="Calibri" w:hAnsi="Times New Roman" w:cs="Times New Roman"/>
                <w:sz w:val="24"/>
                <w:szCs w:val="24"/>
              </w:rPr>
              <w:t>Код</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CA0A48" w14:textId="77777777" w:rsidR="00006263" w:rsidRPr="00006263" w:rsidRDefault="00006263" w:rsidP="0093018E">
            <w:pPr>
              <w:spacing w:before="120" w:after="120" w:line="240" w:lineRule="auto"/>
              <w:jc w:val="center"/>
              <w:rPr>
                <w:rFonts w:ascii="Times New Roman" w:eastAsia="Calibri" w:hAnsi="Times New Roman" w:cs="Times New Roman"/>
                <w:sz w:val="24"/>
                <w:szCs w:val="24"/>
              </w:rPr>
            </w:pPr>
            <w:r w:rsidRPr="00006263">
              <w:rPr>
                <w:rFonts w:ascii="Times New Roman" w:eastAsia="Calibri" w:hAnsi="Times New Roman" w:cs="Times New Roman"/>
                <w:sz w:val="24"/>
                <w:szCs w:val="24"/>
              </w:rPr>
              <w:t>Наименование</w:t>
            </w:r>
          </w:p>
        </w:tc>
      </w:tr>
      <w:tr w:rsidR="00006263" w:rsidRPr="00006263" w14:paraId="19FF2D2E"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91D81"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02 01 10</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9DB396"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Метални отпадъци</w:t>
            </w:r>
          </w:p>
        </w:tc>
      </w:tr>
      <w:tr w:rsidR="00006263" w:rsidRPr="00006263" w14:paraId="2CABAB9E"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74ED37"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12 01 04</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BD4277"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Прах и частици от цветни метали</w:t>
            </w:r>
          </w:p>
        </w:tc>
      </w:tr>
      <w:tr w:rsidR="00006263" w:rsidRPr="00006263" w14:paraId="73963FD8"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E3A4D0"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12 01 03</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36A64A"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Стърготини, стружки и изрезки от цветни метали</w:t>
            </w:r>
          </w:p>
        </w:tc>
      </w:tr>
      <w:tr w:rsidR="00006263" w:rsidRPr="00006263" w14:paraId="09139021"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1C2EF0"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16 01 18</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419590"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Цветни метали</w:t>
            </w:r>
          </w:p>
        </w:tc>
      </w:tr>
      <w:tr w:rsidR="00006263" w:rsidRPr="00006263" w14:paraId="476A91FF"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8CFB28"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17 04 01</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8C1E14"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Мед, бронз, месинг</w:t>
            </w:r>
          </w:p>
        </w:tc>
      </w:tr>
      <w:tr w:rsidR="00006263" w:rsidRPr="00006263" w14:paraId="265C7510"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FCE55"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17 04 02</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4B85E6"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Алуминий</w:t>
            </w:r>
          </w:p>
        </w:tc>
      </w:tr>
      <w:tr w:rsidR="00006263" w:rsidRPr="00006263" w14:paraId="42333D32"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03BC9C"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17 04 03</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77653"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Олово</w:t>
            </w:r>
          </w:p>
        </w:tc>
      </w:tr>
      <w:tr w:rsidR="00006263" w:rsidRPr="00006263" w14:paraId="1C221CF2"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BF8859"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17 04 04</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DE885C"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Цинк</w:t>
            </w:r>
          </w:p>
        </w:tc>
      </w:tr>
      <w:tr w:rsidR="00006263" w:rsidRPr="00006263" w14:paraId="7236BBC2"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BD3C7D"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17 04 06</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C679AC"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Калай</w:t>
            </w:r>
          </w:p>
        </w:tc>
      </w:tr>
      <w:tr w:rsidR="00006263" w:rsidRPr="00006263" w14:paraId="493F961C"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CE007B"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17 04 07</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F54407"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Смеси от метали</w:t>
            </w:r>
          </w:p>
        </w:tc>
      </w:tr>
      <w:tr w:rsidR="00006263" w:rsidRPr="00006263" w14:paraId="0FCFF3F6"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6E9AA6"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17 04 11</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2F8A0D"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Кабели, различни от упоменатите в 17 04 10</w:t>
            </w:r>
          </w:p>
        </w:tc>
      </w:tr>
      <w:tr w:rsidR="00006263" w:rsidRPr="00006263" w14:paraId="65C3F303"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CED2AC"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19 10 02</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74F411"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Отпадъци от цветни метали</w:t>
            </w:r>
          </w:p>
        </w:tc>
      </w:tr>
      <w:tr w:rsidR="00006263" w:rsidRPr="00006263" w14:paraId="779C5F6D" w14:textId="77777777" w:rsidTr="00A12DD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4E94D4"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19 12 03</w:t>
            </w:r>
          </w:p>
        </w:tc>
        <w:tc>
          <w:tcPr>
            <w:tcW w:w="85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B06195" w14:textId="77777777" w:rsidR="00006263" w:rsidRPr="00006263" w:rsidRDefault="00006263" w:rsidP="0093018E">
            <w:pPr>
              <w:spacing w:before="120" w:after="120" w:line="240" w:lineRule="auto"/>
              <w:rPr>
                <w:rFonts w:ascii="Times New Roman" w:eastAsia="Calibri" w:hAnsi="Times New Roman" w:cs="Times New Roman"/>
                <w:sz w:val="24"/>
                <w:szCs w:val="24"/>
              </w:rPr>
            </w:pPr>
            <w:r w:rsidRPr="00006263">
              <w:rPr>
                <w:rFonts w:ascii="Times New Roman" w:eastAsia="Calibri" w:hAnsi="Times New Roman" w:cs="Times New Roman"/>
                <w:sz w:val="24"/>
                <w:szCs w:val="24"/>
              </w:rPr>
              <w:t> Цветни метали</w:t>
            </w:r>
          </w:p>
        </w:tc>
      </w:tr>
    </w:tbl>
    <w:p w14:paraId="36106A02" w14:textId="77777777" w:rsidR="008571CE" w:rsidRDefault="008571CE" w:rsidP="0093018E">
      <w:pPr>
        <w:spacing w:before="120" w:after="120" w:line="276" w:lineRule="auto"/>
        <w:jc w:val="both"/>
        <w:rPr>
          <w:rFonts w:ascii="Times New Roman" w:eastAsia="Calibri" w:hAnsi="Times New Roman" w:cs="Times New Roman"/>
          <w:sz w:val="24"/>
          <w:szCs w:val="24"/>
        </w:rPr>
      </w:pPr>
    </w:p>
    <w:p w14:paraId="035138F3" w14:textId="49E6CB41" w:rsidR="004B5BD8" w:rsidRDefault="004B5BD8"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Инсталацията за предварително третиране не е оборудвана с магнити за улавяне на </w:t>
      </w:r>
      <w:r w:rsidRPr="00006263">
        <w:rPr>
          <w:rFonts w:ascii="Times New Roman" w:eastAsia="Calibri" w:hAnsi="Times New Roman" w:cs="Times New Roman"/>
          <w:sz w:val="24"/>
          <w:szCs w:val="24"/>
        </w:rPr>
        <w:t>ОЧЦМ</w:t>
      </w:r>
      <w:r>
        <w:rPr>
          <w:rFonts w:ascii="Times New Roman" w:eastAsia="Calibri" w:hAnsi="Times New Roman" w:cs="Times New Roman"/>
          <w:sz w:val="24"/>
          <w:szCs w:val="24"/>
        </w:rPr>
        <w:t xml:space="preserve"> увлечени с подситовата фракция, затова голяма част( 20% с размери &lt; 80 мм) от тях попадат на депото със стабилизираната подситова фракция.</w:t>
      </w:r>
    </w:p>
    <w:p w14:paraId="2D4CC64F" w14:textId="0B298C2D" w:rsidR="00870565" w:rsidRDefault="00A12DD3" w:rsidP="0093018E">
      <w:pPr>
        <w:spacing w:before="120" w:after="120" w:line="276" w:lineRule="auto"/>
        <w:ind w:firstLine="708"/>
        <w:jc w:val="both"/>
        <w:rPr>
          <w:rFonts w:ascii="Times New Roman" w:eastAsia="Calibri" w:hAnsi="Times New Roman" w:cs="Times New Roman"/>
          <w:sz w:val="24"/>
          <w:szCs w:val="24"/>
          <w:highlight w:val="yellow"/>
        </w:rPr>
      </w:pPr>
      <w:r w:rsidRPr="00A12DD3">
        <w:rPr>
          <w:rFonts w:ascii="Times New Roman" w:eastAsia="Calibri" w:hAnsi="Times New Roman" w:cs="Times New Roman"/>
          <w:sz w:val="24"/>
          <w:szCs w:val="24"/>
        </w:rPr>
        <w:t xml:space="preserve">Графика и таблица с количествата планиран отпадък за разделно събиране/разделяне от инсталациите на </w:t>
      </w:r>
      <w:r w:rsidR="00E476AE">
        <w:rPr>
          <w:rFonts w:ascii="Times New Roman" w:eastAsia="Calibri" w:hAnsi="Times New Roman" w:cs="Times New Roman"/>
          <w:sz w:val="24"/>
          <w:szCs w:val="24"/>
        </w:rPr>
        <w:t>предприятия</w:t>
      </w:r>
      <w:r w:rsidR="00E476AE">
        <w:rPr>
          <w:rFonts w:ascii="Times New Roman" w:eastAsia="Calibri" w:hAnsi="Times New Roman" w:cs="Times New Roman"/>
          <w:sz w:val="24"/>
          <w:szCs w:val="24"/>
        </w:rPr>
        <w:t>та</w:t>
      </w:r>
      <w:r w:rsidR="00E476AE">
        <w:rPr>
          <w:rFonts w:ascii="Times New Roman" w:eastAsia="Calibri" w:hAnsi="Times New Roman" w:cs="Times New Roman"/>
          <w:sz w:val="24"/>
          <w:szCs w:val="24"/>
        </w:rPr>
        <w:t xml:space="preserve"> за рециклиране на отпадъци</w:t>
      </w:r>
      <w:r w:rsidRPr="00A12DD3">
        <w:rPr>
          <w:rFonts w:ascii="Times New Roman" w:eastAsia="Calibri" w:hAnsi="Times New Roman" w:cs="Times New Roman"/>
          <w:sz w:val="24"/>
          <w:szCs w:val="24"/>
        </w:rPr>
        <w:t xml:space="preserve"> и Инсталацията за предварително третиране на ТБО и обезвреждане посредством  депониране в регионално депо.</w:t>
      </w:r>
    </w:p>
    <w:p w14:paraId="7790F9E9" w14:textId="108B17B6" w:rsidR="00A12DD3" w:rsidRDefault="00E50835" w:rsidP="0093018E">
      <w:pPr>
        <w:spacing w:before="120" w:after="120" w:line="276" w:lineRule="auto"/>
        <w:rPr>
          <w:rFonts w:ascii="Times New Roman" w:eastAsia="Calibri" w:hAnsi="Times New Roman" w:cs="Times New Roman"/>
          <w:sz w:val="24"/>
          <w:szCs w:val="24"/>
          <w:highlight w:val="yellow"/>
        </w:rPr>
      </w:pPr>
      <w:r>
        <w:rPr>
          <w:rFonts w:ascii="Times New Roman" w:eastAsia="Calibri" w:hAnsi="Times New Roman" w:cs="Times New Roman"/>
          <w:noProof/>
          <w:sz w:val="24"/>
          <w:szCs w:val="24"/>
          <w:lang w:eastAsia="bg-BG"/>
        </w:rPr>
        <w:lastRenderedPageBreak/>
        <w:drawing>
          <wp:inline distT="0" distB="0" distL="0" distR="0" wp14:anchorId="5C3BA652" wp14:editId="25382F96">
            <wp:extent cx="6000750" cy="35330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4991" cy="3535579"/>
                    </a:xfrm>
                    <a:prstGeom prst="rect">
                      <a:avLst/>
                    </a:prstGeom>
                    <a:noFill/>
                  </pic:spPr>
                </pic:pic>
              </a:graphicData>
            </a:graphic>
          </wp:inline>
        </w:drawing>
      </w:r>
    </w:p>
    <w:p w14:paraId="75ECEAF3" w14:textId="6D9CEDE0" w:rsidR="00E50835" w:rsidRPr="00E50835" w:rsidRDefault="00E50835" w:rsidP="0093018E">
      <w:pPr>
        <w:spacing w:before="120" w:after="120" w:line="276" w:lineRule="auto"/>
        <w:rPr>
          <w:rFonts w:ascii="Times New Roman" w:eastAsia="Calibri" w:hAnsi="Times New Roman" w:cs="Times New Roman"/>
          <w:b/>
          <w:sz w:val="20"/>
          <w:szCs w:val="20"/>
          <w:highlight w:val="yellow"/>
        </w:rPr>
      </w:pPr>
      <w:r w:rsidRPr="00E50835">
        <w:rPr>
          <w:rFonts w:ascii="Times New Roman" w:eastAsia="Calibri" w:hAnsi="Times New Roman" w:cs="Times New Roman"/>
          <w:b/>
          <w:sz w:val="20"/>
          <w:szCs w:val="20"/>
        </w:rPr>
        <w:t xml:space="preserve">Графика* : генериране/ оползотворяване/обезвреждане  на </w:t>
      </w:r>
      <w:r>
        <w:rPr>
          <w:rFonts w:ascii="Times New Roman" w:eastAsia="Calibri" w:hAnsi="Times New Roman" w:cs="Times New Roman"/>
          <w:b/>
          <w:sz w:val="20"/>
          <w:szCs w:val="20"/>
        </w:rPr>
        <w:t xml:space="preserve">ОЧЦМ </w:t>
      </w:r>
      <w:r w:rsidRPr="00E50835">
        <w:rPr>
          <w:rFonts w:ascii="Times New Roman" w:eastAsia="Calibri" w:hAnsi="Times New Roman" w:cs="Times New Roman"/>
          <w:b/>
          <w:sz w:val="20"/>
          <w:szCs w:val="20"/>
        </w:rPr>
        <w:t>отпадъци за Регион Троян.</w:t>
      </w:r>
    </w:p>
    <w:p w14:paraId="0FD0646C" w14:textId="1B022C8B" w:rsidR="00A12DD3" w:rsidRDefault="00E50835" w:rsidP="0093018E">
      <w:pPr>
        <w:spacing w:before="120" w:after="120" w:line="276" w:lineRule="auto"/>
        <w:rPr>
          <w:rFonts w:ascii="Times New Roman" w:eastAsia="Calibri" w:hAnsi="Times New Roman" w:cs="Times New Roman"/>
          <w:sz w:val="24"/>
          <w:szCs w:val="24"/>
          <w:highlight w:val="yellow"/>
        </w:rPr>
      </w:pPr>
      <w:r w:rsidRPr="00E50835">
        <w:rPr>
          <w:noProof/>
          <w:lang w:eastAsia="bg-BG"/>
        </w:rPr>
        <w:drawing>
          <wp:inline distT="0" distB="0" distL="0" distR="0" wp14:anchorId="70BFAAF0" wp14:editId="28AFE54F">
            <wp:extent cx="6286500" cy="97133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0" cy="971338"/>
                    </a:xfrm>
                    <a:prstGeom prst="rect">
                      <a:avLst/>
                    </a:prstGeom>
                    <a:noFill/>
                    <a:ln>
                      <a:noFill/>
                    </a:ln>
                  </pic:spPr>
                </pic:pic>
              </a:graphicData>
            </a:graphic>
          </wp:inline>
        </w:drawing>
      </w:r>
    </w:p>
    <w:p w14:paraId="48A9319D" w14:textId="769E4EE9" w:rsidR="00A12DD3" w:rsidRPr="00E50835" w:rsidRDefault="00E50835" w:rsidP="0093018E">
      <w:pPr>
        <w:spacing w:before="120" w:after="120" w:line="276" w:lineRule="auto"/>
        <w:rPr>
          <w:rFonts w:ascii="Times New Roman" w:eastAsia="Calibri" w:hAnsi="Times New Roman" w:cs="Times New Roman"/>
          <w:b/>
          <w:sz w:val="20"/>
          <w:szCs w:val="20"/>
          <w:highlight w:val="yellow"/>
        </w:rPr>
      </w:pPr>
      <w:r w:rsidRPr="00E50835">
        <w:rPr>
          <w:rFonts w:ascii="Times New Roman" w:eastAsia="Calibri" w:hAnsi="Times New Roman" w:cs="Times New Roman"/>
          <w:b/>
          <w:sz w:val="20"/>
          <w:szCs w:val="20"/>
        </w:rPr>
        <w:t>Таблица** с прогнозни количества за периода 2021 г-2030 г/включително на ОЧЦМ отпадъци за Регион Троян.</w:t>
      </w:r>
    </w:p>
    <w:p w14:paraId="7B049CED" w14:textId="6AEB764C" w:rsidR="007831EB" w:rsidRPr="008571CE" w:rsidRDefault="00A327D1" w:rsidP="0045500C">
      <w:pPr>
        <w:pStyle w:val="a5"/>
        <w:numPr>
          <w:ilvl w:val="1"/>
          <w:numId w:val="52"/>
        </w:numPr>
        <w:spacing w:before="120" w:after="120" w:line="276" w:lineRule="auto"/>
        <w:contextualSpacing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C1AFC" w:rsidRPr="008571CE">
        <w:rPr>
          <w:rFonts w:ascii="Times New Roman" w:eastAsia="Calibri" w:hAnsi="Times New Roman" w:cs="Times New Roman"/>
          <w:b/>
          <w:sz w:val="24"/>
          <w:szCs w:val="24"/>
        </w:rPr>
        <w:t>Отпадъци от дърво</w:t>
      </w:r>
    </w:p>
    <w:p w14:paraId="4897B423" w14:textId="77777777" w:rsidR="003E48C9" w:rsidRDefault="0006090C" w:rsidP="0093018E">
      <w:pPr>
        <w:spacing w:before="120" w:after="120" w:line="276" w:lineRule="auto"/>
        <w:ind w:firstLine="708"/>
        <w:jc w:val="both"/>
        <w:rPr>
          <w:rFonts w:ascii="Times New Roman" w:eastAsia="Calibri" w:hAnsi="Times New Roman" w:cs="Times New Roman"/>
          <w:sz w:val="24"/>
          <w:szCs w:val="24"/>
        </w:rPr>
      </w:pPr>
      <w:r w:rsidRPr="0006090C">
        <w:rPr>
          <w:rFonts w:ascii="Times New Roman" w:eastAsia="Calibri" w:hAnsi="Times New Roman" w:cs="Times New Roman"/>
          <w:sz w:val="24"/>
          <w:szCs w:val="24"/>
        </w:rPr>
        <w:t>Дървестните отпадъци заемат сравнително нисък дял от генерираните</w:t>
      </w:r>
      <w:r>
        <w:rPr>
          <w:rFonts w:ascii="Times New Roman" w:eastAsia="Calibri" w:hAnsi="Times New Roman" w:cs="Times New Roman"/>
          <w:sz w:val="24"/>
          <w:szCs w:val="24"/>
        </w:rPr>
        <w:t xml:space="preserve"> отпадъци в регион Троян, независимо от географското местополо</w:t>
      </w:r>
      <w:r w:rsidR="003E48C9">
        <w:rPr>
          <w:rFonts w:ascii="Times New Roman" w:eastAsia="Calibri" w:hAnsi="Times New Roman" w:cs="Times New Roman"/>
          <w:sz w:val="24"/>
          <w:szCs w:val="24"/>
        </w:rPr>
        <w:t xml:space="preserve">жение и се генерират в смесените отпадъци предимно в градовете в районите с по-високо застрояване и от предприятията за обработка на дървесина . </w:t>
      </w:r>
    </w:p>
    <w:p w14:paraId="20CD962D" w14:textId="258F1028" w:rsidR="003E48C9" w:rsidRDefault="003E48C9"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Както беше споменато по-горе отпадъците от дървесина събрани от дървопреработвателните предприятия, съставени от необработена дървесна маса във вид на </w:t>
      </w:r>
      <w:r w:rsidR="007C185A">
        <w:rPr>
          <w:rFonts w:ascii="Times New Roman" w:eastAsia="Calibri" w:hAnsi="Times New Roman" w:cs="Times New Roman"/>
          <w:sz w:val="24"/>
          <w:szCs w:val="24"/>
        </w:rPr>
        <w:t>дървесен чипс/</w:t>
      </w:r>
      <w:r>
        <w:rPr>
          <w:rFonts w:ascii="Times New Roman" w:eastAsia="Calibri" w:hAnsi="Times New Roman" w:cs="Times New Roman"/>
          <w:sz w:val="24"/>
          <w:szCs w:val="24"/>
        </w:rPr>
        <w:t>стърготини /предимно разделно събрани се оползотворяват в процеса на компостиране на зелени и биоразградими отпадъци и са много добър и необходим структуриращ материал.</w:t>
      </w:r>
      <w:r w:rsidR="003667D6">
        <w:rPr>
          <w:rFonts w:ascii="Times New Roman" w:eastAsia="Calibri" w:hAnsi="Times New Roman" w:cs="Times New Roman"/>
          <w:sz w:val="24"/>
          <w:szCs w:val="24"/>
        </w:rPr>
        <w:t xml:space="preserve"> Въпреки този факт само малка част от този отпадък се оползотворява.</w:t>
      </w:r>
    </w:p>
    <w:p w14:paraId="1B3A4974" w14:textId="063671F1" w:rsidR="003E48C9" w:rsidRPr="008B66BF" w:rsidRDefault="008B66BF"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Известна</w:t>
      </w:r>
      <w:r w:rsidR="003E48C9">
        <w:rPr>
          <w:rFonts w:ascii="Times New Roman" w:eastAsia="Calibri" w:hAnsi="Times New Roman" w:cs="Times New Roman"/>
          <w:sz w:val="24"/>
          <w:szCs w:val="24"/>
        </w:rPr>
        <w:t xml:space="preserve"> част от попадналото в поситовата фракция дъ</w:t>
      </w:r>
      <w:r>
        <w:rPr>
          <w:rFonts w:ascii="Times New Roman" w:eastAsia="Calibri" w:hAnsi="Times New Roman" w:cs="Times New Roman"/>
          <w:sz w:val="24"/>
          <w:szCs w:val="24"/>
        </w:rPr>
        <w:t xml:space="preserve">рво с размери&lt;80 мм се депонира, както и количествата </w:t>
      </w:r>
      <w:r>
        <w:rPr>
          <w:rFonts w:ascii="Times New Roman" w:eastAsia="Calibri" w:hAnsi="Times New Roman" w:cs="Times New Roman"/>
          <w:sz w:val="24"/>
          <w:szCs w:val="24"/>
          <w:lang w:val="en-US"/>
        </w:rPr>
        <w:t xml:space="preserve">RDF </w:t>
      </w:r>
      <w:r>
        <w:rPr>
          <w:rFonts w:ascii="Times New Roman" w:eastAsia="Calibri" w:hAnsi="Times New Roman" w:cs="Times New Roman"/>
          <w:sz w:val="24"/>
          <w:szCs w:val="24"/>
        </w:rPr>
        <w:t>неподходящи за друго опозотворяване се изгарят след първоначална обработка.</w:t>
      </w:r>
    </w:p>
    <w:p w14:paraId="396EEFB5" w14:textId="145AB264" w:rsidR="001C1AFC" w:rsidRPr="008571CE" w:rsidRDefault="00A327D1" w:rsidP="0045500C">
      <w:pPr>
        <w:pStyle w:val="a5"/>
        <w:numPr>
          <w:ilvl w:val="1"/>
          <w:numId w:val="52"/>
        </w:numPr>
        <w:spacing w:before="120" w:after="120" w:line="276" w:lineRule="auto"/>
        <w:contextualSpacing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C1AFC" w:rsidRPr="008571CE">
        <w:rPr>
          <w:rFonts w:ascii="Times New Roman" w:eastAsia="Calibri" w:hAnsi="Times New Roman" w:cs="Times New Roman"/>
          <w:b/>
          <w:sz w:val="24"/>
          <w:szCs w:val="24"/>
        </w:rPr>
        <w:t>Отпадъци от гума</w:t>
      </w:r>
    </w:p>
    <w:p w14:paraId="6B332889" w14:textId="58B83EB8" w:rsidR="008B66BF" w:rsidRPr="00E47D36" w:rsidRDefault="008B66BF"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Също представляват нисък дял от генерираните отпадъци на територията на регион Троян. Създадена е </w:t>
      </w:r>
      <w:r w:rsidR="00E47D36">
        <w:rPr>
          <w:rFonts w:ascii="Times New Roman" w:eastAsia="Calibri" w:hAnsi="Times New Roman" w:cs="Times New Roman"/>
          <w:sz w:val="24"/>
          <w:szCs w:val="24"/>
        </w:rPr>
        <w:t xml:space="preserve">добра организация в регионалните структури за разделно събиране и оползотворяване предимно на излезли от употреба автомобилни гуми. Останалите попаднали в инсталациите се отделят с ЕГО още при предварителното третиране. Известна част увлечени с подситовата фракция се депонират, а останалите по едри, получени  при ръчното сортиране се обезвреждат като </w:t>
      </w:r>
      <w:r w:rsidR="00E47D36">
        <w:rPr>
          <w:rFonts w:ascii="Times New Roman" w:eastAsia="Calibri" w:hAnsi="Times New Roman" w:cs="Times New Roman"/>
          <w:sz w:val="24"/>
          <w:szCs w:val="24"/>
          <w:lang w:val="en-US"/>
        </w:rPr>
        <w:t xml:space="preserve">RDF- </w:t>
      </w:r>
      <w:r w:rsidR="00E47D36">
        <w:rPr>
          <w:rFonts w:ascii="Times New Roman" w:eastAsia="Calibri" w:hAnsi="Times New Roman" w:cs="Times New Roman"/>
          <w:sz w:val="24"/>
          <w:szCs w:val="24"/>
        </w:rPr>
        <w:t xml:space="preserve">процес </w:t>
      </w:r>
      <w:r w:rsidR="00E47D36">
        <w:rPr>
          <w:rFonts w:ascii="Times New Roman" w:eastAsia="Calibri" w:hAnsi="Times New Roman" w:cs="Times New Roman"/>
          <w:sz w:val="24"/>
          <w:szCs w:val="24"/>
          <w:lang w:val="en-US"/>
        </w:rPr>
        <w:t xml:space="preserve"> D10</w:t>
      </w:r>
      <w:r w:rsidR="00E47D36">
        <w:rPr>
          <w:rFonts w:ascii="Times New Roman" w:eastAsia="Calibri" w:hAnsi="Times New Roman" w:cs="Times New Roman"/>
          <w:sz w:val="24"/>
          <w:szCs w:val="24"/>
        </w:rPr>
        <w:t>.</w:t>
      </w:r>
    </w:p>
    <w:p w14:paraId="5220613F" w14:textId="74C270B0" w:rsidR="001C1AFC" w:rsidRDefault="00A327D1" w:rsidP="0045500C">
      <w:pPr>
        <w:numPr>
          <w:ilvl w:val="1"/>
          <w:numId w:val="52"/>
        </w:numPr>
        <w:spacing w:before="120" w:after="12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C1AFC" w:rsidRPr="00E47D36">
        <w:rPr>
          <w:rFonts w:ascii="Times New Roman" w:eastAsia="Calibri" w:hAnsi="Times New Roman" w:cs="Times New Roman"/>
          <w:b/>
          <w:sz w:val="24"/>
          <w:szCs w:val="24"/>
        </w:rPr>
        <w:t>Текстил и кожа</w:t>
      </w:r>
    </w:p>
    <w:p w14:paraId="01268006" w14:textId="00E23116" w:rsidR="003667D6" w:rsidRDefault="003667D6"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Съгласно с изискванията на </w:t>
      </w:r>
      <w:r w:rsidRPr="003667D6">
        <w:rPr>
          <w:rFonts w:ascii="Times New Roman" w:eastAsia="Calibri" w:hAnsi="Times New Roman" w:cs="Times New Roman"/>
          <w:sz w:val="24"/>
          <w:szCs w:val="24"/>
        </w:rPr>
        <w:t xml:space="preserve">ДИРЕКТИВА (ЕС) 2018/851 НА ЕВРОПЕЙСКИЯ ПАРЛАМЕНТ И НА СЪВЕТА от 30 май 2018 година чл.11(изменен): „ Подготовка за повторна употреба и рециклиране“, (1) </w:t>
      </w:r>
      <w:r>
        <w:rPr>
          <w:rFonts w:ascii="Times New Roman" w:eastAsia="Calibri" w:hAnsi="Times New Roman" w:cs="Times New Roman"/>
          <w:sz w:val="24"/>
          <w:szCs w:val="24"/>
        </w:rPr>
        <w:t>се предвижда</w:t>
      </w:r>
      <w:r w:rsidRPr="003667D6">
        <w:rPr>
          <w:rFonts w:ascii="Times New Roman" w:eastAsia="Calibri" w:hAnsi="Times New Roman" w:cs="Times New Roman"/>
          <w:sz w:val="24"/>
          <w:szCs w:val="24"/>
        </w:rPr>
        <w:t xml:space="preserve"> въвеждането от 2025 г. разделно събиране на текстил.</w:t>
      </w:r>
      <w:r>
        <w:rPr>
          <w:rFonts w:ascii="Times New Roman" w:eastAsia="Calibri" w:hAnsi="Times New Roman" w:cs="Times New Roman"/>
          <w:sz w:val="24"/>
          <w:szCs w:val="24"/>
        </w:rPr>
        <w:t xml:space="preserve"> Разделното събиране на текстил и кожа в регион Троян е сравнително слабо застъпено понастоящем предимно с дарителски акции.</w:t>
      </w:r>
    </w:p>
    <w:p w14:paraId="711D01FD" w14:textId="21101B9A" w:rsidR="003667D6" w:rsidRDefault="003667D6"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България текстила и кожата не представляват интерес като рециклируем материал</w:t>
      </w:r>
      <w:r w:rsidR="00B07BC1">
        <w:rPr>
          <w:rFonts w:ascii="Times New Roman" w:eastAsia="Calibri" w:hAnsi="Times New Roman" w:cs="Times New Roman"/>
          <w:sz w:val="24"/>
          <w:szCs w:val="24"/>
          <w:lang w:val="en-US"/>
        </w:rPr>
        <w:t>(</w:t>
      </w:r>
      <w:r w:rsidR="00B07BC1">
        <w:rPr>
          <w:rFonts w:ascii="Times New Roman" w:eastAsia="Calibri" w:hAnsi="Times New Roman" w:cs="Times New Roman"/>
          <w:sz w:val="24"/>
          <w:szCs w:val="24"/>
        </w:rPr>
        <w:t xml:space="preserve">с изключение на вълнените изделия) </w:t>
      </w:r>
      <w:r>
        <w:rPr>
          <w:rFonts w:ascii="Times New Roman" w:eastAsia="Calibri" w:hAnsi="Times New Roman" w:cs="Times New Roman"/>
          <w:sz w:val="24"/>
          <w:szCs w:val="24"/>
        </w:rPr>
        <w:t xml:space="preserve">както и в почти всички държави членки на ЕС. </w:t>
      </w:r>
    </w:p>
    <w:p w14:paraId="77164861" w14:textId="360EEFA4" w:rsidR="003667D6" w:rsidRDefault="0067743E"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Според морфологичната таблица на региона, генерираните отпадъци от текстил и кожа, заемам среден дял от общото количество генерирани ТБО.</w:t>
      </w:r>
    </w:p>
    <w:p w14:paraId="38C84D3D" w14:textId="4189BEAB" w:rsidR="00945D7E" w:rsidRPr="0067743E" w:rsidRDefault="0067743E"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Предвид изискването на </w:t>
      </w:r>
      <w:r w:rsidRPr="003667D6">
        <w:rPr>
          <w:rFonts w:ascii="Times New Roman" w:eastAsia="Calibri" w:hAnsi="Times New Roman" w:cs="Times New Roman"/>
          <w:sz w:val="24"/>
          <w:szCs w:val="24"/>
        </w:rPr>
        <w:t>ДИРЕКТИВА (ЕС) 2018/851</w:t>
      </w:r>
      <w:r>
        <w:rPr>
          <w:rFonts w:ascii="Times New Roman" w:eastAsia="Calibri" w:hAnsi="Times New Roman" w:cs="Times New Roman"/>
          <w:sz w:val="24"/>
          <w:szCs w:val="24"/>
        </w:rPr>
        <w:t xml:space="preserve"> е планирано бъдещо разделно събиране на текстил от 30%, с прогно</w:t>
      </w:r>
      <w:r w:rsidR="009271A6">
        <w:rPr>
          <w:rFonts w:ascii="Times New Roman" w:eastAsia="Calibri" w:hAnsi="Times New Roman" w:cs="Times New Roman"/>
          <w:sz w:val="24"/>
          <w:szCs w:val="24"/>
        </w:rPr>
        <w:t>з</w:t>
      </w:r>
      <w:r>
        <w:rPr>
          <w:rFonts w:ascii="Times New Roman" w:eastAsia="Calibri" w:hAnsi="Times New Roman" w:cs="Times New Roman"/>
          <w:sz w:val="24"/>
          <w:szCs w:val="24"/>
        </w:rPr>
        <w:t>но постепенно увеличаване/хоризонт 2030 г, като все още процента на опозвотворяване на този отпадък се запазва относително нисък.</w:t>
      </w:r>
    </w:p>
    <w:p w14:paraId="009EF808" w14:textId="43F6691C" w:rsidR="001C1AFC" w:rsidRPr="00945D7E" w:rsidRDefault="001C1AFC" w:rsidP="0045500C">
      <w:pPr>
        <w:numPr>
          <w:ilvl w:val="1"/>
          <w:numId w:val="52"/>
        </w:numPr>
        <w:spacing w:before="120" w:after="120" w:line="276" w:lineRule="auto"/>
        <w:rPr>
          <w:rFonts w:ascii="Times New Roman" w:eastAsia="Calibri" w:hAnsi="Times New Roman" w:cs="Times New Roman"/>
          <w:b/>
          <w:sz w:val="24"/>
          <w:szCs w:val="24"/>
        </w:rPr>
      </w:pPr>
      <w:r w:rsidRPr="00945D7E">
        <w:rPr>
          <w:rFonts w:ascii="Times New Roman" w:eastAsia="Calibri" w:hAnsi="Times New Roman" w:cs="Times New Roman"/>
          <w:b/>
          <w:sz w:val="24"/>
          <w:szCs w:val="24"/>
        </w:rPr>
        <w:t>Опасни домакински отпадъци</w:t>
      </w:r>
    </w:p>
    <w:p w14:paraId="2BDEF059" w14:textId="7C6B8886" w:rsidR="006E10FF" w:rsidRDefault="006E10FF"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презумция опасните отпадъци се събират от домакинствата само разделно от специализирани фирми. </w:t>
      </w:r>
      <w:r w:rsidR="00B766D2">
        <w:rPr>
          <w:rFonts w:ascii="Times New Roman" w:eastAsia="Calibri" w:hAnsi="Times New Roman" w:cs="Times New Roman"/>
          <w:sz w:val="24"/>
          <w:szCs w:val="24"/>
        </w:rPr>
        <w:t xml:space="preserve">Новата инсталация/в процес на изграждане </w:t>
      </w:r>
      <w:r>
        <w:rPr>
          <w:rFonts w:ascii="Times New Roman" w:eastAsia="Calibri" w:hAnsi="Times New Roman" w:cs="Times New Roman"/>
          <w:sz w:val="24"/>
          <w:szCs w:val="24"/>
        </w:rPr>
        <w:t xml:space="preserve"> в гр. Троян не е специализирана за разделяне на такива отпадъци.</w:t>
      </w:r>
    </w:p>
    <w:p w14:paraId="4F1BB152" w14:textId="215045D5" w:rsidR="006E10FF" w:rsidRDefault="006E10FF" w:rsidP="0093018E">
      <w:pPr>
        <w:spacing w:before="120" w:after="120" w:line="276" w:lineRule="auto"/>
        <w:ind w:firstLine="708"/>
        <w:jc w:val="both"/>
        <w:rPr>
          <w:rFonts w:ascii="Times New Roman" w:eastAsia="Calibri" w:hAnsi="Times New Roman" w:cs="Times New Roman"/>
          <w:sz w:val="24"/>
          <w:szCs w:val="24"/>
        </w:rPr>
      </w:pPr>
      <w:r w:rsidRPr="006E10FF">
        <w:rPr>
          <w:rFonts w:ascii="Times New Roman" w:eastAsia="Calibri" w:hAnsi="Times New Roman" w:cs="Times New Roman"/>
          <w:sz w:val="24"/>
          <w:szCs w:val="24"/>
        </w:rPr>
        <w:t>Разделно събиране на опасни отпадъци от домакинствата</w:t>
      </w:r>
      <w:r>
        <w:rPr>
          <w:rFonts w:ascii="Times New Roman" w:eastAsia="Calibri" w:hAnsi="Times New Roman" w:cs="Times New Roman"/>
          <w:sz w:val="24"/>
          <w:szCs w:val="24"/>
        </w:rPr>
        <w:t xml:space="preserve"> се извършва посредством  м</w:t>
      </w:r>
      <w:r w:rsidRPr="006E10FF">
        <w:rPr>
          <w:rFonts w:ascii="Times New Roman" w:eastAsia="Calibri" w:hAnsi="Times New Roman" w:cs="Times New Roman"/>
          <w:sz w:val="24"/>
          <w:szCs w:val="24"/>
        </w:rPr>
        <w:t>обил</w:t>
      </w:r>
      <w:r>
        <w:rPr>
          <w:rFonts w:ascii="Times New Roman" w:eastAsia="Calibri" w:hAnsi="Times New Roman" w:cs="Times New Roman"/>
          <w:sz w:val="24"/>
          <w:szCs w:val="24"/>
        </w:rPr>
        <w:t>ни</w:t>
      </w:r>
      <w:r w:rsidRPr="006E10FF">
        <w:rPr>
          <w:rFonts w:ascii="Times New Roman" w:eastAsia="Calibri" w:hAnsi="Times New Roman" w:cs="Times New Roman"/>
          <w:sz w:val="24"/>
          <w:szCs w:val="24"/>
        </w:rPr>
        <w:t xml:space="preserve"> събирателен</w:t>
      </w:r>
      <w:r>
        <w:rPr>
          <w:rFonts w:ascii="Times New Roman" w:eastAsia="Calibri" w:hAnsi="Times New Roman" w:cs="Times New Roman"/>
          <w:sz w:val="24"/>
          <w:szCs w:val="24"/>
        </w:rPr>
        <w:t>и</w:t>
      </w:r>
      <w:r w:rsidRPr="006E10FF">
        <w:rPr>
          <w:rFonts w:ascii="Times New Roman" w:eastAsia="Calibri" w:hAnsi="Times New Roman" w:cs="Times New Roman"/>
          <w:sz w:val="24"/>
          <w:szCs w:val="24"/>
        </w:rPr>
        <w:t xml:space="preserve"> пункт</w:t>
      </w:r>
      <w:r>
        <w:rPr>
          <w:rFonts w:ascii="Times New Roman" w:eastAsia="Calibri" w:hAnsi="Times New Roman" w:cs="Times New Roman"/>
          <w:sz w:val="24"/>
          <w:szCs w:val="24"/>
        </w:rPr>
        <w:t>ове и включва:</w:t>
      </w:r>
    </w:p>
    <w:p w14:paraId="08BA8EC0" w14:textId="7287724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lang w:val="en-US"/>
        </w:rPr>
      </w:pPr>
      <w:r w:rsidRPr="006E10FF">
        <w:rPr>
          <w:rFonts w:ascii="Times New Roman" w:eastAsia="Calibri" w:hAnsi="Times New Roman" w:cs="Times New Roman"/>
          <w:sz w:val="24"/>
          <w:szCs w:val="24"/>
          <w:lang w:val="en-US"/>
        </w:rPr>
        <w:t>Живак и живаксъдържащи уреди – живачни термометри, прекъсвачи и други подобни без луминесцентни лампи</w:t>
      </w:r>
      <w:r>
        <w:rPr>
          <w:rFonts w:ascii="Times New Roman" w:eastAsia="Calibri" w:hAnsi="Times New Roman" w:cs="Times New Roman"/>
          <w:sz w:val="24"/>
          <w:szCs w:val="24"/>
        </w:rPr>
        <w:t>(Същите понастоящем се разделят и складират на регионално депо Троян)</w:t>
      </w:r>
    </w:p>
    <w:p w14:paraId="7803040F" w14:textId="5138072D"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lang w:val="en-US"/>
        </w:rPr>
      </w:pPr>
      <w:r w:rsidRPr="006E10FF">
        <w:rPr>
          <w:rFonts w:ascii="Times New Roman" w:eastAsia="Calibri" w:hAnsi="Times New Roman" w:cs="Times New Roman"/>
          <w:sz w:val="24"/>
          <w:szCs w:val="24"/>
          <w:lang w:val="en-US"/>
        </w:rPr>
        <w:lastRenderedPageBreak/>
        <w:t>Лакове</w:t>
      </w:r>
      <w:r>
        <w:rPr>
          <w:rFonts w:ascii="Times New Roman" w:eastAsia="Calibri" w:hAnsi="Times New Roman" w:cs="Times New Roman"/>
          <w:sz w:val="24"/>
          <w:szCs w:val="24"/>
        </w:rPr>
        <w:t xml:space="preserve">, разтворители </w:t>
      </w:r>
      <w:r w:rsidRPr="006E10FF">
        <w:rPr>
          <w:rFonts w:ascii="Times New Roman" w:eastAsia="Calibri" w:hAnsi="Times New Roman" w:cs="Times New Roman"/>
          <w:sz w:val="24"/>
          <w:szCs w:val="24"/>
          <w:lang w:val="en-US"/>
        </w:rPr>
        <w:t xml:space="preserve"> и бояджийски материали</w:t>
      </w:r>
    </w:p>
    <w:p w14:paraId="26BFA903" w14:textId="7777777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lang w:val="en-US"/>
        </w:rPr>
      </w:pPr>
      <w:r w:rsidRPr="006E10FF">
        <w:rPr>
          <w:rFonts w:ascii="Times New Roman" w:eastAsia="Calibri" w:hAnsi="Times New Roman" w:cs="Times New Roman"/>
          <w:sz w:val="24"/>
          <w:szCs w:val="24"/>
          <w:lang w:val="en-US"/>
        </w:rPr>
        <w:t>Домакински препарати и химикали</w:t>
      </w:r>
    </w:p>
    <w:p w14:paraId="77BC24D6" w14:textId="7777777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lang w:val="en-US"/>
        </w:rPr>
      </w:pPr>
      <w:r w:rsidRPr="006E10FF">
        <w:rPr>
          <w:rFonts w:ascii="Times New Roman" w:eastAsia="Calibri" w:hAnsi="Times New Roman" w:cs="Times New Roman"/>
          <w:sz w:val="24"/>
          <w:szCs w:val="24"/>
          <w:lang w:val="en-US"/>
        </w:rPr>
        <w:t>Мастила и замърсени опаковки</w:t>
      </w:r>
    </w:p>
    <w:p w14:paraId="4ECFF015" w14:textId="07DE14DD"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lang w:val="en-US"/>
        </w:rPr>
      </w:pPr>
      <w:r w:rsidRPr="006E10FF">
        <w:rPr>
          <w:rFonts w:ascii="Times New Roman" w:eastAsia="Calibri" w:hAnsi="Times New Roman" w:cs="Times New Roman"/>
          <w:sz w:val="24"/>
          <w:szCs w:val="24"/>
          <w:lang w:val="en-US"/>
        </w:rPr>
        <w:t>Фармацевтични продукти – лекарства с изтекъл срок на годност</w:t>
      </w:r>
    </w:p>
    <w:p w14:paraId="2B981685" w14:textId="7777777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rPr>
      </w:pPr>
      <w:r w:rsidRPr="006E10FF">
        <w:rPr>
          <w:rFonts w:ascii="Times New Roman" w:eastAsia="Calibri" w:hAnsi="Times New Roman" w:cs="Times New Roman"/>
          <w:sz w:val="24"/>
          <w:szCs w:val="24"/>
        </w:rPr>
        <w:t>Абсорбенти и филтърни материали</w:t>
      </w:r>
    </w:p>
    <w:p w14:paraId="04A4C99B" w14:textId="7777777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rPr>
      </w:pPr>
      <w:r w:rsidRPr="006E10FF">
        <w:rPr>
          <w:rFonts w:ascii="Times New Roman" w:eastAsia="Calibri" w:hAnsi="Times New Roman" w:cs="Times New Roman"/>
          <w:sz w:val="24"/>
          <w:szCs w:val="24"/>
        </w:rPr>
        <w:t>Опаковки съдържащи остатъци от опасни вещества</w:t>
      </w:r>
    </w:p>
    <w:p w14:paraId="40D6F841" w14:textId="7777777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rPr>
      </w:pPr>
      <w:r w:rsidRPr="006E10FF">
        <w:rPr>
          <w:rFonts w:ascii="Times New Roman" w:eastAsia="Calibri" w:hAnsi="Times New Roman" w:cs="Times New Roman"/>
          <w:sz w:val="24"/>
          <w:szCs w:val="24"/>
        </w:rPr>
        <w:t>Оловни акумулаторни батерии</w:t>
      </w:r>
    </w:p>
    <w:p w14:paraId="11FEB141" w14:textId="7777777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rPr>
      </w:pPr>
      <w:r w:rsidRPr="006E10FF">
        <w:rPr>
          <w:rFonts w:ascii="Times New Roman" w:eastAsia="Calibri" w:hAnsi="Times New Roman" w:cs="Times New Roman"/>
          <w:sz w:val="24"/>
          <w:szCs w:val="24"/>
        </w:rPr>
        <w:t>Отпадъци съдържащи масла и нефтопродукти</w:t>
      </w:r>
    </w:p>
    <w:p w14:paraId="72E2C3B5" w14:textId="77777777" w:rsidR="006E10FF" w:rsidRPr="006E10FF" w:rsidRDefault="006E10FF" w:rsidP="000B66A7">
      <w:pPr>
        <w:numPr>
          <w:ilvl w:val="0"/>
          <w:numId w:val="19"/>
        </w:numPr>
        <w:spacing w:before="120" w:after="120" w:line="276" w:lineRule="auto"/>
        <w:jc w:val="both"/>
        <w:rPr>
          <w:rFonts w:ascii="Times New Roman" w:eastAsia="Calibri" w:hAnsi="Times New Roman" w:cs="Times New Roman"/>
          <w:sz w:val="24"/>
          <w:szCs w:val="24"/>
        </w:rPr>
      </w:pPr>
      <w:r w:rsidRPr="006E10FF">
        <w:rPr>
          <w:rFonts w:ascii="Times New Roman" w:eastAsia="Calibri" w:hAnsi="Times New Roman" w:cs="Times New Roman"/>
          <w:sz w:val="24"/>
          <w:szCs w:val="24"/>
        </w:rPr>
        <w:t>Наситени или отработени йоннообменни смоли</w:t>
      </w:r>
    </w:p>
    <w:p w14:paraId="74889001" w14:textId="007AE055" w:rsidR="006E10FF" w:rsidRDefault="006E10FF" w:rsidP="000B66A7">
      <w:pPr>
        <w:numPr>
          <w:ilvl w:val="0"/>
          <w:numId w:val="19"/>
        </w:numPr>
        <w:spacing w:before="120" w:after="120" w:line="276" w:lineRule="auto"/>
        <w:jc w:val="both"/>
        <w:rPr>
          <w:rFonts w:ascii="Times New Roman" w:eastAsia="Calibri" w:hAnsi="Times New Roman" w:cs="Times New Roman"/>
          <w:sz w:val="24"/>
          <w:szCs w:val="24"/>
        </w:rPr>
      </w:pPr>
      <w:r w:rsidRPr="006E10FF">
        <w:rPr>
          <w:rFonts w:ascii="Times New Roman" w:eastAsia="Calibri" w:hAnsi="Times New Roman" w:cs="Times New Roman"/>
          <w:sz w:val="24"/>
          <w:szCs w:val="24"/>
        </w:rPr>
        <w:t>Утайки от маслоуловителни шахти</w:t>
      </w:r>
    </w:p>
    <w:p w14:paraId="0CAA8FA0" w14:textId="77777777" w:rsidR="00945D7E" w:rsidRPr="00945D7E" w:rsidRDefault="00945D7E" w:rsidP="000B66A7">
      <w:pPr>
        <w:numPr>
          <w:ilvl w:val="0"/>
          <w:numId w:val="19"/>
        </w:numPr>
        <w:spacing w:before="120" w:after="120" w:line="276" w:lineRule="auto"/>
        <w:jc w:val="both"/>
        <w:rPr>
          <w:rFonts w:ascii="Times New Roman" w:eastAsia="Calibri" w:hAnsi="Times New Roman" w:cs="Times New Roman"/>
          <w:sz w:val="24"/>
          <w:szCs w:val="24"/>
        </w:rPr>
      </w:pPr>
      <w:r w:rsidRPr="00945D7E">
        <w:rPr>
          <w:rFonts w:ascii="Times New Roman" w:eastAsia="Calibri" w:hAnsi="Times New Roman" w:cs="Times New Roman"/>
          <w:sz w:val="24"/>
          <w:szCs w:val="24"/>
        </w:rPr>
        <w:t>Отпадъчен тонер съдържащ опасни вещества</w:t>
      </w:r>
    </w:p>
    <w:p w14:paraId="0043CAA6" w14:textId="0654A4A7" w:rsidR="00945D7E" w:rsidRDefault="00945D7E" w:rsidP="000B66A7">
      <w:pPr>
        <w:numPr>
          <w:ilvl w:val="0"/>
          <w:numId w:val="19"/>
        </w:numPr>
        <w:spacing w:before="120" w:after="120" w:line="276" w:lineRule="auto"/>
        <w:jc w:val="both"/>
        <w:rPr>
          <w:rFonts w:ascii="Times New Roman" w:eastAsia="Calibri" w:hAnsi="Times New Roman" w:cs="Times New Roman"/>
          <w:sz w:val="24"/>
          <w:szCs w:val="24"/>
        </w:rPr>
      </w:pPr>
      <w:r w:rsidRPr="00945D7E">
        <w:rPr>
          <w:rFonts w:ascii="Times New Roman" w:eastAsia="Calibri" w:hAnsi="Times New Roman" w:cs="Times New Roman"/>
          <w:sz w:val="24"/>
          <w:szCs w:val="24"/>
        </w:rPr>
        <w:t>Отпадъци съдържащи цианиди</w:t>
      </w:r>
    </w:p>
    <w:p w14:paraId="550CF272" w14:textId="77777777" w:rsidR="00945D7E" w:rsidRPr="00945D7E" w:rsidRDefault="00945D7E" w:rsidP="000B66A7">
      <w:pPr>
        <w:numPr>
          <w:ilvl w:val="0"/>
          <w:numId w:val="19"/>
        </w:numPr>
        <w:spacing w:before="120" w:after="120" w:line="276" w:lineRule="auto"/>
        <w:jc w:val="both"/>
        <w:rPr>
          <w:rFonts w:ascii="Times New Roman" w:eastAsia="Calibri" w:hAnsi="Times New Roman" w:cs="Times New Roman"/>
          <w:sz w:val="24"/>
          <w:szCs w:val="24"/>
        </w:rPr>
      </w:pPr>
      <w:r w:rsidRPr="00945D7E">
        <w:rPr>
          <w:rFonts w:ascii="Times New Roman" w:eastAsia="Calibri" w:hAnsi="Times New Roman" w:cs="Times New Roman"/>
          <w:sz w:val="24"/>
          <w:szCs w:val="24"/>
        </w:rPr>
        <w:t>Антифризни течности съдържащи опасни вещества</w:t>
      </w:r>
    </w:p>
    <w:p w14:paraId="09A15CC1" w14:textId="77777777" w:rsidR="00945D7E" w:rsidRPr="00945D7E" w:rsidRDefault="00945D7E" w:rsidP="000B66A7">
      <w:pPr>
        <w:numPr>
          <w:ilvl w:val="0"/>
          <w:numId w:val="19"/>
        </w:numPr>
        <w:spacing w:before="120" w:after="120" w:line="276" w:lineRule="auto"/>
        <w:jc w:val="both"/>
        <w:rPr>
          <w:rFonts w:ascii="Times New Roman" w:eastAsia="Calibri" w:hAnsi="Times New Roman" w:cs="Times New Roman"/>
          <w:sz w:val="24"/>
          <w:szCs w:val="24"/>
        </w:rPr>
      </w:pPr>
      <w:r w:rsidRPr="00945D7E">
        <w:rPr>
          <w:rFonts w:ascii="Times New Roman" w:eastAsia="Calibri" w:hAnsi="Times New Roman" w:cs="Times New Roman"/>
          <w:sz w:val="24"/>
          <w:szCs w:val="24"/>
        </w:rPr>
        <w:t>Утайки съдържащи метали</w:t>
      </w:r>
    </w:p>
    <w:p w14:paraId="0E701C9A" w14:textId="77777777" w:rsidR="00945D7E" w:rsidRPr="00945D7E" w:rsidRDefault="00945D7E" w:rsidP="000B66A7">
      <w:pPr>
        <w:numPr>
          <w:ilvl w:val="0"/>
          <w:numId w:val="19"/>
        </w:numPr>
        <w:spacing w:before="120" w:after="120" w:line="276" w:lineRule="auto"/>
        <w:jc w:val="both"/>
        <w:rPr>
          <w:rFonts w:ascii="Times New Roman" w:eastAsia="Calibri" w:hAnsi="Times New Roman" w:cs="Times New Roman"/>
          <w:sz w:val="24"/>
          <w:szCs w:val="24"/>
        </w:rPr>
      </w:pPr>
      <w:r w:rsidRPr="00945D7E">
        <w:rPr>
          <w:rFonts w:ascii="Times New Roman" w:eastAsia="Calibri" w:hAnsi="Times New Roman" w:cs="Times New Roman"/>
          <w:sz w:val="24"/>
          <w:szCs w:val="24"/>
        </w:rPr>
        <w:t>Неорганични отпадъци съдържащи опасни вещества</w:t>
      </w:r>
    </w:p>
    <w:p w14:paraId="27D7D69D" w14:textId="226B0127" w:rsidR="00945D7E" w:rsidRDefault="00945D7E" w:rsidP="000B66A7">
      <w:pPr>
        <w:numPr>
          <w:ilvl w:val="0"/>
          <w:numId w:val="19"/>
        </w:numPr>
        <w:spacing w:before="120" w:after="120" w:line="276" w:lineRule="auto"/>
        <w:rPr>
          <w:rFonts w:ascii="Times New Roman" w:eastAsia="Calibri" w:hAnsi="Times New Roman" w:cs="Times New Roman"/>
          <w:sz w:val="24"/>
          <w:szCs w:val="24"/>
        </w:rPr>
      </w:pPr>
      <w:r w:rsidRPr="00945D7E">
        <w:rPr>
          <w:rFonts w:ascii="Times New Roman" w:eastAsia="Calibri" w:hAnsi="Times New Roman" w:cs="Times New Roman"/>
          <w:sz w:val="24"/>
          <w:szCs w:val="24"/>
        </w:rPr>
        <w:t>Органични отпадъци съдържащи опасни вещества</w:t>
      </w:r>
    </w:p>
    <w:p w14:paraId="7E17FA2C" w14:textId="1B79219F" w:rsidR="00914079" w:rsidRPr="00945D7E" w:rsidRDefault="00914079" w:rsidP="000B66A7">
      <w:pPr>
        <w:numPr>
          <w:ilvl w:val="0"/>
          <w:numId w:val="19"/>
        </w:num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И други</w:t>
      </w:r>
    </w:p>
    <w:p w14:paraId="77283A7E" w14:textId="77777777" w:rsidR="00945D7E" w:rsidRPr="006E10FF" w:rsidRDefault="00945D7E" w:rsidP="0093018E">
      <w:pPr>
        <w:spacing w:before="120" w:after="120" w:line="276" w:lineRule="auto"/>
        <w:ind w:left="708"/>
        <w:rPr>
          <w:rFonts w:ascii="Times New Roman" w:eastAsia="Calibri" w:hAnsi="Times New Roman" w:cs="Times New Roman"/>
          <w:sz w:val="24"/>
          <w:szCs w:val="24"/>
        </w:rPr>
      </w:pPr>
    </w:p>
    <w:p w14:paraId="780070DB" w14:textId="421B2E0E" w:rsidR="001C1AFC" w:rsidRPr="00A327D1" w:rsidRDefault="001C1AFC" w:rsidP="0045500C">
      <w:pPr>
        <w:pStyle w:val="a5"/>
        <w:numPr>
          <w:ilvl w:val="1"/>
          <w:numId w:val="52"/>
        </w:numPr>
        <w:spacing w:before="120" w:after="120" w:line="276" w:lineRule="auto"/>
        <w:contextualSpacing w:val="0"/>
        <w:rPr>
          <w:rFonts w:ascii="Times New Roman" w:eastAsia="Calibri" w:hAnsi="Times New Roman" w:cs="Times New Roman"/>
          <w:b/>
          <w:sz w:val="24"/>
          <w:szCs w:val="24"/>
        </w:rPr>
      </w:pPr>
      <w:r w:rsidRPr="00A327D1">
        <w:rPr>
          <w:rFonts w:ascii="Times New Roman" w:eastAsia="Calibri" w:hAnsi="Times New Roman" w:cs="Times New Roman"/>
          <w:b/>
          <w:sz w:val="24"/>
          <w:szCs w:val="24"/>
        </w:rPr>
        <w:t>Инертни отпадъци</w:t>
      </w:r>
    </w:p>
    <w:p w14:paraId="031F13C0" w14:textId="1DBE69F2" w:rsidR="00945D7E" w:rsidRDefault="000371B0" w:rsidP="0093018E">
      <w:pPr>
        <w:spacing w:before="120" w:after="12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 дефиниция инертните отпадъци са тези</w:t>
      </w:r>
      <w:r w:rsidR="00945D7E" w:rsidRPr="000371B0">
        <w:rPr>
          <w:rFonts w:ascii="Times New Roman" w:eastAsia="Calibri" w:hAnsi="Times New Roman" w:cs="Times New Roman"/>
          <w:sz w:val="24"/>
          <w:szCs w:val="24"/>
        </w:rPr>
        <w:t xml:space="preserve">, които не са подложени на някакви значителни физически, химически или биологически трансформации, когато </w:t>
      </w:r>
      <w:r w:rsidR="003844B5">
        <w:rPr>
          <w:rFonts w:ascii="Times New Roman" w:eastAsia="Calibri" w:hAnsi="Times New Roman" w:cs="Times New Roman"/>
          <w:sz w:val="24"/>
          <w:szCs w:val="24"/>
        </w:rPr>
        <w:t xml:space="preserve">се </w:t>
      </w:r>
      <w:r>
        <w:rPr>
          <w:rFonts w:ascii="Times New Roman" w:eastAsia="Calibri" w:hAnsi="Times New Roman" w:cs="Times New Roman"/>
          <w:sz w:val="24"/>
          <w:szCs w:val="24"/>
        </w:rPr>
        <w:t>обезвреждат чрез депониране.</w:t>
      </w:r>
    </w:p>
    <w:p w14:paraId="0B95FAD8" w14:textId="46644FA2" w:rsidR="000371B0" w:rsidRDefault="000371B0" w:rsidP="0093018E">
      <w:pPr>
        <w:spacing w:before="120" w:after="12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Инертните отпадъци стандартно се отделят в голям процент разделно, възникнали вследствие </w:t>
      </w:r>
      <w:r w:rsidR="00F31DE8">
        <w:rPr>
          <w:rFonts w:ascii="Times New Roman" w:eastAsia="Calibri" w:hAnsi="Times New Roman" w:cs="Times New Roman"/>
          <w:sz w:val="24"/>
          <w:szCs w:val="24"/>
        </w:rPr>
        <w:t xml:space="preserve">на изграряне на твърди горива в домашни условия, </w:t>
      </w:r>
      <w:r>
        <w:rPr>
          <w:rFonts w:ascii="Times New Roman" w:eastAsia="Calibri" w:hAnsi="Times New Roman" w:cs="Times New Roman"/>
          <w:sz w:val="24"/>
          <w:szCs w:val="24"/>
        </w:rPr>
        <w:t xml:space="preserve">почистване на улици, градини и паркове, а в по-изолирани случаи се натрупват вследствие от домашни ремонтни дейности, или причинени като наноси при климатични аномалии. </w:t>
      </w:r>
    </w:p>
    <w:p w14:paraId="1A80C572" w14:textId="26EC232F" w:rsidR="00F31DE8" w:rsidRDefault="00F31DE8" w:rsidP="0093018E">
      <w:pPr>
        <w:spacing w:before="120" w:after="12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Инертните отпадъци следва да се събират и обезвреждат разделно тъй-като </w:t>
      </w:r>
      <w:r w:rsidR="002B7C4A">
        <w:rPr>
          <w:rFonts w:ascii="Times New Roman" w:eastAsia="Calibri" w:hAnsi="Times New Roman" w:cs="Times New Roman"/>
          <w:sz w:val="24"/>
          <w:szCs w:val="24"/>
        </w:rPr>
        <w:t>представляват</w:t>
      </w:r>
      <w:r>
        <w:rPr>
          <w:rFonts w:ascii="Times New Roman" w:eastAsia="Calibri" w:hAnsi="Times New Roman" w:cs="Times New Roman"/>
          <w:sz w:val="24"/>
          <w:szCs w:val="24"/>
        </w:rPr>
        <w:t xml:space="preserve"> сериозен проблем за</w:t>
      </w:r>
      <w:r w:rsidR="002B7C4A">
        <w:rPr>
          <w:rFonts w:ascii="Times New Roman" w:eastAsia="Calibri" w:hAnsi="Times New Roman" w:cs="Times New Roman"/>
          <w:sz w:val="24"/>
          <w:szCs w:val="24"/>
        </w:rPr>
        <w:t xml:space="preserve"> специализираната техника за извозване на ТБО и </w:t>
      </w:r>
      <w:r w:rsidR="002B7C4A">
        <w:rPr>
          <w:rFonts w:ascii="Times New Roman" w:eastAsia="Calibri" w:hAnsi="Times New Roman" w:cs="Times New Roman"/>
          <w:sz w:val="24"/>
          <w:szCs w:val="24"/>
        </w:rPr>
        <w:lastRenderedPageBreak/>
        <w:t>инсталациите за стабилизиране на подситова фракция, особено за тези с принудителна аерация, както и за самия процес на стабилизация.</w:t>
      </w:r>
    </w:p>
    <w:p w14:paraId="1E99EA3F" w14:textId="641D62FA" w:rsidR="000371B0" w:rsidRPr="000371B0" w:rsidRDefault="00B766D2" w:rsidP="0093018E">
      <w:pPr>
        <w:spacing w:before="120" w:after="12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Новоизграждащата се инсталация</w:t>
      </w:r>
      <w:r w:rsidR="000371B0">
        <w:rPr>
          <w:rFonts w:ascii="Times New Roman" w:eastAsia="Calibri" w:hAnsi="Times New Roman" w:cs="Times New Roman"/>
          <w:sz w:val="24"/>
          <w:szCs w:val="24"/>
        </w:rPr>
        <w:t xml:space="preserve"> в гр. Троян е с възможност да улови още на вход някои от постъпилите с битовите отпадъци инертни материали, като известна част от тях все пак ще попаднат в подситовата фракция и ще бъдат обезвредени чрез депониране.</w:t>
      </w:r>
    </w:p>
    <w:p w14:paraId="172C4FF4" w14:textId="153309DE" w:rsidR="001C1AFC" w:rsidRPr="00A327D1" w:rsidRDefault="00A327D1" w:rsidP="0093018E">
      <w:pPr>
        <w:spacing w:before="120" w:after="120" w:line="276" w:lineRule="auto"/>
        <w:ind w:left="708"/>
        <w:rPr>
          <w:rFonts w:ascii="Times New Roman" w:eastAsia="Calibri" w:hAnsi="Times New Roman" w:cs="Times New Roman"/>
          <w:b/>
          <w:sz w:val="24"/>
          <w:szCs w:val="24"/>
        </w:rPr>
      </w:pPr>
      <w:r>
        <w:rPr>
          <w:rFonts w:ascii="Times New Roman" w:eastAsia="Calibri" w:hAnsi="Times New Roman" w:cs="Times New Roman"/>
          <w:b/>
          <w:sz w:val="24"/>
          <w:szCs w:val="24"/>
        </w:rPr>
        <w:t xml:space="preserve">3.10. </w:t>
      </w:r>
      <w:r w:rsidR="001C1AFC" w:rsidRPr="00A327D1">
        <w:rPr>
          <w:rFonts w:ascii="Times New Roman" w:eastAsia="Calibri" w:hAnsi="Times New Roman" w:cs="Times New Roman"/>
          <w:b/>
          <w:sz w:val="24"/>
          <w:szCs w:val="24"/>
        </w:rPr>
        <w:t>Биоразградими отпадъци(хранителни отпдъци)</w:t>
      </w:r>
    </w:p>
    <w:p w14:paraId="447530ED" w14:textId="19D37BD8" w:rsidR="003844B5" w:rsidRDefault="003844B5"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Съгаласно с морфологичния баланс на ТБО за регион Троян, заемат почти същият % от общите генерирани отпадъци, както „Инертните отпадъци“. </w:t>
      </w:r>
    </w:p>
    <w:p w14:paraId="6142D480" w14:textId="3CA3A30F" w:rsidR="003844B5" w:rsidRDefault="003844B5"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Общинската администрация предприема мерки за увеличаване на % на разделно събрани биоразградими отпадъци, но все още голяма част от тези отпадъци попадат в смесените отпадъци събирани от домакинствата.</w:t>
      </w:r>
      <w:r w:rsidR="00AE05CF">
        <w:rPr>
          <w:rFonts w:ascii="Times New Roman" w:eastAsia="Calibri" w:hAnsi="Times New Roman" w:cs="Times New Roman"/>
          <w:sz w:val="24"/>
          <w:szCs w:val="24"/>
        </w:rPr>
        <w:t xml:space="preserve"> </w:t>
      </w:r>
    </w:p>
    <w:p w14:paraId="41D36F56" w14:textId="613A31CD" w:rsidR="00183ACD" w:rsidRDefault="00AE05CF"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Прието е че, 87.5% от биоразградимите отпадъци</w:t>
      </w:r>
      <w:r w:rsidR="00EA6ACC">
        <w:rPr>
          <w:rFonts w:ascii="Times New Roman" w:eastAsia="Calibri" w:hAnsi="Times New Roman" w:cs="Times New Roman"/>
          <w:sz w:val="24"/>
          <w:szCs w:val="24"/>
        </w:rPr>
        <w:t xml:space="preserve"> постъпват в инсталацията на </w:t>
      </w:r>
      <w:r w:rsidR="00231C51">
        <w:rPr>
          <w:rFonts w:ascii="Times New Roman" w:eastAsia="Calibri" w:hAnsi="Times New Roman" w:cs="Times New Roman"/>
          <w:sz w:val="24"/>
          <w:szCs w:val="24"/>
        </w:rPr>
        <w:t>„Хемус ресурс“ ООД</w:t>
      </w:r>
      <w:r w:rsidR="00EA6ACC">
        <w:rPr>
          <w:rFonts w:ascii="Times New Roman" w:eastAsia="Calibri" w:hAnsi="Times New Roman" w:cs="Times New Roman"/>
          <w:sz w:val="24"/>
          <w:szCs w:val="24"/>
        </w:rPr>
        <w:t xml:space="preserve"> с подситовата фракция</w:t>
      </w:r>
      <w:r w:rsidR="00634509">
        <w:rPr>
          <w:rFonts w:ascii="Times New Roman" w:eastAsia="Calibri" w:hAnsi="Times New Roman" w:cs="Times New Roman"/>
          <w:sz w:val="24"/>
          <w:szCs w:val="24"/>
        </w:rPr>
        <w:t xml:space="preserve"> </w:t>
      </w:r>
      <w:r w:rsidR="00EA6ACC">
        <w:rPr>
          <w:rFonts w:ascii="Times New Roman" w:eastAsia="Calibri" w:hAnsi="Times New Roman" w:cs="Times New Roman"/>
          <w:sz w:val="24"/>
          <w:szCs w:val="24"/>
        </w:rPr>
        <w:t>&lt; 80 мм и се третират. Третирането се състои в стабилизиране в достатъчна степен с оглед последващо депониране на около 49% от постъпилата подситова фракция</w:t>
      </w:r>
      <w:r w:rsidR="00183ACD">
        <w:rPr>
          <w:rFonts w:ascii="Times New Roman" w:eastAsia="Calibri" w:hAnsi="Times New Roman" w:cs="Times New Roman"/>
          <w:sz w:val="24"/>
          <w:szCs w:val="24"/>
        </w:rPr>
        <w:t>, като КПМ.</w:t>
      </w:r>
      <w:r w:rsidR="00EA6ACC">
        <w:rPr>
          <w:rFonts w:ascii="Times New Roman" w:eastAsia="Calibri" w:hAnsi="Times New Roman" w:cs="Times New Roman"/>
          <w:sz w:val="24"/>
          <w:szCs w:val="24"/>
        </w:rPr>
        <w:t xml:space="preserve"> </w:t>
      </w:r>
    </w:p>
    <w:p w14:paraId="496789DA" w14:textId="17B0A1D4" w:rsidR="00AE05CF" w:rsidRDefault="00183ACD"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Процесът на стабилизиране на подситовата фракция в зависимост от постигнатата минимална степен на стабилизация може да се определи като процес на </w:t>
      </w:r>
      <w:r w:rsidR="009271A6">
        <w:rPr>
          <w:rFonts w:ascii="Times New Roman" w:eastAsia="Calibri" w:hAnsi="Times New Roman" w:cs="Times New Roman"/>
          <w:sz w:val="24"/>
          <w:szCs w:val="24"/>
        </w:rPr>
        <w:t>„</w:t>
      </w:r>
      <w:r>
        <w:rPr>
          <w:rFonts w:ascii="Times New Roman" w:eastAsia="Calibri" w:hAnsi="Times New Roman" w:cs="Times New Roman"/>
          <w:sz w:val="24"/>
          <w:szCs w:val="24"/>
        </w:rPr>
        <w:t>друго оползотворяване</w:t>
      </w:r>
      <w:r w:rsidR="009271A6">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е предвиден за анализа 35.60% от генерираните биоразградими отпадъци. </w:t>
      </w:r>
      <w:r w:rsidR="00EA6ACC">
        <w:rPr>
          <w:rFonts w:ascii="Times New Roman" w:eastAsia="Calibri" w:hAnsi="Times New Roman" w:cs="Times New Roman"/>
          <w:sz w:val="24"/>
          <w:szCs w:val="24"/>
        </w:rPr>
        <w:t xml:space="preserve"> </w:t>
      </w:r>
    </w:p>
    <w:p w14:paraId="163D6DD1" w14:textId="77777777" w:rsidR="00183ACD" w:rsidRPr="000501AA" w:rsidRDefault="00183ACD" w:rsidP="0093018E">
      <w:pPr>
        <w:spacing w:before="120" w:after="120" w:line="276" w:lineRule="auto"/>
        <w:ind w:firstLine="708"/>
        <w:jc w:val="both"/>
        <w:rPr>
          <w:rFonts w:ascii="Times New Roman" w:eastAsia="Calibri" w:hAnsi="Times New Roman" w:cs="Times New Roman"/>
          <w:sz w:val="24"/>
          <w:szCs w:val="24"/>
        </w:rPr>
      </w:pPr>
      <w:r w:rsidRPr="000501AA">
        <w:rPr>
          <w:rFonts w:ascii="Times New Roman" w:eastAsia="Calibri" w:hAnsi="Times New Roman" w:cs="Times New Roman"/>
          <w:b/>
          <w:sz w:val="24"/>
          <w:szCs w:val="24"/>
        </w:rPr>
        <w:t>Необходима степен на стабилизация</w:t>
      </w:r>
      <w:r w:rsidRPr="000501AA">
        <w:rPr>
          <w:rFonts w:ascii="Times New Roman" w:eastAsia="Calibri" w:hAnsi="Times New Roman" w:cs="Times New Roman"/>
          <w:b/>
          <w:sz w:val="24"/>
          <w:szCs w:val="24"/>
          <w:lang w:val="en-US"/>
        </w:rPr>
        <w:t xml:space="preserve">/ </w:t>
      </w:r>
      <w:r w:rsidRPr="000501AA">
        <w:rPr>
          <w:rFonts w:ascii="Times New Roman" w:eastAsia="Calibri" w:hAnsi="Times New Roman" w:cs="Times New Roman"/>
          <w:b/>
          <w:sz w:val="24"/>
          <w:szCs w:val="24"/>
        </w:rPr>
        <w:t>биологично разграждане</w:t>
      </w:r>
      <w:r>
        <w:rPr>
          <w:rFonts w:ascii="Times New Roman" w:eastAsia="Calibri" w:hAnsi="Times New Roman" w:cs="Times New Roman"/>
          <w:b/>
          <w:sz w:val="24"/>
          <w:szCs w:val="24"/>
        </w:rPr>
        <w:t xml:space="preserve"> на КПМ/подситова фракция</w:t>
      </w:r>
      <w:r w:rsidRPr="000501AA">
        <w:rPr>
          <w:rFonts w:ascii="Times New Roman" w:eastAsia="Calibri" w:hAnsi="Times New Roman" w:cs="Times New Roman"/>
          <w:sz w:val="24"/>
          <w:szCs w:val="24"/>
        </w:rPr>
        <w:t>:</w:t>
      </w:r>
    </w:p>
    <w:p w14:paraId="4DAA9BA2" w14:textId="0DB089A7" w:rsidR="00183ACD" w:rsidRPr="000501AA" w:rsidRDefault="00183ACD" w:rsidP="0093018E">
      <w:pPr>
        <w:spacing w:before="120" w:after="120" w:line="276" w:lineRule="auto"/>
        <w:ind w:firstLine="708"/>
        <w:jc w:val="both"/>
        <w:rPr>
          <w:rFonts w:ascii="Times New Roman" w:eastAsia="Calibri" w:hAnsi="Times New Roman" w:cs="Times New Roman"/>
          <w:sz w:val="24"/>
          <w:szCs w:val="24"/>
        </w:rPr>
      </w:pPr>
      <w:r w:rsidRPr="000501AA">
        <w:rPr>
          <w:rFonts w:ascii="Times New Roman" w:eastAsia="Calibri" w:hAnsi="Times New Roman" w:cs="Times New Roman"/>
          <w:sz w:val="24"/>
          <w:szCs w:val="24"/>
        </w:rPr>
        <w:t xml:space="preserve">Параметърът наречен  индекс на стабилност и базиран на производството на въглероден диоксид (mg CO2-C / g)  е публикуван от Feldman (1995), като е  е обобщен в следната таблица, като е важно резултатите  да се разглеждат заедно с другите  измервания на зрелостта на </w:t>
      </w:r>
      <w:r>
        <w:rPr>
          <w:rFonts w:ascii="Times New Roman" w:eastAsia="Calibri" w:hAnsi="Times New Roman" w:cs="Times New Roman"/>
          <w:sz w:val="24"/>
          <w:szCs w:val="24"/>
        </w:rPr>
        <w:t>КПМ</w:t>
      </w:r>
      <w:r w:rsidRPr="000501AA">
        <w:rPr>
          <w:rFonts w:ascii="Times New Roman" w:eastAsia="Calibri" w:hAnsi="Times New Roman" w:cs="Times New Roman"/>
          <w:sz w:val="24"/>
          <w:szCs w:val="24"/>
        </w:rPr>
        <w:t xml:space="preserve">,  като съотношение на </w:t>
      </w:r>
      <w:r w:rsidRPr="000501AA">
        <w:rPr>
          <w:rFonts w:ascii="Times New Roman" w:eastAsia="Calibri" w:hAnsi="Times New Roman" w:cs="Times New Roman"/>
          <w:sz w:val="24"/>
          <w:szCs w:val="24"/>
          <w:lang w:val="en-US"/>
        </w:rPr>
        <w:t xml:space="preserve">C:N, </w:t>
      </w:r>
      <w:r w:rsidRPr="000501AA">
        <w:rPr>
          <w:rFonts w:ascii="Times New Roman" w:eastAsia="Calibri" w:hAnsi="Times New Roman" w:cs="Times New Roman"/>
          <w:sz w:val="24"/>
          <w:szCs w:val="24"/>
        </w:rPr>
        <w:t xml:space="preserve"> рН и нитратните нива и наречен </w:t>
      </w:r>
      <w:r w:rsidRPr="000501AA">
        <w:rPr>
          <w:rFonts w:ascii="Times New Roman" w:eastAsia="Calibri" w:hAnsi="Times New Roman" w:cs="Times New Roman"/>
          <w:b/>
          <w:sz w:val="24"/>
          <w:szCs w:val="24"/>
          <w:u w:val="single"/>
          <w:lang w:val="en-US"/>
        </w:rPr>
        <w:t xml:space="preserve">C/N </w:t>
      </w:r>
      <w:r w:rsidRPr="000501AA">
        <w:rPr>
          <w:rFonts w:ascii="Times New Roman" w:eastAsia="Calibri" w:hAnsi="Times New Roman" w:cs="Times New Roman"/>
          <w:b/>
          <w:sz w:val="24"/>
          <w:szCs w:val="24"/>
          <w:u w:val="single"/>
        </w:rPr>
        <w:t>фактор</w:t>
      </w:r>
      <w:r w:rsidRPr="000501AA">
        <w:rPr>
          <w:rFonts w:ascii="Times New Roman" w:eastAsia="Calibri" w:hAnsi="Times New Roman" w:cs="Times New Roman"/>
          <w:sz w:val="24"/>
          <w:szCs w:val="24"/>
        </w:rPr>
        <w:t>.</w:t>
      </w:r>
    </w:p>
    <w:p w14:paraId="252162E1" w14:textId="77777777" w:rsidR="00183ACD" w:rsidRDefault="00183ACD" w:rsidP="0093018E">
      <w:pPr>
        <w:spacing w:before="120" w:after="120" w:line="276" w:lineRule="auto"/>
        <w:ind w:firstLine="708"/>
        <w:jc w:val="both"/>
        <w:rPr>
          <w:rFonts w:ascii="Times New Roman" w:eastAsia="Calibri" w:hAnsi="Times New Roman" w:cs="Times New Roman"/>
          <w:sz w:val="24"/>
          <w:szCs w:val="24"/>
        </w:rPr>
      </w:pPr>
      <w:r w:rsidRPr="000501AA">
        <w:rPr>
          <w:rFonts w:ascii="Times New Roman" w:eastAsia="Calibri" w:hAnsi="Times New Roman" w:cs="Times New Roman"/>
          <w:sz w:val="24"/>
          <w:szCs w:val="24"/>
        </w:rPr>
        <w:t xml:space="preserve">Таблица за: Индекс на стабилност на готов компост, базиран на скоростта на производството на въглероден диоксид (mg CO2-C / g)  и </w:t>
      </w:r>
      <w:r w:rsidRPr="000501AA">
        <w:rPr>
          <w:rFonts w:ascii="Times New Roman" w:eastAsia="Calibri" w:hAnsi="Times New Roman" w:cs="Times New Roman"/>
          <w:b/>
          <w:sz w:val="24"/>
          <w:szCs w:val="24"/>
          <w:u w:val="single"/>
          <w:lang w:val="en-US"/>
        </w:rPr>
        <w:t xml:space="preserve">C/N </w:t>
      </w:r>
      <w:r w:rsidRPr="000501AA">
        <w:rPr>
          <w:rFonts w:ascii="Times New Roman" w:eastAsia="Calibri" w:hAnsi="Times New Roman" w:cs="Times New Roman"/>
          <w:b/>
          <w:sz w:val="24"/>
          <w:szCs w:val="24"/>
          <w:u w:val="single"/>
        </w:rPr>
        <w:t>фактора</w:t>
      </w:r>
      <w:r w:rsidRPr="000501AA">
        <w:rPr>
          <w:rFonts w:ascii="Times New Roman" w:eastAsia="Calibri" w:hAnsi="Times New Roman" w:cs="Times New Roman"/>
          <w:sz w:val="24"/>
          <w:szCs w:val="24"/>
        </w:rPr>
        <w:t>:</w:t>
      </w:r>
    </w:p>
    <w:p w14:paraId="0CDB2117" w14:textId="77777777" w:rsidR="00183ACD" w:rsidRPr="000501AA" w:rsidRDefault="00183ACD" w:rsidP="0093018E">
      <w:pPr>
        <w:spacing w:before="120" w:after="120" w:line="276" w:lineRule="auto"/>
        <w:ind w:left="720"/>
        <w:jc w:val="both"/>
        <w:rPr>
          <w:rFonts w:ascii="Times New Roman" w:eastAsia="Calibri" w:hAnsi="Times New Roman" w:cs="Times New Roman"/>
          <w:sz w:val="24"/>
          <w:szCs w:val="24"/>
          <w:lang w:val="en-US"/>
        </w:rPr>
      </w:pPr>
    </w:p>
    <w:tbl>
      <w:tblPr>
        <w:tblStyle w:val="a8"/>
        <w:tblW w:w="0" w:type="auto"/>
        <w:tblLook w:val="04A0" w:firstRow="1" w:lastRow="0" w:firstColumn="1" w:lastColumn="0" w:noHBand="0" w:noVBand="1"/>
      </w:tblPr>
      <w:tblGrid>
        <w:gridCol w:w="2358"/>
        <w:gridCol w:w="2430"/>
        <w:gridCol w:w="4770"/>
      </w:tblGrid>
      <w:tr w:rsidR="00183ACD" w:rsidRPr="000501AA" w14:paraId="4A55A6DE" w14:textId="77777777" w:rsidTr="00431253">
        <w:tc>
          <w:tcPr>
            <w:tcW w:w="2358" w:type="dxa"/>
          </w:tcPr>
          <w:p w14:paraId="4D91308B" w14:textId="77777777" w:rsidR="00183ACD" w:rsidRPr="000501AA" w:rsidRDefault="00183ACD" w:rsidP="0093018E">
            <w:pPr>
              <w:spacing w:before="120" w:after="120" w:line="276" w:lineRule="auto"/>
              <w:ind w:firstLine="270"/>
              <w:jc w:val="center"/>
              <w:rPr>
                <w:rFonts w:ascii="Times New Roman" w:eastAsia="Calibri" w:hAnsi="Times New Roman" w:cs="Times New Roman"/>
                <w:b/>
                <w:sz w:val="24"/>
                <w:szCs w:val="24"/>
                <w:u w:val="single"/>
              </w:rPr>
            </w:pPr>
            <w:r w:rsidRPr="000501AA">
              <w:rPr>
                <w:rFonts w:ascii="Times New Roman" w:eastAsia="Calibri" w:hAnsi="Times New Roman" w:cs="Times New Roman"/>
                <w:b/>
                <w:sz w:val="24"/>
                <w:szCs w:val="24"/>
                <w:u w:val="single"/>
              </w:rPr>
              <w:t>Индекс</w:t>
            </w:r>
          </w:p>
        </w:tc>
        <w:tc>
          <w:tcPr>
            <w:tcW w:w="2430" w:type="dxa"/>
          </w:tcPr>
          <w:p w14:paraId="56001F62" w14:textId="77777777" w:rsidR="00183ACD" w:rsidRPr="000501AA" w:rsidRDefault="00183ACD" w:rsidP="0093018E">
            <w:pPr>
              <w:spacing w:before="120" w:after="120" w:line="276" w:lineRule="auto"/>
              <w:ind w:firstLine="270"/>
              <w:jc w:val="center"/>
              <w:rPr>
                <w:rFonts w:ascii="Times New Roman" w:eastAsia="Calibri" w:hAnsi="Times New Roman" w:cs="Times New Roman"/>
                <w:b/>
                <w:sz w:val="24"/>
                <w:szCs w:val="24"/>
                <w:u w:val="single"/>
              </w:rPr>
            </w:pPr>
            <w:r w:rsidRPr="000501AA">
              <w:rPr>
                <w:rFonts w:ascii="Times New Roman" w:eastAsia="Calibri" w:hAnsi="Times New Roman" w:cs="Times New Roman"/>
                <w:b/>
                <w:sz w:val="24"/>
                <w:szCs w:val="24"/>
                <w:u w:val="single"/>
              </w:rPr>
              <w:t>Ниво</w:t>
            </w:r>
          </w:p>
        </w:tc>
        <w:tc>
          <w:tcPr>
            <w:tcW w:w="4770" w:type="dxa"/>
          </w:tcPr>
          <w:p w14:paraId="5DC0D91A" w14:textId="77777777" w:rsidR="00183ACD" w:rsidRPr="000501AA" w:rsidRDefault="00183ACD" w:rsidP="0093018E">
            <w:pPr>
              <w:spacing w:before="120" w:after="120" w:line="276" w:lineRule="auto"/>
              <w:ind w:firstLine="270"/>
              <w:jc w:val="center"/>
              <w:rPr>
                <w:rFonts w:ascii="Times New Roman" w:eastAsia="Calibri" w:hAnsi="Times New Roman" w:cs="Times New Roman"/>
                <w:b/>
                <w:sz w:val="24"/>
                <w:szCs w:val="24"/>
                <w:u w:val="single"/>
              </w:rPr>
            </w:pPr>
            <w:r w:rsidRPr="000501AA">
              <w:rPr>
                <w:rFonts w:ascii="Times New Roman" w:eastAsia="Calibri" w:hAnsi="Times New Roman" w:cs="Times New Roman"/>
                <w:b/>
                <w:sz w:val="24"/>
                <w:szCs w:val="24"/>
                <w:u w:val="single"/>
              </w:rPr>
              <w:t>Характеристики</w:t>
            </w:r>
          </w:p>
        </w:tc>
      </w:tr>
      <w:tr w:rsidR="00183ACD" w:rsidRPr="000501AA" w14:paraId="68B3D98C" w14:textId="77777777" w:rsidTr="00431253">
        <w:tc>
          <w:tcPr>
            <w:tcW w:w="2358" w:type="dxa"/>
          </w:tcPr>
          <w:p w14:paraId="52EF661E"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p>
          <w:p w14:paraId="452D7413"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&lt; 2</w:t>
            </w:r>
          </w:p>
        </w:tc>
        <w:tc>
          <w:tcPr>
            <w:tcW w:w="2430" w:type="dxa"/>
          </w:tcPr>
          <w:p w14:paraId="7BCADB4F"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Много добре стабилизиран КПМ</w:t>
            </w:r>
          </w:p>
        </w:tc>
        <w:tc>
          <w:tcPr>
            <w:tcW w:w="4770" w:type="dxa"/>
          </w:tcPr>
          <w:p w14:paraId="304C60CF" w14:textId="0FD5D430" w:rsidR="00183ACD" w:rsidRPr="00153A62" w:rsidRDefault="00183ACD" w:rsidP="0093018E">
            <w:pPr>
              <w:spacing w:before="120" w:after="120" w:line="276" w:lineRule="auto"/>
              <w:ind w:firstLine="270"/>
              <w:jc w:val="center"/>
              <w:rPr>
                <w:rFonts w:ascii="Times New Roman" w:eastAsia="Calibri" w:hAnsi="Times New Roman" w:cs="Times New Roman"/>
                <w:sz w:val="20"/>
                <w:szCs w:val="20"/>
              </w:rPr>
            </w:pPr>
            <w:r w:rsidRPr="00153A62">
              <w:rPr>
                <w:rFonts w:ascii="Times New Roman" w:eastAsia="Calibri" w:hAnsi="Times New Roman" w:cs="Times New Roman"/>
                <w:b/>
                <w:sz w:val="20"/>
                <w:szCs w:val="20"/>
              </w:rPr>
              <w:t>Добре узрял КПМ</w:t>
            </w:r>
            <w:r w:rsidRPr="00153A62">
              <w:rPr>
                <w:rFonts w:ascii="Times New Roman" w:eastAsia="Calibri" w:hAnsi="Times New Roman" w:cs="Times New Roman"/>
                <w:sz w:val="20"/>
                <w:szCs w:val="20"/>
              </w:rPr>
              <w:t>;</w:t>
            </w:r>
          </w:p>
          <w:p w14:paraId="7D2AA975" w14:textId="77777777" w:rsidR="00183ACD" w:rsidRPr="00153A62" w:rsidRDefault="00183ACD" w:rsidP="0093018E">
            <w:pPr>
              <w:spacing w:before="120" w:after="120" w:line="276" w:lineRule="auto"/>
              <w:ind w:firstLine="270"/>
              <w:jc w:val="center"/>
              <w:rPr>
                <w:rFonts w:ascii="Times New Roman" w:eastAsia="Calibri" w:hAnsi="Times New Roman" w:cs="Times New Roman"/>
                <w:sz w:val="20"/>
                <w:szCs w:val="20"/>
              </w:rPr>
            </w:pPr>
            <w:r w:rsidRPr="00153A62">
              <w:rPr>
                <w:rFonts w:ascii="Times New Roman" w:eastAsia="Calibri" w:hAnsi="Times New Roman" w:cs="Times New Roman"/>
                <w:sz w:val="20"/>
                <w:szCs w:val="20"/>
              </w:rPr>
              <w:t xml:space="preserve">Няма миризми; Не се наблюдава продължаване на разлагането. Подходящ за транспортиране и </w:t>
            </w:r>
            <w:r w:rsidRPr="00153A62">
              <w:rPr>
                <w:rFonts w:ascii="Times New Roman" w:eastAsia="Calibri" w:hAnsi="Times New Roman" w:cs="Times New Roman"/>
                <w:sz w:val="20"/>
                <w:szCs w:val="20"/>
              </w:rPr>
              <w:lastRenderedPageBreak/>
              <w:t>дейности по запръстяване на депа за ТБО.</w:t>
            </w:r>
          </w:p>
        </w:tc>
      </w:tr>
      <w:tr w:rsidR="00183ACD" w:rsidRPr="000501AA" w14:paraId="653E5465" w14:textId="77777777" w:rsidTr="00431253">
        <w:tc>
          <w:tcPr>
            <w:tcW w:w="2358" w:type="dxa"/>
          </w:tcPr>
          <w:p w14:paraId="56ADCD5D"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p>
          <w:p w14:paraId="64AC4C23"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2-5</w:t>
            </w:r>
          </w:p>
        </w:tc>
        <w:tc>
          <w:tcPr>
            <w:tcW w:w="2430" w:type="dxa"/>
          </w:tcPr>
          <w:p w14:paraId="40F1D55F"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p>
          <w:p w14:paraId="1893849E"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Стабилизиран  КПМ</w:t>
            </w:r>
          </w:p>
        </w:tc>
        <w:tc>
          <w:tcPr>
            <w:tcW w:w="4770" w:type="dxa"/>
          </w:tcPr>
          <w:p w14:paraId="6E535279" w14:textId="1939DDD4"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Узрял КПМ;</w:t>
            </w:r>
          </w:p>
          <w:p w14:paraId="0D8FEB30" w14:textId="77777777" w:rsidR="00183ACD" w:rsidRPr="00153A62" w:rsidRDefault="00183ACD" w:rsidP="0093018E">
            <w:pPr>
              <w:spacing w:before="120" w:after="120" w:line="276" w:lineRule="auto"/>
              <w:ind w:firstLine="270"/>
              <w:jc w:val="center"/>
              <w:rPr>
                <w:rFonts w:ascii="Times New Roman" w:eastAsia="Calibri" w:hAnsi="Times New Roman" w:cs="Times New Roman"/>
                <w:sz w:val="20"/>
                <w:szCs w:val="20"/>
              </w:rPr>
            </w:pPr>
            <w:r w:rsidRPr="00153A62">
              <w:rPr>
                <w:rFonts w:ascii="Times New Roman" w:eastAsia="Calibri" w:hAnsi="Times New Roman" w:cs="Times New Roman"/>
                <w:sz w:val="20"/>
                <w:szCs w:val="20"/>
              </w:rPr>
              <w:t>Ограничен потенциал на миризма; минимално влияние върху динамиката на въглерода и азота в почвата. Подходящ за транспортиране и дейности по запръстяване на депа за ТБО.</w:t>
            </w:r>
          </w:p>
        </w:tc>
      </w:tr>
      <w:tr w:rsidR="00183ACD" w:rsidRPr="000501AA" w14:paraId="3E336785" w14:textId="77777777" w:rsidTr="00431253">
        <w:tc>
          <w:tcPr>
            <w:tcW w:w="2358" w:type="dxa"/>
          </w:tcPr>
          <w:p w14:paraId="46FF24C5" w14:textId="77777777" w:rsidR="00153A62" w:rsidRPr="00153A62" w:rsidRDefault="00153A62" w:rsidP="0093018E">
            <w:pPr>
              <w:spacing w:before="120" w:after="120" w:line="276" w:lineRule="auto"/>
              <w:rPr>
                <w:rFonts w:ascii="Times New Roman" w:eastAsia="Calibri" w:hAnsi="Times New Roman" w:cs="Times New Roman"/>
                <w:b/>
                <w:sz w:val="20"/>
                <w:szCs w:val="20"/>
              </w:rPr>
            </w:pPr>
          </w:p>
          <w:p w14:paraId="69F5FBEA"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5-10</w:t>
            </w:r>
          </w:p>
        </w:tc>
        <w:tc>
          <w:tcPr>
            <w:tcW w:w="2430" w:type="dxa"/>
          </w:tcPr>
          <w:p w14:paraId="4F7990AF" w14:textId="77777777" w:rsidR="00183ACD" w:rsidRPr="00153A62" w:rsidRDefault="00183ACD" w:rsidP="0093018E">
            <w:pPr>
              <w:spacing w:before="120" w:after="120" w:line="276" w:lineRule="auto"/>
              <w:rPr>
                <w:rFonts w:ascii="Times New Roman" w:eastAsia="Calibri" w:hAnsi="Times New Roman" w:cs="Times New Roman"/>
                <w:b/>
                <w:sz w:val="20"/>
                <w:szCs w:val="20"/>
              </w:rPr>
            </w:pPr>
          </w:p>
          <w:p w14:paraId="5B4A2686" w14:textId="663AA6F8"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Частично нестабилизиран</w:t>
            </w:r>
            <w:r w:rsidR="00153A62">
              <w:rPr>
                <w:rFonts w:ascii="Times New Roman" w:eastAsia="Calibri" w:hAnsi="Times New Roman" w:cs="Times New Roman"/>
                <w:b/>
                <w:sz w:val="20"/>
                <w:szCs w:val="20"/>
              </w:rPr>
              <w:t xml:space="preserve">      </w:t>
            </w:r>
            <w:r w:rsidRPr="00153A62">
              <w:rPr>
                <w:rFonts w:ascii="Times New Roman" w:eastAsia="Calibri" w:hAnsi="Times New Roman" w:cs="Times New Roman"/>
                <w:b/>
                <w:sz w:val="20"/>
                <w:szCs w:val="20"/>
              </w:rPr>
              <w:t>КПМ</w:t>
            </w:r>
          </w:p>
        </w:tc>
        <w:tc>
          <w:tcPr>
            <w:tcW w:w="4770" w:type="dxa"/>
          </w:tcPr>
          <w:p w14:paraId="46B4C12A"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Недовършен процес на зреене на КПМ;</w:t>
            </w:r>
          </w:p>
          <w:p w14:paraId="1F6343F9" w14:textId="54707C6F"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sz w:val="20"/>
                <w:szCs w:val="20"/>
              </w:rPr>
              <w:t xml:space="preserve">Минимално отделяне  на миризми; </w:t>
            </w:r>
            <w:r w:rsidR="00153A62" w:rsidRPr="00153A62">
              <w:rPr>
                <w:rFonts w:ascii="Times New Roman" w:eastAsia="Calibri" w:hAnsi="Times New Roman" w:cs="Times New Roman"/>
                <w:sz w:val="20"/>
                <w:szCs w:val="20"/>
              </w:rPr>
              <w:t xml:space="preserve">Висока токсичност; </w:t>
            </w:r>
            <w:r w:rsidRPr="00153A62">
              <w:rPr>
                <w:rFonts w:ascii="Times New Roman" w:eastAsia="Calibri" w:hAnsi="Times New Roman" w:cs="Times New Roman"/>
                <w:sz w:val="20"/>
                <w:szCs w:val="20"/>
              </w:rPr>
              <w:t>Непоходящ за транспортиране в градски условия.  Подходящ за дейности по запръстяване на депа за ТБО.</w:t>
            </w:r>
          </w:p>
        </w:tc>
      </w:tr>
      <w:tr w:rsidR="00183ACD" w:rsidRPr="000501AA" w14:paraId="7AEE32A0" w14:textId="77777777" w:rsidTr="00431253">
        <w:tc>
          <w:tcPr>
            <w:tcW w:w="2358" w:type="dxa"/>
          </w:tcPr>
          <w:p w14:paraId="77CFE328" w14:textId="77777777" w:rsidR="00183ACD" w:rsidRPr="00153A62" w:rsidRDefault="00183ACD" w:rsidP="0093018E">
            <w:pPr>
              <w:spacing w:before="120" w:after="120" w:line="276" w:lineRule="auto"/>
              <w:jc w:val="center"/>
              <w:rPr>
                <w:rFonts w:ascii="Times New Roman" w:eastAsia="Calibri" w:hAnsi="Times New Roman" w:cs="Times New Roman"/>
                <w:b/>
                <w:sz w:val="20"/>
                <w:szCs w:val="20"/>
              </w:rPr>
            </w:pPr>
          </w:p>
          <w:p w14:paraId="7D4A5C54"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10-20</w:t>
            </w:r>
          </w:p>
        </w:tc>
        <w:tc>
          <w:tcPr>
            <w:tcW w:w="2430" w:type="dxa"/>
          </w:tcPr>
          <w:p w14:paraId="7A6295CC" w14:textId="5FED11BE" w:rsidR="00153A62" w:rsidRPr="00153A62" w:rsidRDefault="00153A62" w:rsidP="0093018E">
            <w:pPr>
              <w:spacing w:before="120" w:after="120" w:line="276" w:lineRule="auto"/>
              <w:jc w:val="center"/>
              <w:rPr>
                <w:rFonts w:ascii="Times New Roman" w:eastAsia="Calibri" w:hAnsi="Times New Roman" w:cs="Times New Roman"/>
                <w:b/>
                <w:sz w:val="20"/>
                <w:szCs w:val="20"/>
              </w:rPr>
            </w:pPr>
          </w:p>
          <w:p w14:paraId="3C4648FC" w14:textId="3FB38D25"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Нестабилизиран</w:t>
            </w:r>
            <w:r w:rsidR="00153A62">
              <w:rPr>
                <w:rFonts w:ascii="Times New Roman" w:eastAsia="Calibri" w:hAnsi="Times New Roman" w:cs="Times New Roman"/>
                <w:b/>
                <w:sz w:val="20"/>
                <w:szCs w:val="20"/>
              </w:rPr>
              <w:t xml:space="preserve"> КПМ</w:t>
            </w:r>
          </w:p>
        </w:tc>
        <w:tc>
          <w:tcPr>
            <w:tcW w:w="4770" w:type="dxa"/>
          </w:tcPr>
          <w:p w14:paraId="5B3C98B6" w14:textId="5BFFBDD2" w:rsidR="00153A62" w:rsidRDefault="00183ACD" w:rsidP="0093018E">
            <w:pPr>
              <w:spacing w:before="120" w:after="120" w:line="276" w:lineRule="auto"/>
              <w:ind w:firstLine="270"/>
              <w:jc w:val="center"/>
              <w:rPr>
                <w:rFonts w:ascii="Times New Roman" w:eastAsia="Calibri" w:hAnsi="Times New Roman" w:cs="Times New Roman"/>
                <w:sz w:val="20"/>
                <w:szCs w:val="20"/>
              </w:rPr>
            </w:pPr>
            <w:r w:rsidRPr="00153A62">
              <w:rPr>
                <w:rFonts w:ascii="Times New Roman" w:eastAsia="Calibri" w:hAnsi="Times New Roman" w:cs="Times New Roman"/>
                <w:b/>
                <w:sz w:val="20"/>
                <w:szCs w:val="20"/>
              </w:rPr>
              <w:t>Много незрял КПМ</w:t>
            </w:r>
            <w:r w:rsidRPr="00153A62">
              <w:rPr>
                <w:rFonts w:ascii="Times New Roman" w:eastAsia="Calibri" w:hAnsi="Times New Roman" w:cs="Times New Roman"/>
                <w:sz w:val="20"/>
                <w:szCs w:val="20"/>
              </w:rPr>
              <w:t>;</w:t>
            </w:r>
          </w:p>
          <w:p w14:paraId="6C968A7B" w14:textId="3EBB71F5" w:rsidR="00183ACD" w:rsidRPr="00153A62" w:rsidRDefault="00183ACD" w:rsidP="0093018E">
            <w:pPr>
              <w:spacing w:before="120" w:after="120" w:line="276" w:lineRule="auto"/>
              <w:ind w:firstLine="270"/>
              <w:jc w:val="center"/>
              <w:rPr>
                <w:rFonts w:ascii="Times New Roman" w:eastAsia="Calibri" w:hAnsi="Times New Roman" w:cs="Times New Roman"/>
                <w:sz w:val="20"/>
                <w:szCs w:val="20"/>
              </w:rPr>
            </w:pPr>
            <w:r w:rsidRPr="00153A62">
              <w:rPr>
                <w:rFonts w:ascii="Times New Roman" w:eastAsia="Calibri" w:hAnsi="Times New Roman" w:cs="Times New Roman"/>
                <w:sz w:val="20"/>
                <w:szCs w:val="20"/>
              </w:rPr>
              <w:t xml:space="preserve">Силна миризма и </w:t>
            </w:r>
            <w:r w:rsidR="00153A62" w:rsidRPr="00153A62">
              <w:rPr>
                <w:rFonts w:ascii="Times New Roman" w:eastAsia="Calibri" w:hAnsi="Times New Roman" w:cs="Times New Roman"/>
                <w:sz w:val="20"/>
                <w:szCs w:val="20"/>
              </w:rPr>
              <w:t xml:space="preserve">потенциал за фитотоксичност; </w:t>
            </w:r>
            <w:r w:rsidRPr="00153A62">
              <w:rPr>
                <w:rFonts w:ascii="Times New Roman" w:eastAsia="Calibri" w:hAnsi="Times New Roman" w:cs="Times New Roman"/>
                <w:sz w:val="20"/>
                <w:szCs w:val="20"/>
              </w:rPr>
              <w:t>Непоходящ за транспортиране в градски условия.  Неподходящ за дейности по запръстяване на депа за ТБО.</w:t>
            </w:r>
          </w:p>
          <w:p w14:paraId="664B89B1" w14:textId="77777777" w:rsidR="00183ACD" w:rsidRPr="00153A62" w:rsidRDefault="00183ACD" w:rsidP="0093018E">
            <w:pPr>
              <w:spacing w:before="120" w:after="120" w:line="276" w:lineRule="auto"/>
              <w:ind w:firstLine="270"/>
              <w:jc w:val="center"/>
              <w:rPr>
                <w:rFonts w:ascii="Times New Roman" w:eastAsia="Calibri" w:hAnsi="Times New Roman" w:cs="Times New Roman"/>
                <w:sz w:val="20"/>
                <w:szCs w:val="20"/>
              </w:rPr>
            </w:pPr>
          </w:p>
        </w:tc>
      </w:tr>
      <w:tr w:rsidR="00183ACD" w:rsidRPr="000501AA" w14:paraId="1AC17155" w14:textId="77777777" w:rsidTr="00431253">
        <w:tc>
          <w:tcPr>
            <w:tcW w:w="2358" w:type="dxa"/>
          </w:tcPr>
          <w:p w14:paraId="1F99BE9C" w14:textId="77777777" w:rsidR="00183ACD" w:rsidRPr="00153A62" w:rsidRDefault="00183ACD" w:rsidP="0093018E">
            <w:pPr>
              <w:spacing w:before="120" w:after="120" w:line="276" w:lineRule="auto"/>
              <w:jc w:val="center"/>
              <w:rPr>
                <w:rFonts w:ascii="Times New Roman" w:eastAsia="Calibri" w:hAnsi="Times New Roman" w:cs="Times New Roman"/>
                <w:b/>
                <w:sz w:val="20"/>
                <w:szCs w:val="20"/>
              </w:rPr>
            </w:pPr>
          </w:p>
          <w:p w14:paraId="6832398A" w14:textId="77777777" w:rsidR="00183ACD" w:rsidRPr="00153A62" w:rsidRDefault="00183ACD" w:rsidP="0093018E">
            <w:pPr>
              <w:spacing w:before="120" w:after="120" w:line="276" w:lineRule="auto"/>
              <w:ind w:firstLine="270"/>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&gt;20</w:t>
            </w:r>
          </w:p>
        </w:tc>
        <w:tc>
          <w:tcPr>
            <w:tcW w:w="2430" w:type="dxa"/>
          </w:tcPr>
          <w:p w14:paraId="601272E5" w14:textId="77777777" w:rsidR="00183ACD" w:rsidRPr="00153A62" w:rsidRDefault="00183ACD" w:rsidP="0093018E">
            <w:pPr>
              <w:spacing w:before="120" w:after="120" w:line="276" w:lineRule="auto"/>
              <w:jc w:val="center"/>
              <w:rPr>
                <w:rFonts w:ascii="Times New Roman" w:eastAsia="Calibri" w:hAnsi="Times New Roman" w:cs="Times New Roman"/>
                <w:b/>
                <w:sz w:val="20"/>
                <w:szCs w:val="20"/>
              </w:rPr>
            </w:pPr>
            <w:r w:rsidRPr="00153A62">
              <w:rPr>
                <w:rFonts w:ascii="Times New Roman" w:eastAsia="Calibri" w:hAnsi="Times New Roman" w:cs="Times New Roman"/>
                <w:b/>
                <w:sz w:val="20"/>
                <w:szCs w:val="20"/>
              </w:rPr>
              <w:t>Нестабилизиран материал/сурова подситова фракция</w:t>
            </w:r>
          </w:p>
        </w:tc>
        <w:tc>
          <w:tcPr>
            <w:tcW w:w="4770" w:type="dxa"/>
          </w:tcPr>
          <w:p w14:paraId="37DE66B1" w14:textId="7D21F6C7" w:rsidR="00153A62" w:rsidRDefault="00183ACD" w:rsidP="0093018E">
            <w:pPr>
              <w:spacing w:before="120" w:after="120" w:line="276" w:lineRule="auto"/>
              <w:ind w:firstLine="270"/>
              <w:jc w:val="center"/>
              <w:rPr>
                <w:rFonts w:ascii="Times New Roman" w:eastAsia="Calibri" w:hAnsi="Times New Roman" w:cs="Times New Roman"/>
                <w:sz w:val="20"/>
                <w:szCs w:val="20"/>
              </w:rPr>
            </w:pPr>
            <w:r w:rsidRPr="00153A62">
              <w:rPr>
                <w:rFonts w:ascii="Times New Roman" w:eastAsia="Calibri" w:hAnsi="Times New Roman" w:cs="Times New Roman"/>
                <w:b/>
                <w:sz w:val="20"/>
                <w:szCs w:val="20"/>
              </w:rPr>
              <w:t>Изключително нестабилен материал</w:t>
            </w:r>
            <w:r w:rsidRPr="00153A62">
              <w:rPr>
                <w:rFonts w:ascii="Times New Roman" w:eastAsia="Calibri" w:hAnsi="Times New Roman" w:cs="Times New Roman"/>
                <w:sz w:val="20"/>
                <w:szCs w:val="20"/>
              </w:rPr>
              <w:t>;</w:t>
            </w:r>
          </w:p>
          <w:p w14:paraId="3ECEB34D" w14:textId="6A166692" w:rsidR="00183ACD" w:rsidRPr="00153A62" w:rsidRDefault="00183ACD" w:rsidP="0093018E">
            <w:pPr>
              <w:spacing w:before="120" w:after="120" w:line="276" w:lineRule="auto"/>
              <w:ind w:firstLine="270"/>
              <w:jc w:val="center"/>
              <w:rPr>
                <w:rFonts w:ascii="Times New Roman" w:eastAsia="Calibri" w:hAnsi="Times New Roman" w:cs="Times New Roman"/>
                <w:sz w:val="20"/>
                <w:szCs w:val="20"/>
              </w:rPr>
            </w:pPr>
            <w:r w:rsidRPr="00153A62">
              <w:rPr>
                <w:rFonts w:ascii="Times New Roman" w:eastAsia="Calibri" w:hAnsi="Times New Roman" w:cs="Times New Roman"/>
                <w:sz w:val="20"/>
                <w:szCs w:val="20"/>
              </w:rPr>
              <w:t>Много силна миризма и потенциал за фитотоксичност; Не се препоръчва за употреба.</w:t>
            </w:r>
          </w:p>
        </w:tc>
      </w:tr>
    </w:tbl>
    <w:p w14:paraId="5EAAF6AC" w14:textId="77777777" w:rsidR="00183ACD" w:rsidRPr="000501AA" w:rsidRDefault="00183ACD" w:rsidP="0093018E">
      <w:pPr>
        <w:spacing w:before="120" w:after="120" w:line="276" w:lineRule="auto"/>
        <w:ind w:firstLine="708"/>
        <w:jc w:val="both"/>
        <w:rPr>
          <w:rFonts w:ascii="Times New Roman" w:eastAsia="Calibri" w:hAnsi="Times New Roman" w:cs="Times New Roman"/>
          <w:sz w:val="24"/>
          <w:szCs w:val="24"/>
        </w:rPr>
      </w:pPr>
      <w:r w:rsidRPr="000501AA">
        <w:rPr>
          <w:rFonts w:ascii="Times New Roman" w:eastAsia="Calibri" w:hAnsi="Times New Roman" w:cs="Times New Roman"/>
          <w:sz w:val="24"/>
          <w:szCs w:val="24"/>
        </w:rPr>
        <w:t xml:space="preserve">Трябва да се отбележи, че вследствие на преминаването през различните фази на третиране/хомогенизиране първоначалната степен на некомпостираната подситова фракция е в порядъка 10-20 по </w:t>
      </w:r>
      <w:r w:rsidRPr="000501AA">
        <w:rPr>
          <w:rFonts w:ascii="Times New Roman" w:eastAsia="Calibri" w:hAnsi="Times New Roman" w:cs="Times New Roman"/>
          <w:sz w:val="24"/>
          <w:szCs w:val="24"/>
          <w:lang w:val="en-US"/>
        </w:rPr>
        <w:t xml:space="preserve">C/N </w:t>
      </w:r>
      <w:r w:rsidRPr="000501AA">
        <w:rPr>
          <w:rFonts w:ascii="Times New Roman" w:eastAsia="Calibri" w:hAnsi="Times New Roman" w:cs="Times New Roman"/>
          <w:sz w:val="24"/>
          <w:szCs w:val="24"/>
        </w:rPr>
        <w:t>фактора.</w:t>
      </w:r>
    </w:p>
    <w:p w14:paraId="5FC6134D" w14:textId="42AAFEAB" w:rsidR="00183ACD" w:rsidRPr="000501AA" w:rsidRDefault="00183ACD" w:rsidP="0093018E">
      <w:pPr>
        <w:spacing w:before="120" w:after="120" w:line="276" w:lineRule="auto"/>
        <w:ind w:firstLine="708"/>
        <w:jc w:val="both"/>
        <w:rPr>
          <w:rFonts w:ascii="Times New Roman" w:eastAsia="Calibri" w:hAnsi="Times New Roman" w:cs="Times New Roman"/>
          <w:sz w:val="24"/>
          <w:szCs w:val="24"/>
        </w:rPr>
      </w:pPr>
      <w:r w:rsidRPr="000501AA">
        <w:rPr>
          <w:rFonts w:ascii="Times New Roman" w:eastAsia="Calibri" w:hAnsi="Times New Roman" w:cs="Times New Roman"/>
          <w:sz w:val="24"/>
          <w:szCs w:val="24"/>
        </w:rPr>
        <w:t>Одобрената в ПИП технология на стабилизация на подситовата фракция се об</w:t>
      </w:r>
      <w:r w:rsidR="005F2799">
        <w:rPr>
          <w:rFonts w:ascii="Times New Roman" w:eastAsia="Calibri" w:hAnsi="Times New Roman" w:cs="Times New Roman"/>
          <w:sz w:val="24"/>
          <w:szCs w:val="24"/>
        </w:rPr>
        <w:t>у</w:t>
      </w:r>
      <w:r w:rsidRPr="000501AA">
        <w:rPr>
          <w:rFonts w:ascii="Times New Roman" w:eastAsia="Calibri" w:hAnsi="Times New Roman" w:cs="Times New Roman"/>
          <w:sz w:val="24"/>
          <w:szCs w:val="24"/>
        </w:rPr>
        <w:t>славя от последващо преминаване на фракцията с размер &lt; 80 мм, през две основни фази на компостиране, преди завършва</w:t>
      </w:r>
      <w:r w:rsidR="00153A62">
        <w:rPr>
          <w:rFonts w:ascii="Times New Roman" w:eastAsia="Calibri" w:hAnsi="Times New Roman" w:cs="Times New Roman"/>
          <w:sz w:val="24"/>
          <w:szCs w:val="24"/>
        </w:rPr>
        <w:t xml:space="preserve">не на </w:t>
      </w:r>
      <w:r w:rsidRPr="000501AA">
        <w:rPr>
          <w:rFonts w:ascii="Times New Roman" w:eastAsia="Calibri" w:hAnsi="Times New Roman" w:cs="Times New Roman"/>
          <w:sz w:val="24"/>
          <w:szCs w:val="24"/>
        </w:rPr>
        <w:t xml:space="preserve"> процес</w:t>
      </w:r>
      <w:r w:rsidR="00153A62">
        <w:rPr>
          <w:rFonts w:ascii="Times New Roman" w:eastAsia="Calibri" w:hAnsi="Times New Roman" w:cs="Times New Roman"/>
          <w:sz w:val="24"/>
          <w:szCs w:val="24"/>
        </w:rPr>
        <w:t>а</w:t>
      </w:r>
      <w:r w:rsidRPr="000501AA">
        <w:rPr>
          <w:rFonts w:ascii="Times New Roman" w:eastAsia="Calibri" w:hAnsi="Times New Roman" w:cs="Times New Roman"/>
          <w:sz w:val="24"/>
          <w:szCs w:val="24"/>
        </w:rPr>
        <w:t xml:space="preserve"> и </w:t>
      </w:r>
      <w:r w:rsidR="00153A62">
        <w:rPr>
          <w:rFonts w:ascii="Times New Roman" w:eastAsia="Calibri" w:hAnsi="Times New Roman" w:cs="Times New Roman"/>
          <w:sz w:val="24"/>
          <w:szCs w:val="24"/>
        </w:rPr>
        <w:t xml:space="preserve">обезвреждане чрез запръстяване </w:t>
      </w:r>
      <w:r w:rsidRPr="000501AA">
        <w:rPr>
          <w:rFonts w:ascii="Times New Roman" w:eastAsia="Calibri" w:hAnsi="Times New Roman" w:cs="Times New Roman"/>
          <w:sz w:val="24"/>
          <w:szCs w:val="24"/>
        </w:rPr>
        <w:t>на крайния продукт:</w:t>
      </w:r>
    </w:p>
    <w:p w14:paraId="4CDF639D" w14:textId="77777777" w:rsidR="00183ACD" w:rsidRPr="000501AA" w:rsidRDefault="00183ACD" w:rsidP="000B66A7">
      <w:pPr>
        <w:numPr>
          <w:ilvl w:val="0"/>
          <w:numId w:val="5"/>
        </w:numPr>
        <w:spacing w:before="120" w:after="120" w:line="276" w:lineRule="auto"/>
        <w:jc w:val="both"/>
        <w:rPr>
          <w:rFonts w:ascii="Times New Roman" w:eastAsia="Calibri" w:hAnsi="Times New Roman" w:cs="Times New Roman"/>
          <w:sz w:val="24"/>
          <w:szCs w:val="24"/>
        </w:rPr>
      </w:pPr>
      <w:r w:rsidRPr="000501AA">
        <w:rPr>
          <w:rFonts w:ascii="Times New Roman" w:eastAsia="Calibri" w:hAnsi="Times New Roman" w:cs="Times New Roman"/>
          <w:sz w:val="24"/>
          <w:szCs w:val="24"/>
        </w:rPr>
        <w:t>Интензивно аерирана термофилна фаза на разграждане/зреене с времетраене 3-4 седмици в зависимост от интензивността на аерацията;</w:t>
      </w:r>
    </w:p>
    <w:p w14:paraId="30FD546E" w14:textId="77777777" w:rsidR="00183ACD" w:rsidRPr="00853D1C" w:rsidRDefault="00183ACD" w:rsidP="000B66A7">
      <w:pPr>
        <w:numPr>
          <w:ilvl w:val="0"/>
          <w:numId w:val="5"/>
        </w:numPr>
        <w:spacing w:before="120" w:after="120" w:line="276" w:lineRule="auto"/>
        <w:jc w:val="both"/>
        <w:rPr>
          <w:rFonts w:ascii="Times New Roman" w:eastAsia="Calibri" w:hAnsi="Times New Roman" w:cs="Times New Roman"/>
          <w:sz w:val="24"/>
          <w:szCs w:val="24"/>
        </w:rPr>
      </w:pPr>
      <w:r w:rsidRPr="000501AA">
        <w:rPr>
          <w:rFonts w:ascii="Times New Roman" w:eastAsia="Calibri" w:hAnsi="Times New Roman" w:cs="Times New Roman"/>
          <w:sz w:val="24"/>
          <w:szCs w:val="24"/>
        </w:rPr>
        <w:t>Умерено аерирана мезофилна фаза на разграждане/зреене с времетраене 1-2 седмици в зависимост от интензивността на аерацията;</w:t>
      </w:r>
    </w:p>
    <w:p w14:paraId="3AF051CF" w14:textId="2BCF2E02" w:rsidR="00183ACD" w:rsidRDefault="00183ACD" w:rsidP="000B66A7">
      <w:pPr>
        <w:numPr>
          <w:ilvl w:val="0"/>
          <w:numId w:val="5"/>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Загубата на тегло на подситовата фракция на подситовата фракция,  варира в зависимост от фазата на разграждане в която се намира </w:t>
      </w:r>
      <w:r w:rsidR="00153A62">
        <w:rPr>
          <w:rFonts w:ascii="Times New Roman" w:eastAsia="Calibri" w:hAnsi="Times New Roman" w:cs="Times New Roman"/>
          <w:sz w:val="24"/>
          <w:szCs w:val="24"/>
        </w:rPr>
        <w:t>КПМ.</w:t>
      </w:r>
    </w:p>
    <w:p w14:paraId="2CF336C4" w14:textId="1481C193" w:rsidR="003844B5" w:rsidRPr="00FA4CE9" w:rsidRDefault="00FA4CE9" w:rsidP="0045500C">
      <w:pPr>
        <w:pStyle w:val="a5"/>
        <w:numPr>
          <w:ilvl w:val="1"/>
          <w:numId w:val="53"/>
        </w:numPr>
        <w:spacing w:before="120" w:after="120" w:line="276" w:lineRule="auto"/>
        <w:contextualSpacing w:val="0"/>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3844B5" w:rsidRPr="00FA4CE9">
        <w:rPr>
          <w:rFonts w:ascii="Times New Roman" w:eastAsia="Calibri" w:hAnsi="Times New Roman" w:cs="Times New Roman"/>
          <w:b/>
          <w:sz w:val="24"/>
          <w:szCs w:val="24"/>
        </w:rPr>
        <w:t>Зелени отпадъци</w:t>
      </w:r>
    </w:p>
    <w:p w14:paraId="0E0D861B" w14:textId="75C0507F" w:rsidR="00153A62" w:rsidRDefault="005F2799"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Това е отпадъкът който заема първо място сред генерираните в регион Троян ТБО. Зелените отпадъци са разделно събрани, като по-голямата част от тях от </w:t>
      </w:r>
      <w:r w:rsidR="00B766D2">
        <w:rPr>
          <w:rFonts w:ascii="Times New Roman" w:eastAsia="Calibri" w:hAnsi="Times New Roman" w:cs="Times New Roman"/>
          <w:sz w:val="24"/>
          <w:szCs w:val="24"/>
        </w:rPr>
        <w:t xml:space="preserve">Дружеството оператор на инсталацията </w:t>
      </w:r>
      <w:r>
        <w:rPr>
          <w:rFonts w:ascii="Times New Roman" w:eastAsia="Calibri" w:hAnsi="Times New Roman" w:cs="Times New Roman"/>
          <w:sz w:val="24"/>
          <w:szCs w:val="24"/>
        </w:rPr>
        <w:t xml:space="preserve"> и известни количества разделно събрани и пренасочени от инсталацията за предварително третиране/предимно дървесни, структуриращи материали и биоразградими разделно събрани отпадъци от населението.</w:t>
      </w:r>
    </w:p>
    <w:p w14:paraId="1F1F3764" w14:textId="7306BE3F" w:rsidR="005F2799" w:rsidRPr="007829D1" w:rsidRDefault="005F2799"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Предвидения % на разделно събиране е 77.5% </w:t>
      </w:r>
      <w:r w:rsidR="007829D1">
        <w:rPr>
          <w:rFonts w:ascii="Times New Roman" w:eastAsia="Calibri" w:hAnsi="Times New Roman" w:cs="Times New Roman"/>
          <w:sz w:val="24"/>
          <w:szCs w:val="24"/>
        </w:rPr>
        <w:t xml:space="preserve">, напълно постижим предвид опита на Общините Троян и Априлци до сега. Процесът на компостиране е подробно изяснен в следващия раздел на Анализа, а степента на оползотворяване от процеса компостиране на зелени и биоразградими отпадъци е изключително висока: 95.30%, като за обезвреждане се отделят минималните 2 % като </w:t>
      </w:r>
      <w:r w:rsidR="007829D1">
        <w:rPr>
          <w:rFonts w:ascii="Times New Roman" w:eastAsia="Calibri" w:hAnsi="Times New Roman" w:cs="Times New Roman"/>
          <w:sz w:val="24"/>
          <w:szCs w:val="24"/>
          <w:lang w:val="en-US"/>
        </w:rPr>
        <w:t xml:space="preserve">RDF </w:t>
      </w:r>
      <w:r w:rsidR="007829D1">
        <w:rPr>
          <w:rFonts w:ascii="Times New Roman" w:eastAsia="Calibri" w:hAnsi="Times New Roman" w:cs="Times New Roman"/>
          <w:sz w:val="24"/>
          <w:szCs w:val="24"/>
        </w:rPr>
        <w:t>и 2.7 % отпадащи за депониране.</w:t>
      </w:r>
    </w:p>
    <w:p w14:paraId="75AEB07A" w14:textId="7B4BCBB1" w:rsidR="001C1AFC" w:rsidRDefault="00FA4CE9" w:rsidP="0045500C">
      <w:pPr>
        <w:numPr>
          <w:ilvl w:val="1"/>
          <w:numId w:val="53"/>
        </w:numPr>
        <w:spacing w:before="120" w:after="12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C1AFC" w:rsidRPr="007829D1">
        <w:rPr>
          <w:rFonts w:ascii="Times New Roman" w:eastAsia="Calibri" w:hAnsi="Times New Roman" w:cs="Times New Roman"/>
          <w:b/>
          <w:sz w:val="24"/>
          <w:szCs w:val="24"/>
        </w:rPr>
        <w:t>Други отпадъци</w:t>
      </w:r>
    </w:p>
    <w:p w14:paraId="735A15C0" w14:textId="119A2DB2" w:rsidR="00262339" w:rsidRDefault="00262339" w:rsidP="0093018E">
      <w:pPr>
        <w:spacing w:before="120" w:after="120" w:line="276" w:lineRule="auto"/>
        <w:ind w:firstLine="708"/>
        <w:jc w:val="both"/>
        <w:rPr>
          <w:rFonts w:ascii="Times New Roman" w:eastAsia="Calibri" w:hAnsi="Times New Roman" w:cs="Times New Roman"/>
          <w:sz w:val="24"/>
          <w:szCs w:val="24"/>
        </w:rPr>
      </w:pPr>
      <w:r w:rsidRPr="00262339">
        <w:rPr>
          <w:rFonts w:ascii="Times New Roman" w:eastAsia="Calibri" w:hAnsi="Times New Roman" w:cs="Times New Roman"/>
          <w:sz w:val="24"/>
          <w:szCs w:val="24"/>
        </w:rPr>
        <w:t xml:space="preserve">Изключително широк спектър </w:t>
      </w:r>
      <w:r>
        <w:rPr>
          <w:rFonts w:ascii="Times New Roman" w:eastAsia="Calibri" w:hAnsi="Times New Roman" w:cs="Times New Roman"/>
          <w:sz w:val="24"/>
          <w:szCs w:val="24"/>
        </w:rPr>
        <w:t xml:space="preserve">включващи </w:t>
      </w:r>
      <w:r w:rsidRPr="00262339">
        <w:rPr>
          <w:rFonts w:ascii="Times New Roman" w:eastAsia="Calibri" w:hAnsi="Times New Roman" w:cs="Times New Roman"/>
          <w:sz w:val="24"/>
          <w:szCs w:val="24"/>
        </w:rPr>
        <w:t>Излязло от употреба електрическо и електронно оборудване</w:t>
      </w:r>
      <w:r>
        <w:rPr>
          <w:rFonts w:ascii="Times New Roman" w:eastAsia="Calibri" w:hAnsi="Times New Roman" w:cs="Times New Roman"/>
          <w:sz w:val="24"/>
          <w:szCs w:val="24"/>
        </w:rPr>
        <w:t xml:space="preserve">, </w:t>
      </w:r>
      <w:r w:rsidR="00533D50" w:rsidRPr="00E7520A">
        <w:rPr>
          <w:rFonts w:ascii="Times New Roman" w:eastAsia="Calibri" w:hAnsi="Times New Roman" w:cs="Times New Roman"/>
          <w:sz w:val="24"/>
          <w:szCs w:val="24"/>
        </w:rPr>
        <w:t>Излезли от употреба моторни превозни средства</w:t>
      </w:r>
      <w:r>
        <w:rPr>
          <w:rFonts w:ascii="Times New Roman" w:eastAsia="Calibri" w:hAnsi="Times New Roman" w:cs="Times New Roman"/>
          <w:sz w:val="24"/>
          <w:szCs w:val="24"/>
        </w:rPr>
        <w:t xml:space="preserve"> и други</w:t>
      </w:r>
      <w:r w:rsidR="00645F47">
        <w:rPr>
          <w:rFonts w:ascii="Times New Roman" w:eastAsia="Calibri" w:hAnsi="Times New Roman" w:cs="Times New Roman"/>
          <w:sz w:val="24"/>
          <w:szCs w:val="24"/>
        </w:rPr>
        <w:t xml:space="preserve"> необхванати в морфологията на региона с произход от бита</w:t>
      </w:r>
      <w:r>
        <w:rPr>
          <w:rFonts w:ascii="Times New Roman" w:eastAsia="Calibri" w:hAnsi="Times New Roman" w:cs="Times New Roman"/>
          <w:sz w:val="24"/>
          <w:szCs w:val="24"/>
        </w:rPr>
        <w:t xml:space="preserve">, който се събират разделно от ООО и не се третират в инсталациите на </w:t>
      </w:r>
      <w:r w:rsidR="005B34DD">
        <w:rPr>
          <w:rFonts w:ascii="Times New Roman" w:eastAsia="Calibri" w:hAnsi="Times New Roman" w:cs="Times New Roman"/>
          <w:sz w:val="24"/>
          <w:szCs w:val="24"/>
        </w:rPr>
        <w:t>„Хемус ресурс“ ООД</w:t>
      </w:r>
      <w:r>
        <w:rPr>
          <w:rFonts w:ascii="Times New Roman" w:eastAsia="Calibri" w:hAnsi="Times New Roman" w:cs="Times New Roman"/>
          <w:sz w:val="24"/>
          <w:szCs w:val="24"/>
        </w:rPr>
        <w:t>.</w:t>
      </w:r>
    </w:p>
    <w:p w14:paraId="62D7C4D4" w14:textId="4C7C3D5A"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554A72A5" w14:textId="01494733"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733D155D" w14:textId="77777777" w:rsidR="005744A0" w:rsidRDefault="005744A0" w:rsidP="0093018E">
      <w:pPr>
        <w:spacing w:before="120" w:after="120" w:line="276" w:lineRule="auto"/>
        <w:ind w:firstLine="708"/>
        <w:jc w:val="both"/>
        <w:rPr>
          <w:rFonts w:ascii="Times New Roman" w:eastAsia="Calibri" w:hAnsi="Times New Roman" w:cs="Times New Roman"/>
          <w:sz w:val="24"/>
          <w:szCs w:val="24"/>
        </w:rPr>
      </w:pPr>
    </w:p>
    <w:p w14:paraId="7964DCEB" w14:textId="47B30A39"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3A9C14C8" w14:textId="4312E66D"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471EAFE0" w14:textId="5637B9AB"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32DAC690" w14:textId="0154EA6E"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31B22EAA" w14:textId="66DB0C5F"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7C7696FD" w14:textId="045C5023"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647AF3E1" w14:textId="3BB4F0F7"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278CFF7C" w14:textId="40E8EC96"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42C8FB6D" w14:textId="6EFD6456"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09FF22EB" w14:textId="75ED177A" w:rsidR="006876F5" w:rsidRDefault="006876F5" w:rsidP="0093018E">
      <w:pPr>
        <w:spacing w:before="120" w:after="120" w:line="276" w:lineRule="auto"/>
        <w:ind w:firstLine="708"/>
        <w:jc w:val="both"/>
        <w:rPr>
          <w:rFonts w:ascii="Times New Roman" w:eastAsia="Calibri" w:hAnsi="Times New Roman" w:cs="Times New Roman"/>
          <w:sz w:val="24"/>
          <w:szCs w:val="24"/>
        </w:rPr>
      </w:pPr>
    </w:p>
    <w:p w14:paraId="659F2123" w14:textId="6EE8BB16" w:rsidR="00645F47" w:rsidRPr="004561F2" w:rsidRDefault="007E1CA5" w:rsidP="0093018E">
      <w:pPr>
        <w:spacing w:before="120" w:after="120"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РАЗДЕЛ В: </w:t>
      </w:r>
      <w:r w:rsidR="00645F47" w:rsidRPr="002B7C4A">
        <w:rPr>
          <w:rFonts w:ascii="Times New Roman" w:hAnsi="Times New Roman" w:cs="Times New Roman"/>
          <w:b/>
          <w:sz w:val="24"/>
          <w:szCs w:val="24"/>
          <w:u w:val="single"/>
        </w:rPr>
        <w:t xml:space="preserve">ТЕХНОЛОГИЯ НА ПРОИЗВОДСТВЕНИЯ ПРОЦЕС НА </w:t>
      </w:r>
      <w:r w:rsidR="005C0EB7">
        <w:rPr>
          <w:rFonts w:ascii="Times New Roman" w:hAnsi="Times New Roman" w:cs="Times New Roman"/>
          <w:b/>
          <w:sz w:val="24"/>
          <w:szCs w:val="24"/>
          <w:u w:val="single"/>
        </w:rPr>
        <w:t>„ХЕМУС РЕС</w:t>
      </w:r>
      <w:r>
        <w:rPr>
          <w:rFonts w:ascii="Times New Roman" w:hAnsi="Times New Roman" w:cs="Times New Roman"/>
          <w:b/>
          <w:sz w:val="24"/>
          <w:szCs w:val="24"/>
          <w:u w:val="single"/>
        </w:rPr>
        <w:t>У</w:t>
      </w:r>
      <w:r w:rsidR="005C0EB7">
        <w:rPr>
          <w:rFonts w:ascii="Times New Roman" w:hAnsi="Times New Roman" w:cs="Times New Roman"/>
          <w:b/>
          <w:sz w:val="24"/>
          <w:szCs w:val="24"/>
          <w:u w:val="single"/>
        </w:rPr>
        <w:t>РС“ О</w:t>
      </w:r>
      <w:r w:rsidR="002B7C4A">
        <w:rPr>
          <w:rFonts w:ascii="Times New Roman" w:hAnsi="Times New Roman" w:cs="Times New Roman"/>
          <w:b/>
          <w:sz w:val="24"/>
          <w:szCs w:val="24"/>
          <w:u w:val="single"/>
        </w:rPr>
        <w:t>ОД</w:t>
      </w:r>
    </w:p>
    <w:p w14:paraId="24C72B23" w14:textId="77777777" w:rsidR="00645F47" w:rsidRPr="00B72FE5" w:rsidRDefault="00645F47" w:rsidP="0093018E">
      <w:pPr>
        <w:spacing w:before="120" w:after="120" w:line="276" w:lineRule="auto"/>
        <w:jc w:val="both"/>
        <w:rPr>
          <w:rFonts w:ascii="Times New Roman" w:hAnsi="Times New Roman" w:cs="Times New Roman"/>
          <w:sz w:val="24"/>
          <w:szCs w:val="24"/>
        </w:rPr>
      </w:pPr>
    </w:p>
    <w:p w14:paraId="07CE9504" w14:textId="093F92CF" w:rsidR="00645F47" w:rsidRPr="00AD3D79" w:rsidRDefault="007850BC" w:rsidP="0093018E">
      <w:pPr>
        <w:tabs>
          <w:tab w:val="left" w:pos="-270"/>
          <w:tab w:val="left" w:pos="0"/>
        </w:tabs>
        <w:spacing w:before="120" w:after="120" w:line="240" w:lineRule="auto"/>
        <w:ind w:left="-180" w:hanging="9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СЪДЪРЖАНИЕ</w:t>
      </w:r>
    </w:p>
    <w:p w14:paraId="1B376FE1" w14:textId="77777777" w:rsidR="00645F47" w:rsidRDefault="00645F47" w:rsidP="0093018E">
      <w:pPr>
        <w:tabs>
          <w:tab w:val="left" w:pos="-270"/>
          <w:tab w:val="left" w:pos="0"/>
        </w:tabs>
        <w:spacing w:before="120" w:after="120" w:line="240" w:lineRule="auto"/>
        <w:ind w:left="-180" w:hanging="90"/>
        <w:jc w:val="both"/>
        <w:rPr>
          <w:rFonts w:ascii="Times New Roman" w:hAnsi="Times New Roman" w:cs="Times New Roman"/>
          <w:bCs/>
          <w:sz w:val="28"/>
          <w:szCs w:val="28"/>
          <w:u w:val="single"/>
        </w:rPr>
      </w:pPr>
    </w:p>
    <w:p w14:paraId="2A72DED9" w14:textId="5F99A574" w:rsidR="00645F47" w:rsidRPr="000D13F2" w:rsidRDefault="00645F47" w:rsidP="0045500C">
      <w:pPr>
        <w:pStyle w:val="a5"/>
        <w:numPr>
          <w:ilvl w:val="0"/>
          <w:numId w:val="54"/>
        </w:numPr>
        <w:spacing w:before="120" w:after="120" w:line="360" w:lineRule="auto"/>
        <w:contextualSpacing w:val="0"/>
        <w:rPr>
          <w:rFonts w:ascii="Times New Roman" w:eastAsia="Calibri" w:hAnsi="Times New Roman" w:cs="Times New Roman"/>
          <w:sz w:val="24"/>
          <w:szCs w:val="24"/>
        </w:rPr>
      </w:pPr>
      <w:r w:rsidRPr="000D13F2">
        <w:rPr>
          <w:rFonts w:ascii="Times New Roman" w:eastAsia="Calibri" w:hAnsi="Times New Roman" w:cs="Times New Roman"/>
          <w:sz w:val="24"/>
          <w:szCs w:val="24"/>
        </w:rPr>
        <w:t>ВЪВЕДЕНИЕ</w:t>
      </w:r>
    </w:p>
    <w:p w14:paraId="7E3B53E5" w14:textId="7D1E425D" w:rsidR="00645F47" w:rsidRPr="000D13F2" w:rsidRDefault="00645F47" w:rsidP="0045500C">
      <w:pPr>
        <w:pStyle w:val="a5"/>
        <w:numPr>
          <w:ilvl w:val="0"/>
          <w:numId w:val="54"/>
        </w:numPr>
        <w:spacing w:before="120" w:after="120" w:line="360" w:lineRule="auto"/>
        <w:contextualSpacing w:val="0"/>
        <w:rPr>
          <w:rFonts w:ascii="Times New Roman" w:eastAsia="Calibri" w:hAnsi="Times New Roman" w:cs="Times New Roman"/>
          <w:sz w:val="24"/>
          <w:szCs w:val="24"/>
        </w:rPr>
      </w:pPr>
      <w:r w:rsidRPr="000D13F2">
        <w:rPr>
          <w:rFonts w:ascii="Times New Roman" w:eastAsia="Calibri" w:hAnsi="Times New Roman" w:cs="Times New Roman"/>
          <w:sz w:val="24"/>
          <w:szCs w:val="24"/>
        </w:rPr>
        <w:t>КРАТКА ТЕХНОЛОГИЧНА СПРАВКА ЗА ИНСТАЛАЦИИТЕ ЗА ПРЕДВАРИТЕЛНО ТРЕТИРАНЕ И КОМПОСТИРАНЕ НА БИООТПАДЪЦИ</w:t>
      </w:r>
      <w:r w:rsidR="00533D50" w:rsidRPr="000D13F2">
        <w:rPr>
          <w:rFonts w:ascii="Times New Roman" w:eastAsia="Calibri" w:hAnsi="Times New Roman" w:cs="Times New Roman"/>
          <w:sz w:val="24"/>
          <w:szCs w:val="24"/>
        </w:rPr>
        <w:t xml:space="preserve"> В ПРОЦЕС НА ИЗГРАЖДАНЕ НА ТЕРИТОРИЯТА НА ГР. ТРОЯН.</w:t>
      </w:r>
    </w:p>
    <w:p w14:paraId="450E7685" w14:textId="32144188" w:rsidR="00645F47" w:rsidRPr="000D13F2" w:rsidRDefault="00C35FDB" w:rsidP="0045500C">
      <w:pPr>
        <w:pStyle w:val="a5"/>
        <w:numPr>
          <w:ilvl w:val="0"/>
          <w:numId w:val="54"/>
        </w:numPr>
        <w:spacing w:before="120" w:after="120" w:line="360" w:lineRule="auto"/>
        <w:contextualSpacing w:val="0"/>
        <w:rPr>
          <w:rFonts w:ascii="Times New Roman" w:eastAsia="Calibri" w:hAnsi="Times New Roman" w:cs="Times New Roman"/>
          <w:sz w:val="24"/>
          <w:szCs w:val="24"/>
        </w:rPr>
      </w:pPr>
      <w:r w:rsidRPr="000D13F2">
        <w:rPr>
          <w:rFonts w:ascii="Times New Roman" w:eastAsia="Calibri" w:hAnsi="Times New Roman" w:cs="Times New Roman"/>
          <w:sz w:val="24"/>
          <w:szCs w:val="24"/>
        </w:rPr>
        <w:t>ОРГАНИЗАЦИЯ</w:t>
      </w:r>
      <w:r w:rsidR="00645F47" w:rsidRPr="000D13F2">
        <w:rPr>
          <w:rFonts w:ascii="Times New Roman" w:eastAsia="Calibri" w:hAnsi="Times New Roman" w:cs="Times New Roman"/>
          <w:sz w:val="24"/>
          <w:szCs w:val="24"/>
        </w:rPr>
        <w:t xml:space="preserve"> НА ПРОИЗВОДСТВОТО</w:t>
      </w:r>
    </w:p>
    <w:p w14:paraId="685832FD" w14:textId="426F6E3B" w:rsidR="00645F47" w:rsidRPr="000D13F2" w:rsidRDefault="00645F47" w:rsidP="0045500C">
      <w:pPr>
        <w:pStyle w:val="a5"/>
        <w:numPr>
          <w:ilvl w:val="0"/>
          <w:numId w:val="54"/>
        </w:numPr>
        <w:spacing w:before="120" w:after="120" w:line="360" w:lineRule="auto"/>
        <w:contextualSpacing w:val="0"/>
        <w:rPr>
          <w:rFonts w:ascii="Times New Roman" w:eastAsia="Calibri" w:hAnsi="Times New Roman" w:cs="Times New Roman"/>
          <w:sz w:val="24"/>
          <w:szCs w:val="24"/>
        </w:rPr>
      </w:pPr>
      <w:r w:rsidRPr="000D13F2">
        <w:rPr>
          <w:rFonts w:ascii="Times New Roman" w:eastAsia="Calibri" w:hAnsi="Times New Roman" w:cs="Times New Roman"/>
          <w:sz w:val="24"/>
          <w:szCs w:val="24"/>
        </w:rPr>
        <w:t>ОПРЕДЕЛЯНЕ НА ПАРАМЕТРИТЕ НА ПРИХОДИТЕ И РАЗХОДИТЕ НА ПРОИЗВОДСТВОТО</w:t>
      </w:r>
    </w:p>
    <w:p w14:paraId="44940DA6" w14:textId="77777777" w:rsidR="00645F47" w:rsidRPr="001954D0" w:rsidRDefault="00645F47" w:rsidP="0093018E">
      <w:pPr>
        <w:spacing w:before="120" w:after="120"/>
        <w:jc w:val="both"/>
      </w:pPr>
    </w:p>
    <w:p w14:paraId="53F88B28" w14:textId="77777777" w:rsidR="00645F47" w:rsidRPr="00262339" w:rsidRDefault="00645F47" w:rsidP="0093018E">
      <w:pPr>
        <w:spacing w:before="120" w:after="120" w:line="276" w:lineRule="auto"/>
        <w:ind w:firstLine="708"/>
        <w:rPr>
          <w:rFonts w:ascii="Times New Roman" w:eastAsia="Calibri" w:hAnsi="Times New Roman" w:cs="Times New Roman"/>
          <w:sz w:val="24"/>
          <w:szCs w:val="24"/>
        </w:rPr>
      </w:pPr>
    </w:p>
    <w:p w14:paraId="6128E89D" w14:textId="77777777" w:rsidR="00493A37" w:rsidRDefault="00493A37" w:rsidP="0093018E">
      <w:pPr>
        <w:spacing w:before="120" w:after="120" w:line="276" w:lineRule="auto"/>
        <w:ind w:left="360"/>
        <w:rPr>
          <w:rFonts w:ascii="Times New Roman" w:eastAsia="Calibri" w:hAnsi="Times New Roman" w:cs="Times New Roman"/>
          <w:sz w:val="24"/>
          <w:szCs w:val="24"/>
        </w:rPr>
      </w:pPr>
    </w:p>
    <w:p w14:paraId="2542EA5F" w14:textId="77777777" w:rsidR="00AD2CA9" w:rsidRDefault="00AD2CA9" w:rsidP="0093018E">
      <w:pPr>
        <w:spacing w:before="120" w:after="120" w:line="276" w:lineRule="auto"/>
        <w:ind w:firstLine="708"/>
        <w:rPr>
          <w:rFonts w:ascii="Times New Roman" w:eastAsia="Calibri" w:hAnsi="Times New Roman" w:cs="Times New Roman"/>
          <w:sz w:val="24"/>
          <w:szCs w:val="24"/>
        </w:rPr>
      </w:pPr>
    </w:p>
    <w:p w14:paraId="4781AF8E" w14:textId="77777777" w:rsidR="00AD2CA9" w:rsidRDefault="00AD2CA9" w:rsidP="0093018E">
      <w:pPr>
        <w:spacing w:before="120" w:after="120" w:line="276" w:lineRule="auto"/>
        <w:ind w:firstLine="708"/>
        <w:rPr>
          <w:rFonts w:ascii="Times New Roman" w:eastAsia="Calibri" w:hAnsi="Times New Roman" w:cs="Times New Roman"/>
          <w:sz w:val="24"/>
          <w:szCs w:val="24"/>
        </w:rPr>
      </w:pPr>
    </w:p>
    <w:p w14:paraId="112A45E5" w14:textId="77777777" w:rsidR="00BA6F31" w:rsidRPr="004408C0" w:rsidRDefault="00BA6F31" w:rsidP="0093018E">
      <w:pPr>
        <w:spacing w:before="120" w:after="120" w:line="276" w:lineRule="auto"/>
        <w:ind w:firstLine="708"/>
        <w:rPr>
          <w:rFonts w:ascii="Times New Roman" w:eastAsia="Calibri" w:hAnsi="Times New Roman" w:cs="Times New Roman"/>
          <w:sz w:val="24"/>
          <w:szCs w:val="24"/>
        </w:rPr>
      </w:pPr>
    </w:p>
    <w:p w14:paraId="5AEEA034" w14:textId="77777777" w:rsidR="00645F47" w:rsidRDefault="00645F47" w:rsidP="0093018E">
      <w:pPr>
        <w:spacing w:before="120" w:after="120" w:line="276" w:lineRule="auto"/>
        <w:rPr>
          <w:rFonts w:ascii="Times New Roman" w:eastAsia="Calibri" w:hAnsi="Times New Roman" w:cs="Times New Roman"/>
          <w:sz w:val="24"/>
          <w:szCs w:val="24"/>
        </w:rPr>
      </w:pPr>
    </w:p>
    <w:p w14:paraId="0F84CCC0" w14:textId="77777777" w:rsidR="00645F47" w:rsidRDefault="00645F47" w:rsidP="0093018E">
      <w:pPr>
        <w:spacing w:before="120" w:after="120" w:line="276" w:lineRule="auto"/>
        <w:rPr>
          <w:rFonts w:ascii="Times New Roman" w:eastAsia="Calibri" w:hAnsi="Times New Roman" w:cs="Times New Roman"/>
          <w:sz w:val="24"/>
          <w:szCs w:val="24"/>
        </w:rPr>
      </w:pPr>
    </w:p>
    <w:p w14:paraId="74AF9DC4" w14:textId="77777777" w:rsidR="00645F47" w:rsidRDefault="00645F47" w:rsidP="0093018E">
      <w:pPr>
        <w:spacing w:before="120" w:after="120" w:line="276" w:lineRule="auto"/>
        <w:rPr>
          <w:rFonts w:ascii="Times New Roman" w:eastAsia="Calibri" w:hAnsi="Times New Roman" w:cs="Times New Roman"/>
          <w:sz w:val="24"/>
          <w:szCs w:val="24"/>
        </w:rPr>
      </w:pPr>
    </w:p>
    <w:p w14:paraId="10445501" w14:textId="77777777" w:rsidR="00645F47" w:rsidRDefault="00645F47" w:rsidP="0093018E">
      <w:pPr>
        <w:spacing w:before="120" w:after="120" w:line="276" w:lineRule="auto"/>
        <w:rPr>
          <w:rFonts w:ascii="Times New Roman" w:eastAsia="Calibri" w:hAnsi="Times New Roman" w:cs="Times New Roman"/>
          <w:sz w:val="24"/>
          <w:szCs w:val="24"/>
        </w:rPr>
      </w:pPr>
    </w:p>
    <w:p w14:paraId="0AB6D8A7" w14:textId="77777777" w:rsidR="005D668D" w:rsidRDefault="005D668D" w:rsidP="0093018E">
      <w:pPr>
        <w:spacing w:before="120" w:after="120" w:line="276" w:lineRule="auto"/>
        <w:rPr>
          <w:rFonts w:ascii="Times New Roman" w:eastAsia="Calibri" w:hAnsi="Times New Roman" w:cs="Times New Roman"/>
          <w:sz w:val="24"/>
          <w:szCs w:val="24"/>
        </w:rPr>
      </w:pPr>
    </w:p>
    <w:p w14:paraId="23A22230" w14:textId="77777777" w:rsidR="005D668D" w:rsidRDefault="005D668D" w:rsidP="0093018E">
      <w:pPr>
        <w:spacing w:before="120" w:after="120" w:line="276" w:lineRule="auto"/>
        <w:rPr>
          <w:rFonts w:ascii="Times New Roman" w:eastAsia="Calibri" w:hAnsi="Times New Roman" w:cs="Times New Roman"/>
          <w:sz w:val="24"/>
          <w:szCs w:val="24"/>
        </w:rPr>
      </w:pPr>
    </w:p>
    <w:p w14:paraId="3097611E" w14:textId="4383A885" w:rsidR="00645F47" w:rsidRDefault="00645F47" w:rsidP="0093018E">
      <w:pPr>
        <w:spacing w:before="120" w:after="120" w:line="276" w:lineRule="auto"/>
        <w:rPr>
          <w:rFonts w:ascii="Times New Roman" w:eastAsia="Calibri" w:hAnsi="Times New Roman" w:cs="Times New Roman"/>
          <w:sz w:val="24"/>
          <w:szCs w:val="24"/>
        </w:rPr>
      </w:pPr>
    </w:p>
    <w:p w14:paraId="2CE4C97D" w14:textId="269A0296" w:rsidR="006876F5" w:rsidRDefault="006876F5" w:rsidP="0093018E">
      <w:pPr>
        <w:spacing w:before="120" w:after="120" w:line="276" w:lineRule="auto"/>
        <w:rPr>
          <w:rFonts w:ascii="Times New Roman" w:eastAsia="Calibri" w:hAnsi="Times New Roman" w:cs="Times New Roman"/>
          <w:sz w:val="24"/>
          <w:szCs w:val="24"/>
        </w:rPr>
      </w:pPr>
    </w:p>
    <w:p w14:paraId="7D620736" w14:textId="77777777" w:rsidR="006876F5" w:rsidRDefault="006876F5" w:rsidP="0093018E">
      <w:pPr>
        <w:spacing w:before="120" w:after="120" w:line="276" w:lineRule="auto"/>
        <w:rPr>
          <w:rFonts w:ascii="Times New Roman" w:eastAsia="Calibri" w:hAnsi="Times New Roman" w:cs="Times New Roman"/>
          <w:sz w:val="24"/>
          <w:szCs w:val="24"/>
        </w:rPr>
      </w:pPr>
    </w:p>
    <w:p w14:paraId="524612C8" w14:textId="0D1B60D2" w:rsidR="00533D50" w:rsidRPr="00175F3E" w:rsidRDefault="00533D50" w:rsidP="0093018E">
      <w:pPr>
        <w:spacing w:before="120" w:after="120" w:line="276" w:lineRule="auto"/>
        <w:ind w:firstLine="708"/>
        <w:rPr>
          <w:rFonts w:ascii="Times New Roman" w:eastAsia="Calibri" w:hAnsi="Times New Roman" w:cs="Times New Roman"/>
          <w:b/>
          <w:sz w:val="24"/>
          <w:szCs w:val="24"/>
        </w:rPr>
      </w:pPr>
      <w:r w:rsidRPr="00175F3E">
        <w:rPr>
          <w:rFonts w:ascii="Times New Roman" w:eastAsia="Calibri" w:hAnsi="Times New Roman" w:cs="Times New Roman"/>
          <w:b/>
          <w:sz w:val="24"/>
          <w:szCs w:val="24"/>
          <w:lang w:val="en-US"/>
        </w:rPr>
        <w:lastRenderedPageBreak/>
        <w:t>I</w:t>
      </w:r>
      <w:r w:rsidR="00175F3E" w:rsidRPr="00175F3E">
        <w:rPr>
          <w:rFonts w:ascii="Times New Roman" w:eastAsia="Calibri" w:hAnsi="Times New Roman" w:cs="Times New Roman"/>
          <w:b/>
          <w:sz w:val="24"/>
          <w:szCs w:val="24"/>
        </w:rPr>
        <w:t xml:space="preserve">. </w:t>
      </w:r>
      <w:r w:rsidRPr="00175F3E">
        <w:rPr>
          <w:rFonts w:ascii="Times New Roman" w:eastAsia="Calibri" w:hAnsi="Times New Roman" w:cs="Times New Roman"/>
          <w:b/>
          <w:sz w:val="24"/>
          <w:szCs w:val="24"/>
        </w:rPr>
        <w:t>ВЪВЕДЕНИЕ</w:t>
      </w:r>
    </w:p>
    <w:p w14:paraId="3A757F1C" w14:textId="453A45A4" w:rsidR="00645F47" w:rsidRDefault="00553007"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База за изготвяне на този раздел от анализа са следните действащи нормативни документи и </w:t>
      </w:r>
      <w:r w:rsidR="00821973">
        <w:rPr>
          <w:rFonts w:ascii="Times New Roman" w:eastAsia="Calibri" w:hAnsi="Times New Roman" w:cs="Times New Roman"/>
          <w:sz w:val="24"/>
          <w:szCs w:val="24"/>
        </w:rPr>
        <w:t>проектна документация:</w:t>
      </w:r>
    </w:p>
    <w:p w14:paraId="7F3E4BF2" w14:textId="3C40A925" w:rsidR="00553007" w:rsidRDefault="003F6149" w:rsidP="000B66A7">
      <w:pPr>
        <w:numPr>
          <w:ilvl w:val="0"/>
          <w:numId w:val="29"/>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КТ </w:t>
      </w:r>
    </w:p>
    <w:p w14:paraId="0F8CAAF9" w14:textId="4E148FBF" w:rsidR="00627639" w:rsidRDefault="00627639" w:rsidP="000B66A7">
      <w:pPr>
        <w:numPr>
          <w:ilvl w:val="0"/>
          <w:numId w:val="29"/>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ЗАКОН ЗА СЧЕТОВОДСТВОТО</w:t>
      </w:r>
    </w:p>
    <w:p w14:paraId="2287C81C" w14:textId="05DB675C" w:rsidR="00627639" w:rsidRDefault="00627639" w:rsidP="000B66A7">
      <w:pPr>
        <w:numPr>
          <w:ilvl w:val="0"/>
          <w:numId w:val="29"/>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СЕК-НОРМАТИВИ РЪЧНИ ОПЕРАЦИИ</w:t>
      </w:r>
    </w:p>
    <w:p w14:paraId="1E5EF744" w14:textId="214FEBEF" w:rsidR="003F6149" w:rsidRDefault="003F6149" w:rsidP="000B66A7">
      <w:pPr>
        <w:numPr>
          <w:ilvl w:val="0"/>
          <w:numId w:val="29"/>
        </w:numPr>
        <w:spacing w:before="120" w:after="120" w:line="276" w:lineRule="auto"/>
        <w:jc w:val="both"/>
        <w:rPr>
          <w:rFonts w:ascii="Times New Roman" w:eastAsia="Calibri" w:hAnsi="Times New Roman" w:cs="Times New Roman"/>
          <w:sz w:val="24"/>
          <w:szCs w:val="24"/>
        </w:rPr>
      </w:pPr>
      <w:r w:rsidRPr="003F6149">
        <w:rPr>
          <w:rFonts w:ascii="Times New Roman" w:eastAsia="Calibri" w:hAnsi="Times New Roman" w:cs="Times New Roman"/>
          <w:sz w:val="24"/>
          <w:szCs w:val="24"/>
        </w:rPr>
        <w:t>НАРЕДБА № 3 от 9.06.2004 г. за устройството на електрическите уредби и електропроводните</w:t>
      </w:r>
      <w:r>
        <w:rPr>
          <w:rFonts w:ascii="Times New Roman" w:eastAsia="Calibri" w:hAnsi="Times New Roman" w:cs="Times New Roman"/>
          <w:sz w:val="24"/>
          <w:szCs w:val="24"/>
        </w:rPr>
        <w:t xml:space="preserve"> </w:t>
      </w:r>
      <w:r w:rsidRPr="003F6149">
        <w:rPr>
          <w:rFonts w:ascii="Times New Roman" w:eastAsia="Calibri" w:hAnsi="Times New Roman" w:cs="Times New Roman"/>
          <w:sz w:val="24"/>
          <w:szCs w:val="24"/>
        </w:rPr>
        <w:t>линии</w:t>
      </w:r>
      <w:r>
        <w:rPr>
          <w:rFonts w:ascii="Times New Roman" w:eastAsia="Calibri" w:hAnsi="Times New Roman" w:cs="Times New Roman"/>
          <w:sz w:val="24"/>
          <w:szCs w:val="24"/>
        </w:rPr>
        <w:t>;</w:t>
      </w:r>
      <w:r w:rsidRPr="003F6149">
        <w:rPr>
          <w:rFonts w:ascii="Times New Roman" w:eastAsia="Calibri" w:hAnsi="Times New Roman" w:cs="Times New Roman"/>
          <w:sz w:val="24"/>
          <w:szCs w:val="24"/>
        </w:rPr>
        <w:t>Издадена от министъра на енергетиката и енергийните ресурси, oбн., ДВ, бр. 90 от 13.10.2004 г. и бр. 91от 14.10.2004 г., в сила от 15.01.2005 г., изм. и доп., бр. 108 от 19.12.2007 г.</w:t>
      </w:r>
      <w:r>
        <w:rPr>
          <w:rFonts w:ascii="Times New Roman" w:eastAsia="Calibri" w:hAnsi="Times New Roman" w:cs="Times New Roman"/>
          <w:sz w:val="24"/>
          <w:szCs w:val="24"/>
        </w:rPr>
        <w:t>;</w:t>
      </w:r>
    </w:p>
    <w:p w14:paraId="45912F92" w14:textId="6D98DA0B" w:rsidR="00286537" w:rsidRDefault="00286537" w:rsidP="000B66A7">
      <w:pPr>
        <w:numPr>
          <w:ilvl w:val="0"/>
          <w:numId w:val="29"/>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Действащата нормативна уредба във ВиК сектора.</w:t>
      </w:r>
    </w:p>
    <w:p w14:paraId="12BABF77" w14:textId="09B71C01" w:rsidR="003F6149" w:rsidRDefault="003F6149" w:rsidP="000B66A7">
      <w:pPr>
        <w:numPr>
          <w:ilvl w:val="0"/>
          <w:numId w:val="29"/>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Технически спецификации на стационарното оборудване на инсталациите за предварително третиране на ТБО и компостиране на зелени и биоразградими отпадъци на </w:t>
      </w:r>
      <w:r w:rsidR="00093040">
        <w:rPr>
          <w:rFonts w:ascii="Times New Roman" w:eastAsia="Calibri" w:hAnsi="Times New Roman" w:cs="Times New Roman"/>
          <w:sz w:val="24"/>
          <w:szCs w:val="24"/>
        </w:rPr>
        <w:t>„Хемус ресурс“ ООД</w:t>
      </w:r>
    </w:p>
    <w:p w14:paraId="054B39AF" w14:textId="5978F246" w:rsidR="003F6149" w:rsidRDefault="003F6149" w:rsidP="000B66A7">
      <w:pPr>
        <w:numPr>
          <w:ilvl w:val="0"/>
          <w:numId w:val="29"/>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Технически спецификации на мобилното оборудване на инсталациите за предварително третиране на ТБО и компостиране на зелени и биоразградими отпадъци на </w:t>
      </w:r>
      <w:r w:rsidR="00093040">
        <w:rPr>
          <w:rFonts w:ascii="Times New Roman" w:eastAsia="Calibri" w:hAnsi="Times New Roman" w:cs="Times New Roman"/>
          <w:sz w:val="24"/>
          <w:szCs w:val="24"/>
        </w:rPr>
        <w:t>„Хемус ресурс“ ООД</w:t>
      </w:r>
    </w:p>
    <w:p w14:paraId="787B39DB" w14:textId="73D8211C" w:rsidR="00821973" w:rsidRPr="003F6149" w:rsidRDefault="00821973" w:rsidP="000B66A7">
      <w:pPr>
        <w:numPr>
          <w:ilvl w:val="0"/>
          <w:numId w:val="29"/>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 други</w:t>
      </w:r>
    </w:p>
    <w:p w14:paraId="3A35330F" w14:textId="77777777" w:rsidR="00645F47" w:rsidRDefault="00645F47" w:rsidP="0093018E">
      <w:pPr>
        <w:spacing w:before="120" w:after="120" w:line="276" w:lineRule="auto"/>
        <w:rPr>
          <w:rFonts w:ascii="Times New Roman" w:eastAsia="Calibri" w:hAnsi="Times New Roman" w:cs="Times New Roman"/>
          <w:sz w:val="24"/>
          <w:szCs w:val="24"/>
        </w:rPr>
      </w:pPr>
    </w:p>
    <w:p w14:paraId="4DAEFABE" w14:textId="2B372DC4" w:rsidR="00821973" w:rsidRPr="000F3C1A" w:rsidRDefault="00821973" w:rsidP="0093018E">
      <w:pPr>
        <w:spacing w:before="120" w:after="120" w:line="276" w:lineRule="auto"/>
        <w:ind w:firstLine="708"/>
        <w:jc w:val="both"/>
        <w:rPr>
          <w:rFonts w:ascii="Times New Roman" w:eastAsia="Calibri" w:hAnsi="Times New Roman" w:cs="Times New Roman"/>
          <w:b/>
          <w:sz w:val="24"/>
          <w:szCs w:val="24"/>
          <w:lang w:val="en-US"/>
        </w:rPr>
      </w:pPr>
      <w:r w:rsidRPr="000F3C1A">
        <w:rPr>
          <w:rFonts w:ascii="Times New Roman" w:eastAsia="Calibri" w:hAnsi="Times New Roman" w:cs="Times New Roman"/>
          <w:b/>
          <w:sz w:val="24"/>
          <w:szCs w:val="24"/>
          <w:lang w:val="en-US"/>
        </w:rPr>
        <w:t xml:space="preserve">II. </w:t>
      </w:r>
      <w:r w:rsidRPr="000F3C1A">
        <w:rPr>
          <w:rFonts w:ascii="Times New Roman" w:eastAsia="Calibri" w:hAnsi="Times New Roman" w:cs="Times New Roman"/>
          <w:b/>
          <w:sz w:val="24"/>
          <w:szCs w:val="24"/>
        </w:rPr>
        <w:t>КРАТКА ТЕХНОЛОГИЧНА СПРАВКА ЗА ИНСТАЛАЦИИТЕ ЗА ПРЕДВАРИТЕЛНО ТРЕТИРАНЕ И КОМПОСТИРАНЕ НА БИООТПАДЪЦИ В ПРОЦЕС НА ИЗГРАЖД</w:t>
      </w:r>
      <w:r w:rsidR="000F3C1A">
        <w:rPr>
          <w:rFonts w:ascii="Times New Roman" w:eastAsia="Calibri" w:hAnsi="Times New Roman" w:cs="Times New Roman"/>
          <w:b/>
          <w:sz w:val="24"/>
          <w:szCs w:val="24"/>
        </w:rPr>
        <w:t>АНЕ НА ТЕРИТОРИЯТА НА ГР. ТРОЯН</w:t>
      </w:r>
    </w:p>
    <w:p w14:paraId="4B9C06FD" w14:textId="5C15073C" w:rsidR="00821973" w:rsidRDefault="00821973"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lang w:val="en-US"/>
        </w:rPr>
        <w:t>II. 1</w:t>
      </w:r>
      <w:r>
        <w:rPr>
          <w:rFonts w:ascii="Times New Roman" w:eastAsia="Calibri" w:hAnsi="Times New Roman" w:cs="Times New Roman"/>
          <w:sz w:val="24"/>
          <w:szCs w:val="24"/>
        </w:rPr>
        <w:t xml:space="preserve"> </w:t>
      </w:r>
      <w:r w:rsidR="00431253">
        <w:rPr>
          <w:rFonts w:ascii="Times New Roman" w:eastAsia="Calibri" w:hAnsi="Times New Roman" w:cs="Times New Roman"/>
          <w:sz w:val="24"/>
          <w:szCs w:val="24"/>
        </w:rPr>
        <w:t>ПОЛУАВТОМАТИЗИРАНА ИНСТАЛАЦИЯ ЗА ПРЕДВАРИТЕЛНО ТРЕТИРАНЕ НА</w:t>
      </w:r>
      <w:r>
        <w:rPr>
          <w:rFonts w:ascii="Times New Roman" w:eastAsia="Calibri" w:hAnsi="Times New Roman" w:cs="Times New Roman"/>
          <w:sz w:val="24"/>
          <w:szCs w:val="24"/>
        </w:rPr>
        <w:t xml:space="preserve"> ТБО</w:t>
      </w:r>
      <w:r w:rsidR="00537B48">
        <w:rPr>
          <w:rFonts w:ascii="Times New Roman" w:eastAsia="Calibri" w:hAnsi="Times New Roman" w:cs="Times New Roman"/>
          <w:sz w:val="24"/>
          <w:szCs w:val="24"/>
        </w:rPr>
        <w:t xml:space="preserve">-ПРОЕКТЕН КАПАЦИТЕТ 3.45 </w:t>
      </w:r>
      <w:r w:rsidR="00D83776">
        <w:rPr>
          <w:rFonts w:ascii="Times New Roman" w:eastAsia="Calibri" w:hAnsi="Times New Roman" w:cs="Times New Roman"/>
          <w:sz w:val="24"/>
          <w:szCs w:val="24"/>
        </w:rPr>
        <w:t xml:space="preserve"> </w:t>
      </w:r>
      <w:r w:rsidR="00537B48">
        <w:rPr>
          <w:rFonts w:ascii="Times New Roman" w:eastAsia="Calibri" w:hAnsi="Times New Roman" w:cs="Times New Roman"/>
          <w:sz w:val="24"/>
          <w:szCs w:val="24"/>
        </w:rPr>
        <w:t>Т/ЧАС. МАКСИМАЛЕН КАПАЦИТЕТ 4.0 Т/ЧАС</w:t>
      </w:r>
    </w:p>
    <w:p w14:paraId="439EB7F9" w14:textId="2FCBE858" w:rsidR="00537B48" w:rsidRDefault="00537B48"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А) СТАЦИОНАРНО ОБОРУДВАНЕ</w:t>
      </w:r>
    </w:p>
    <w:p w14:paraId="0324B9D4" w14:textId="2BC9E59A" w:rsidR="00537B48" w:rsidRPr="000F3C1A" w:rsidRDefault="00431253" w:rsidP="0045500C">
      <w:pPr>
        <w:pStyle w:val="a5"/>
        <w:numPr>
          <w:ilvl w:val="0"/>
          <w:numId w:val="57"/>
        </w:numPr>
        <w:spacing w:before="120" w:after="120" w:line="276" w:lineRule="auto"/>
        <w:contextualSpacing w:val="0"/>
        <w:rPr>
          <w:rFonts w:ascii="Times New Roman" w:eastAsia="Calibri" w:hAnsi="Times New Roman" w:cs="Times New Roman"/>
          <w:sz w:val="24"/>
          <w:szCs w:val="24"/>
        </w:rPr>
      </w:pPr>
      <w:r w:rsidRPr="000F3C1A">
        <w:rPr>
          <w:rFonts w:ascii="Times New Roman" w:eastAsia="Calibri" w:hAnsi="Times New Roman" w:cs="Times New Roman"/>
          <w:sz w:val="24"/>
          <w:szCs w:val="24"/>
        </w:rPr>
        <w:t>Бункер за пълнене/зареждане с устройство за раздробяване (разкъсване) на торбички – (позиция 1 и 2)</w:t>
      </w:r>
    </w:p>
    <w:p w14:paraId="4FD30049" w14:textId="77777777" w:rsid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Номинален обем –  4,5 m³;</w:t>
      </w:r>
    </w:p>
    <w:p w14:paraId="049A2BE1" w14:textId="77777777" w:rsid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Скорост на въртене – 39 об. / мин;</w:t>
      </w:r>
    </w:p>
    <w:p w14:paraId="23773314" w14:textId="77777777" w:rsid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Скорост на напредване – 0 – 3 m / min;</w:t>
      </w:r>
    </w:p>
    <w:p w14:paraId="5EC25369" w14:textId="635335A4" w:rsidR="00431253" w:rsidRP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lastRenderedPageBreak/>
        <w:t>Мощност–  4 kW;</w:t>
      </w:r>
    </w:p>
    <w:p w14:paraId="6006D2F0" w14:textId="77777777" w:rsidR="00431253" w:rsidRPr="000F3C1A" w:rsidRDefault="00431253" w:rsidP="000B66A7">
      <w:pPr>
        <w:pStyle w:val="a5"/>
        <w:numPr>
          <w:ilvl w:val="0"/>
          <w:numId w:val="19"/>
        </w:numPr>
        <w:spacing w:before="120" w:after="120" w:line="276" w:lineRule="auto"/>
        <w:contextualSpacing w:val="0"/>
        <w:rPr>
          <w:rFonts w:ascii="Times New Roman" w:eastAsia="Calibri" w:hAnsi="Times New Roman" w:cs="Times New Roman"/>
          <w:sz w:val="24"/>
          <w:szCs w:val="24"/>
        </w:rPr>
      </w:pPr>
      <w:r w:rsidRPr="000F3C1A">
        <w:rPr>
          <w:rFonts w:ascii="Times New Roman" w:eastAsia="Calibri" w:hAnsi="Times New Roman" w:cs="Times New Roman"/>
          <w:sz w:val="24"/>
          <w:szCs w:val="24"/>
        </w:rPr>
        <w:t>Система за отваряне/разкъсване на торбичките: назъбен ролер;</w:t>
      </w:r>
    </w:p>
    <w:p w14:paraId="57402CB2" w14:textId="7D75783A" w:rsid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Мощност: 11 kW;</w:t>
      </w:r>
    </w:p>
    <w:p w14:paraId="36DDCA4C" w14:textId="383BCE78" w:rsidR="00431253" w:rsidRDefault="00431253" w:rsidP="000B66A7">
      <w:pPr>
        <w:numPr>
          <w:ilvl w:val="0"/>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Наклонена транспортна лента към барабанно сито (позиция 3)</w:t>
      </w:r>
    </w:p>
    <w:p w14:paraId="0716A8BA" w14:textId="04737F27" w:rsid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Хидравлична мощност – 6 kW;</w:t>
      </w:r>
    </w:p>
    <w:p w14:paraId="696C9ED8" w14:textId="25F4404E" w:rsidR="00431253" w:rsidRDefault="00431253" w:rsidP="000B66A7">
      <w:pPr>
        <w:numPr>
          <w:ilvl w:val="0"/>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Барабанно сито (позиция 4)</w:t>
      </w:r>
    </w:p>
    <w:p w14:paraId="1AB93191" w14:textId="77777777" w:rsid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Диаметър на барабанното сито – 1890 mm;</w:t>
      </w:r>
    </w:p>
    <w:p w14:paraId="319E043F" w14:textId="77777777" w:rsidR="00D83776" w:rsidRDefault="00431253" w:rsidP="000B66A7">
      <w:pPr>
        <w:numPr>
          <w:ilvl w:val="1"/>
          <w:numId w:val="19"/>
        </w:numPr>
        <w:spacing w:before="120" w:after="120" w:line="276" w:lineRule="auto"/>
        <w:rPr>
          <w:rFonts w:ascii="Times New Roman" w:eastAsia="Calibri" w:hAnsi="Times New Roman" w:cs="Times New Roman"/>
          <w:sz w:val="24"/>
          <w:szCs w:val="24"/>
        </w:rPr>
      </w:pPr>
      <w:r w:rsidRPr="00431253">
        <w:rPr>
          <w:rFonts w:ascii="Times New Roman" w:eastAsia="Calibri" w:hAnsi="Times New Roman" w:cs="Times New Roman"/>
          <w:sz w:val="24"/>
          <w:szCs w:val="24"/>
        </w:rPr>
        <w:t>Дължина на барабанното сито –  6050 mm;</w:t>
      </w:r>
    </w:p>
    <w:p w14:paraId="2A161FCF" w14:textId="77777777" w:rsidR="00D83776" w:rsidRDefault="00431253" w:rsidP="000B66A7">
      <w:pPr>
        <w:numPr>
          <w:ilvl w:val="1"/>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Размер на отворите : 85 mm в диаметър;</w:t>
      </w:r>
    </w:p>
    <w:p w14:paraId="7809AC1B" w14:textId="2DCF0FC2" w:rsidR="00431253" w:rsidRDefault="00431253" w:rsidP="000B66A7">
      <w:pPr>
        <w:numPr>
          <w:ilvl w:val="1"/>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Скорост на въртене –  10 – 20 об / мин;</w:t>
      </w:r>
    </w:p>
    <w:p w14:paraId="35F0BB68" w14:textId="1A227D18" w:rsidR="00D83776" w:rsidRPr="00D83776" w:rsidRDefault="00D83776" w:rsidP="000B66A7">
      <w:pPr>
        <w:numPr>
          <w:ilvl w:val="1"/>
          <w:numId w:val="19"/>
        </w:numPr>
        <w:spacing w:before="120" w:after="120"/>
        <w:rPr>
          <w:rFonts w:ascii="Times New Roman" w:eastAsia="Calibri" w:hAnsi="Times New Roman" w:cs="Times New Roman"/>
          <w:sz w:val="24"/>
          <w:szCs w:val="24"/>
        </w:rPr>
      </w:pPr>
      <w:r w:rsidRPr="00D83776">
        <w:rPr>
          <w:rFonts w:ascii="Times New Roman" w:eastAsia="Calibri" w:hAnsi="Times New Roman" w:cs="Times New Roman"/>
          <w:sz w:val="24"/>
          <w:szCs w:val="24"/>
        </w:rPr>
        <w:t>Мощност – 4 x 6 kW;</w:t>
      </w:r>
    </w:p>
    <w:p w14:paraId="14D8CC97" w14:textId="3BADBBC5" w:rsidR="00431253" w:rsidRDefault="00D83776" w:rsidP="000B66A7">
      <w:pPr>
        <w:numPr>
          <w:ilvl w:val="0"/>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Транспортна лента (позиция 5)</w:t>
      </w:r>
    </w:p>
    <w:p w14:paraId="72B1A95E" w14:textId="740C48D4" w:rsidR="00431253" w:rsidRPr="00D83776" w:rsidRDefault="00D83776" w:rsidP="000B66A7">
      <w:pPr>
        <w:numPr>
          <w:ilvl w:val="1"/>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Мощност –  5 kW.</w:t>
      </w:r>
    </w:p>
    <w:p w14:paraId="2653AA1C" w14:textId="03CBBE3A" w:rsidR="00431253" w:rsidRDefault="00D83776" w:rsidP="000B66A7">
      <w:pPr>
        <w:numPr>
          <w:ilvl w:val="0"/>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Климатизирана кабина (позиция 6)</w:t>
      </w:r>
    </w:p>
    <w:p w14:paraId="7D2DDE76" w14:textId="77777777" w:rsidR="00D83776" w:rsidRDefault="00D83776" w:rsidP="000B66A7">
      <w:pPr>
        <w:numPr>
          <w:ilvl w:val="1"/>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Брой работни места: 4 x 2 оператори;</w:t>
      </w:r>
    </w:p>
    <w:p w14:paraId="46D51057" w14:textId="63BC5777" w:rsidR="00D83776" w:rsidRPr="00D83776" w:rsidRDefault="00D83776" w:rsidP="000B66A7">
      <w:pPr>
        <w:numPr>
          <w:ilvl w:val="1"/>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Инсталирана мощност –  max 50 kW;</w:t>
      </w:r>
    </w:p>
    <w:p w14:paraId="3A4D697F" w14:textId="2237B890" w:rsidR="00D83776" w:rsidRDefault="00D83776" w:rsidP="000B66A7">
      <w:pPr>
        <w:numPr>
          <w:ilvl w:val="0"/>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Сортиращ конвейер (позиция 7)</w:t>
      </w:r>
    </w:p>
    <w:p w14:paraId="5337489A" w14:textId="2C71009F" w:rsidR="00D83776" w:rsidRDefault="00D83776" w:rsidP="000B66A7">
      <w:pPr>
        <w:numPr>
          <w:ilvl w:val="1"/>
          <w:numId w:val="19"/>
        </w:numPr>
        <w:spacing w:before="120" w:after="120"/>
        <w:rPr>
          <w:rFonts w:ascii="Times New Roman" w:eastAsia="Calibri" w:hAnsi="Times New Roman" w:cs="Times New Roman"/>
          <w:sz w:val="24"/>
          <w:szCs w:val="24"/>
        </w:rPr>
      </w:pPr>
      <w:r w:rsidRPr="00D83776">
        <w:rPr>
          <w:rFonts w:ascii="Times New Roman" w:eastAsia="Calibri" w:hAnsi="Times New Roman" w:cs="Times New Roman"/>
          <w:sz w:val="24"/>
          <w:szCs w:val="24"/>
        </w:rPr>
        <w:t>Регулируема скорост 0,35-0,75 m / s;</w:t>
      </w:r>
    </w:p>
    <w:p w14:paraId="0631A643" w14:textId="0A3CED5C" w:rsidR="00D83776" w:rsidRPr="00D83776" w:rsidRDefault="00D83776" w:rsidP="000B66A7">
      <w:pPr>
        <w:numPr>
          <w:ilvl w:val="1"/>
          <w:numId w:val="19"/>
        </w:numPr>
        <w:spacing w:before="120" w:after="120"/>
        <w:rPr>
          <w:rFonts w:ascii="Times New Roman" w:eastAsia="Calibri" w:hAnsi="Times New Roman" w:cs="Times New Roman"/>
          <w:sz w:val="24"/>
          <w:szCs w:val="24"/>
        </w:rPr>
      </w:pPr>
      <w:r w:rsidRPr="00D83776">
        <w:rPr>
          <w:rFonts w:ascii="Times New Roman" w:eastAsia="Calibri" w:hAnsi="Times New Roman" w:cs="Times New Roman"/>
          <w:sz w:val="24"/>
          <w:szCs w:val="24"/>
        </w:rPr>
        <w:t>Мощност –  5 kW;</w:t>
      </w:r>
    </w:p>
    <w:p w14:paraId="57A06475" w14:textId="27B7AF1D" w:rsidR="00D83776" w:rsidRDefault="00D83776" w:rsidP="000B66A7">
      <w:pPr>
        <w:numPr>
          <w:ilvl w:val="0"/>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Надлентов магнит (магнитен сепаратор) (позиция 8)</w:t>
      </w:r>
    </w:p>
    <w:p w14:paraId="5F4A5D85" w14:textId="2DB25291" w:rsidR="00D83776" w:rsidRDefault="00D83776" w:rsidP="000B66A7">
      <w:pPr>
        <w:numPr>
          <w:ilvl w:val="1"/>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Хидравлична мощност –  1,5 kW;</w:t>
      </w:r>
    </w:p>
    <w:p w14:paraId="2D165D78" w14:textId="5ACFAC79" w:rsidR="00D83776" w:rsidRDefault="00D83776" w:rsidP="000B66A7">
      <w:pPr>
        <w:numPr>
          <w:ilvl w:val="0"/>
          <w:numId w:val="19"/>
        </w:numPr>
        <w:spacing w:before="120" w:after="120" w:line="276" w:lineRule="auto"/>
        <w:rPr>
          <w:rFonts w:ascii="Times New Roman" w:eastAsia="Calibri" w:hAnsi="Times New Roman" w:cs="Times New Roman"/>
          <w:sz w:val="24"/>
          <w:szCs w:val="24"/>
        </w:rPr>
      </w:pPr>
      <w:r w:rsidRPr="00D83776">
        <w:rPr>
          <w:rFonts w:ascii="Times New Roman" w:eastAsia="Calibri" w:hAnsi="Times New Roman" w:cs="Times New Roman"/>
          <w:sz w:val="24"/>
          <w:szCs w:val="24"/>
        </w:rPr>
        <w:t>Хидравлична група с централен електрически шкаф и табло управление</w:t>
      </w:r>
    </w:p>
    <w:p w14:paraId="6C187CE4" w14:textId="28987DC5" w:rsidR="00D83776" w:rsidRPr="009363BB" w:rsidRDefault="009363BB" w:rsidP="000B66A7">
      <w:pPr>
        <w:numPr>
          <w:ilvl w:val="1"/>
          <w:numId w:val="19"/>
        </w:numPr>
        <w:spacing w:before="120" w:after="120" w:line="276" w:lineRule="auto"/>
        <w:rPr>
          <w:rFonts w:ascii="Times New Roman" w:eastAsia="Calibri" w:hAnsi="Times New Roman" w:cs="Times New Roman"/>
          <w:sz w:val="24"/>
          <w:szCs w:val="24"/>
        </w:rPr>
      </w:pPr>
      <w:r w:rsidRPr="009363BB">
        <w:rPr>
          <w:rFonts w:ascii="Times New Roman" w:eastAsia="Times New Roman" w:hAnsi="Times New Roman" w:cs="Times New Roman"/>
          <w:sz w:val="24"/>
          <w:szCs w:val="24"/>
        </w:rPr>
        <w:t>Мощност 2 x 22 kW</w:t>
      </w:r>
    </w:p>
    <w:p w14:paraId="7D1DBA2A" w14:textId="7BCE92FD" w:rsidR="009363BB" w:rsidRPr="00C92CEF" w:rsidRDefault="009363BB" w:rsidP="000B66A7">
      <w:pPr>
        <w:pStyle w:val="a5"/>
        <w:numPr>
          <w:ilvl w:val="0"/>
          <w:numId w:val="19"/>
        </w:numPr>
        <w:spacing w:before="120" w:after="120" w:line="276" w:lineRule="auto"/>
        <w:contextualSpacing w:val="0"/>
        <w:rPr>
          <w:rFonts w:ascii="Times New Roman" w:eastAsia="Calibri" w:hAnsi="Times New Roman" w:cs="Times New Roman"/>
          <w:sz w:val="24"/>
          <w:szCs w:val="24"/>
        </w:rPr>
      </w:pPr>
      <w:r w:rsidRPr="00C92CEF">
        <w:rPr>
          <w:rFonts w:ascii="Times New Roman" w:eastAsia="Calibri" w:hAnsi="Times New Roman" w:cs="Times New Roman"/>
          <w:sz w:val="24"/>
          <w:szCs w:val="24"/>
        </w:rPr>
        <w:t>Хидравлична автоматична балираща преса преса 25 тон</w:t>
      </w:r>
    </w:p>
    <w:p w14:paraId="4EB02C4D" w14:textId="5DCE70BC" w:rsidR="00D83776" w:rsidRPr="00431253" w:rsidRDefault="00D83776" w:rsidP="0093018E">
      <w:pPr>
        <w:spacing w:before="120" w:after="120" w:line="276" w:lineRule="auto"/>
        <w:ind w:left="720"/>
        <w:rPr>
          <w:rFonts w:ascii="Times New Roman" w:eastAsia="Calibri" w:hAnsi="Times New Roman" w:cs="Times New Roman"/>
          <w:sz w:val="24"/>
          <w:szCs w:val="24"/>
        </w:rPr>
      </w:pPr>
      <w:r w:rsidRPr="00D83776">
        <w:rPr>
          <w:rFonts w:ascii="Times New Roman" w:eastAsia="Calibri" w:hAnsi="Times New Roman" w:cs="Times New Roman"/>
          <w:sz w:val="24"/>
          <w:szCs w:val="24"/>
        </w:rPr>
        <w:t xml:space="preserve"> </w:t>
      </w:r>
      <w:r w:rsidRPr="00D83776">
        <w:rPr>
          <w:rFonts w:ascii="Times New Roman" w:eastAsia="Calibri" w:hAnsi="Times New Roman" w:cs="Times New Roman"/>
          <w:sz w:val="24"/>
          <w:szCs w:val="24"/>
        </w:rPr>
        <w:tab/>
      </w:r>
    </w:p>
    <w:p w14:paraId="24857AFC" w14:textId="23B87632" w:rsidR="00537B48" w:rsidRDefault="00537B48"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Б) МОБИЛНО ОБОРУДВАНЕ</w:t>
      </w:r>
    </w:p>
    <w:p w14:paraId="04158268" w14:textId="33745890" w:rsidR="00537B48" w:rsidRPr="00C92CEF" w:rsidRDefault="00537B48" w:rsidP="0045500C">
      <w:pPr>
        <w:pStyle w:val="a5"/>
        <w:numPr>
          <w:ilvl w:val="0"/>
          <w:numId w:val="58"/>
        </w:numPr>
        <w:spacing w:before="120" w:after="120" w:line="276" w:lineRule="auto"/>
        <w:contextualSpacing w:val="0"/>
        <w:rPr>
          <w:rFonts w:ascii="Times New Roman" w:eastAsia="Calibri" w:hAnsi="Times New Roman" w:cs="Times New Roman"/>
          <w:sz w:val="24"/>
          <w:szCs w:val="24"/>
        </w:rPr>
      </w:pPr>
      <w:r w:rsidRPr="00C92CEF">
        <w:rPr>
          <w:rFonts w:ascii="Times New Roman" w:eastAsia="Calibri" w:hAnsi="Times New Roman" w:cs="Times New Roman"/>
          <w:sz w:val="24"/>
          <w:szCs w:val="24"/>
        </w:rPr>
        <w:lastRenderedPageBreak/>
        <w:t>Челен товарач – оперира в приемната зона на инсталацията. При постъпване на отпадъците, ги оформя на куп с цел освобождаване на площ за новопостъпилите отпадъци. Зарежда захранващия бункер на сортиращата инсталация (позиция 1), респективно захранва инсталацията с материал. Челният товарач трябва да е снабден и с кофа с подвижно дъно, която да осигурява разбъркването и аерирането на подситовите фракции.</w:t>
      </w:r>
    </w:p>
    <w:p w14:paraId="049A452D" w14:textId="5E358861" w:rsidR="00537B48" w:rsidRPr="00C92CEF" w:rsidRDefault="00537B48" w:rsidP="0045500C">
      <w:pPr>
        <w:pStyle w:val="a5"/>
        <w:numPr>
          <w:ilvl w:val="0"/>
          <w:numId w:val="58"/>
        </w:numPr>
        <w:spacing w:before="120" w:after="120" w:line="276" w:lineRule="auto"/>
        <w:contextualSpacing w:val="0"/>
        <w:rPr>
          <w:rFonts w:ascii="Times New Roman" w:eastAsia="Calibri" w:hAnsi="Times New Roman" w:cs="Times New Roman"/>
          <w:sz w:val="24"/>
          <w:szCs w:val="24"/>
          <w:lang w:val="en-US"/>
        </w:rPr>
      </w:pPr>
      <w:r w:rsidRPr="00C92CEF">
        <w:rPr>
          <w:rFonts w:ascii="Times New Roman" w:eastAsia="Calibri" w:hAnsi="Times New Roman" w:cs="Times New Roman"/>
          <w:sz w:val="24"/>
          <w:szCs w:val="24"/>
        </w:rPr>
        <w:t>Виличен повдигач/електрокар – доставя контейнерите под сортиращата инсталация до балиращата преса. Манипулира (складира) оформените от пресата бали, товари балите в транспортните средства за експедиция, манипулира металните контейнери от бункерите на сортиращата кабина</w:t>
      </w:r>
      <w:r w:rsidR="00290DEC" w:rsidRPr="00C92CEF">
        <w:rPr>
          <w:rFonts w:ascii="Times New Roman" w:eastAsia="Calibri" w:hAnsi="Times New Roman" w:cs="Times New Roman"/>
          <w:sz w:val="24"/>
          <w:szCs w:val="24"/>
          <w:lang w:val="en-US"/>
        </w:rPr>
        <w:t>.</w:t>
      </w:r>
    </w:p>
    <w:p w14:paraId="4DAFDEA0" w14:textId="1786E233" w:rsidR="00290DEC" w:rsidRDefault="00290DEC"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СПЕЦИФИЧНИ ИЗИСКВАНИЯ НА ПРОЕКТА/</w:t>
      </w:r>
      <w:r w:rsidR="008A0519">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ПРОИЗВОДИТЕЛЯ НА ОБОРУДВАНЕТО</w:t>
      </w:r>
    </w:p>
    <w:p w14:paraId="6AD68B22" w14:textId="4908306D" w:rsidR="00290DEC" w:rsidRDefault="00290DEC" w:rsidP="0093018E">
      <w:pPr>
        <w:spacing w:before="120" w:after="120" w:line="276"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ab/>
        <w:t xml:space="preserve">Подситовата фракция се </w:t>
      </w:r>
      <w:r w:rsidR="00880DA7">
        <w:rPr>
          <w:rFonts w:ascii="Times New Roman" w:eastAsia="Calibri" w:hAnsi="Times New Roman" w:cs="Times New Roman"/>
          <w:sz w:val="24"/>
          <w:szCs w:val="24"/>
        </w:rPr>
        <w:t xml:space="preserve">отделя по </w:t>
      </w:r>
      <w:r>
        <w:rPr>
          <w:rFonts w:ascii="Times New Roman" w:eastAsia="Calibri" w:hAnsi="Times New Roman" w:cs="Times New Roman"/>
          <w:sz w:val="24"/>
          <w:szCs w:val="24"/>
        </w:rPr>
        <w:t xml:space="preserve"> гравита</w:t>
      </w:r>
      <w:r w:rsidR="002B7C4A">
        <w:rPr>
          <w:rFonts w:ascii="Times New Roman" w:eastAsia="Calibri" w:hAnsi="Times New Roman" w:cs="Times New Roman"/>
          <w:sz w:val="24"/>
          <w:szCs w:val="24"/>
        </w:rPr>
        <w:t>ч</w:t>
      </w:r>
      <w:r w:rsidR="00880DA7">
        <w:rPr>
          <w:rFonts w:ascii="Times New Roman" w:eastAsia="Calibri" w:hAnsi="Times New Roman" w:cs="Times New Roman"/>
          <w:sz w:val="24"/>
          <w:szCs w:val="24"/>
        </w:rPr>
        <w:t>ен способ</w:t>
      </w:r>
      <w:r>
        <w:rPr>
          <w:rFonts w:ascii="Times New Roman" w:eastAsia="Calibri" w:hAnsi="Times New Roman" w:cs="Times New Roman"/>
          <w:sz w:val="24"/>
          <w:szCs w:val="24"/>
        </w:rPr>
        <w:t xml:space="preserve"> в бункер за събиране на подситова фракция. </w:t>
      </w:r>
      <w:r w:rsidRPr="00880DA7">
        <w:rPr>
          <w:rFonts w:ascii="Times New Roman" w:eastAsia="Calibri" w:hAnsi="Times New Roman" w:cs="Times New Roman"/>
          <w:b/>
          <w:sz w:val="24"/>
          <w:szCs w:val="24"/>
          <w:u w:val="single"/>
        </w:rPr>
        <w:t>Не се предвижда ел. магнитно улавяне</w:t>
      </w:r>
      <w:r>
        <w:rPr>
          <w:rFonts w:ascii="Times New Roman" w:eastAsia="Calibri" w:hAnsi="Times New Roman" w:cs="Times New Roman"/>
          <w:sz w:val="24"/>
          <w:szCs w:val="24"/>
        </w:rPr>
        <w:t xml:space="preserve"> на увлечени метали с подситовата фракция.</w:t>
      </w:r>
    </w:p>
    <w:p w14:paraId="0D5E65B8" w14:textId="6F21112B" w:rsidR="00821973" w:rsidRDefault="00821973" w:rsidP="0093018E">
      <w:pPr>
        <w:spacing w:before="120" w:after="120" w:line="276" w:lineRule="auto"/>
        <w:ind w:left="708" w:firstLine="12"/>
        <w:rPr>
          <w:rFonts w:ascii="Times New Roman" w:eastAsia="Calibri" w:hAnsi="Times New Roman" w:cs="Times New Roman"/>
          <w:sz w:val="24"/>
          <w:szCs w:val="24"/>
        </w:rPr>
      </w:pPr>
      <w:r>
        <w:rPr>
          <w:rFonts w:ascii="Times New Roman" w:eastAsia="Calibri" w:hAnsi="Times New Roman" w:cs="Times New Roman"/>
          <w:sz w:val="24"/>
          <w:szCs w:val="24"/>
          <w:lang w:val="en-US"/>
        </w:rPr>
        <w:t>II.2</w:t>
      </w:r>
      <w:r w:rsidR="007B2386">
        <w:rPr>
          <w:rFonts w:ascii="Times New Roman" w:eastAsia="Calibri" w:hAnsi="Times New Roman" w:cs="Times New Roman"/>
          <w:sz w:val="24"/>
          <w:szCs w:val="24"/>
        </w:rPr>
        <w:t xml:space="preserve">. </w:t>
      </w:r>
      <w:r w:rsidR="009363BB">
        <w:rPr>
          <w:rFonts w:ascii="Times New Roman" w:eastAsia="Calibri" w:hAnsi="Times New Roman" w:cs="Times New Roman"/>
          <w:sz w:val="24"/>
          <w:szCs w:val="24"/>
        </w:rPr>
        <w:t>ИНСТАЛАЦИЯ ЗА КОМПОСТИРАНЕ НА ЗЕЛЕНИ ОТПАДЪЦИ</w:t>
      </w:r>
    </w:p>
    <w:p w14:paraId="41190C0F" w14:textId="08A3DC1E" w:rsidR="00290DEC" w:rsidRPr="00335541" w:rsidRDefault="00290DEC" w:rsidP="0045500C">
      <w:pPr>
        <w:pStyle w:val="a5"/>
        <w:numPr>
          <w:ilvl w:val="0"/>
          <w:numId w:val="59"/>
        </w:numPr>
        <w:spacing w:before="120" w:after="120" w:line="276" w:lineRule="auto"/>
        <w:contextualSpacing w:val="0"/>
        <w:rPr>
          <w:rFonts w:ascii="Times New Roman" w:eastAsia="Calibri" w:hAnsi="Times New Roman" w:cs="Times New Roman"/>
          <w:sz w:val="24"/>
          <w:szCs w:val="24"/>
          <w:lang w:val="en-US"/>
        </w:rPr>
      </w:pPr>
      <w:r w:rsidRPr="00335541">
        <w:rPr>
          <w:rFonts w:ascii="Times New Roman" w:eastAsia="Calibri" w:hAnsi="Times New Roman" w:cs="Times New Roman"/>
          <w:sz w:val="24"/>
          <w:szCs w:val="24"/>
        </w:rPr>
        <w:t xml:space="preserve">Автоматизирана система за компостиране тип </w:t>
      </w:r>
      <w:r w:rsidRPr="00335541">
        <w:rPr>
          <w:rFonts w:ascii="Times New Roman" w:eastAsia="Calibri" w:hAnsi="Times New Roman" w:cs="Times New Roman"/>
          <w:b/>
          <w:sz w:val="24"/>
          <w:szCs w:val="24"/>
          <w:lang w:val="en-US"/>
        </w:rPr>
        <w:t>MR 6-1100</w:t>
      </w:r>
      <w:r w:rsidRPr="00335541">
        <w:rPr>
          <w:rFonts w:ascii="Times New Roman" w:eastAsia="Calibri" w:hAnsi="Times New Roman" w:cs="Times New Roman"/>
          <w:b/>
          <w:sz w:val="24"/>
          <w:szCs w:val="24"/>
        </w:rPr>
        <w:t xml:space="preserve"> </w:t>
      </w:r>
      <w:r w:rsidRPr="00335541">
        <w:rPr>
          <w:rFonts w:ascii="Times New Roman" w:eastAsia="Calibri" w:hAnsi="Times New Roman" w:cs="Times New Roman"/>
          <w:sz w:val="24"/>
          <w:szCs w:val="24"/>
        </w:rPr>
        <w:t>с капацитет:</w:t>
      </w: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6587"/>
      </w:tblGrid>
      <w:tr w:rsidR="00290DEC" w:rsidRPr="00290DEC" w14:paraId="1138B138" w14:textId="77777777" w:rsidTr="00290DEC">
        <w:trPr>
          <w:trHeight w:val="20"/>
        </w:trPr>
        <w:tc>
          <w:tcPr>
            <w:tcW w:w="3178" w:type="dxa"/>
            <w:shd w:val="clear" w:color="auto" w:fill="EAF1DD"/>
          </w:tcPr>
          <w:p w14:paraId="2046B43E"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b/>
                <w:sz w:val="24"/>
                <w:szCs w:val="24"/>
                <w:lang w:bidi="en-US"/>
              </w:rPr>
            </w:pPr>
            <w:r w:rsidRPr="00290DEC">
              <w:rPr>
                <w:rFonts w:ascii="Times New Roman" w:eastAsia="Times New Roman" w:hAnsi="Times New Roman" w:cs="Times New Roman"/>
                <w:b/>
                <w:sz w:val="24"/>
                <w:szCs w:val="24"/>
                <w:lang w:bidi="en-US"/>
              </w:rPr>
              <w:t>Капацитет</w:t>
            </w:r>
          </w:p>
        </w:tc>
        <w:tc>
          <w:tcPr>
            <w:tcW w:w="6587" w:type="dxa"/>
          </w:tcPr>
          <w:p w14:paraId="537D83DE"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 xml:space="preserve">2200 т/год. </w:t>
            </w:r>
          </w:p>
        </w:tc>
      </w:tr>
      <w:tr w:rsidR="00290DEC" w:rsidRPr="00290DEC" w14:paraId="301B937C" w14:textId="77777777" w:rsidTr="00290DEC">
        <w:trPr>
          <w:trHeight w:val="20"/>
        </w:trPr>
        <w:tc>
          <w:tcPr>
            <w:tcW w:w="3178" w:type="dxa"/>
            <w:shd w:val="clear" w:color="auto" w:fill="EAF1DD"/>
          </w:tcPr>
          <w:p w14:paraId="46F37574"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b/>
                <w:sz w:val="24"/>
                <w:szCs w:val="24"/>
                <w:lang w:bidi="en-US"/>
              </w:rPr>
            </w:pPr>
            <w:r w:rsidRPr="00290DEC">
              <w:rPr>
                <w:rFonts w:ascii="Times New Roman" w:eastAsia="Times New Roman" w:hAnsi="Times New Roman" w:cs="Times New Roman"/>
                <w:b/>
                <w:sz w:val="24"/>
                <w:szCs w:val="24"/>
                <w:lang w:bidi="en-US"/>
              </w:rPr>
              <w:t>Работни дни</w:t>
            </w:r>
          </w:p>
        </w:tc>
        <w:tc>
          <w:tcPr>
            <w:tcW w:w="6587" w:type="dxa"/>
          </w:tcPr>
          <w:p w14:paraId="04EDC141"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312 дни/год.; 7 дни/седмично</w:t>
            </w:r>
          </w:p>
        </w:tc>
      </w:tr>
      <w:tr w:rsidR="00290DEC" w:rsidRPr="00290DEC" w14:paraId="6A9C35A2" w14:textId="77777777" w:rsidTr="00290DEC">
        <w:trPr>
          <w:trHeight w:val="20"/>
        </w:trPr>
        <w:tc>
          <w:tcPr>
            <w:tcW w:w="3178" w:type="dxa"/>
            <w:vMerge w:val="restart"/>
            <w:shd w:val="clear" w:color="auto" w:fill="EAF1DD"/>
          </w:tcPr>
          <w:p w14:paraId="2CF5D0B8"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b/>
                <w:sz w:val="24"/>
                <w:szCs w:val="24"/>
                <w:lang w:bidi="en-US"/>
              </w:rPr>
            </w:pPr>
            <w:r w:rsidRPr="00290DEC">
              <w:rPr>
                <w:rFonts w:ascii="Times New Roman" w:eastAsia="Times New Roman" w:hAnsi="Times New Roman" w:cs="Times New Roman"/>
                <w:b/>
                <w:bCs/>
                <w:sz w:val="24"/>
                <w:szCs w:val="24"/>
                <w:lang w:bidi="en-US"/>
              </w:rPr>
              <w:t>Постъпващи отпадъци</w:t>
            </w:r>
          </w:p>
        </w:tc>
        <w:tc>
          <w:tcPr>
            <w:tcW w:w="6587" w:type="dxa"/>
          </w:tcPr>
          <w:p w14:paraId="6D54E00F"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85% зелени</w:t>
            </w:r>
            <w:r w:rsidRPr="00290DEC">
              <w:rPr>
                <w:rFonts w:ascii="Times New Roman" w:eastAsia="Times New Roman" w:hAnsi="Times New Roman" w:cs="Times New Roman"/>
                <w:spacing w:val="-24"/>
                <w:sz w:val="24"/>
                <w:szCs w:val="24"/>
                <w:lang w:bidi="en-US"/>
              </w:rPr>
              <w:t xml:space="preserve"> </w:t>
            </w:r>
            <w:r w:rsidRPr="00290DEC">
              <w:rPr>
                <w:rFonts w:ascii="Times New Roman" w:eastAsia="Times New Roman" w:hAnsi="Times New Roman" w:cs="Times New Roman"/>
                <w:sz w:val="24"/>
                <w:szCs w:val="24"/>
                <w:lang w:bidi="en-US"/>
              </w:rPr>
              <w:t>отпадъци</w:t>
            </w:r>
          </w:p>
          <w:p w14:paraId="6C2488A5"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1900 – 2000 т/год.</w:t>
            </w:r>
          </w:p>
          <w:p w14:paraId="509B230B"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Плътност 0,2 т/м</w:t>
            </w:r>
            <w:r w:rsidRPr="00290DEC">
              <w:rPr>
                <w:rFonts w:ascii="Times New Roman" w:eastAsia="Times New Roman" w:hAnsi="Times New Roman" w:cs="Times New Roman"/>
                <w:sz w:val="24"/>
                <w:szCs w:val="24"/>
                <w:vertAlign w:val="superscript"/>
                <w:lang w:bidi="en-US"/>
              </w:rPr>
              <w:t>3</w:t>
            </w:r>
          </w:p>
        </w:tc>
      </w:tr>
      <w:tr w:rsidR="00290DEC" w:rsidRPr="00290DEC" w14:paraId="5D4FB2B1" w14:textId="77777777" w:rsidTr="00290DEC">
        <w:trPr>
          <w:trHeight w:val="20"/>
        </w:trPr>
        <w:tc>
          <w:tcPr>
            <w:tcW w:w="3178" w:type="dxa"/>
            <w:vMerge/>
            <w:shd w:val="clear" w:color="auto" w:fill="EAF1DD"/>
          </w:tcPr>
          <w:p w14:paraId="05C2837D"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b/>
                <w:bCs/>
                <w:sz w:val="24"/>
                <w:szCs w:val="24"/>
                <w:lang w:bidi="en-US"/>
              </w:rPr>
            </w:pPr>
          </w:p>
        </w:tc>
        <w:tc>
          <w:tcPr>
            <w:tcW w:w="6587" w:type="dxa"/>
          </w:tcPr>
          <w:p w14:paraId="123AFAA6"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10% дървесни отпадъци;</w:t>
            </w:r>
          </w:p>
          <w:p w14:paraId="7BAE7A88"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200 – 300 т/год.</w:t>
            </w:r>
          </w:p>
          <w:p w14:paraId="6F9FB781"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Плътност 0,6 т/м</w:t>
            </w:r>
            <w:r w:rsidRPr="00290DEC">
              <w:rPr>
                <w:rFonts w:ascii="Times New Roman" w:eastAsia="Times New Roman" w:hAnsi="Times New Roman" w:cs="Times New Roman"/>
                <w:sz w:val="24"/>
                <w:szCs w:val="24"/>
                <w:vertAlign w:val="superscript"/>
                <w:lang w:bidi="en-US"/>
              </w:rPr>
              <w:t>3</w:t>
            </w:r>
          </w:p>
        </w:tc>
      </w:tr>
      <w:tr w:rsidR="00290DEC" w:rsidRPr="00290DEC" w14:paraId="2EB82E57" w14:textId="77777777" w:rsidTr="00290DEC">
        <w:trPr>
          <w:trHeight w:val="20"/>
        </w:trPr>
        <w:tc>
          <w:tcPr>
            <w:tcW w:w="3178" w:type="dxa"/>
            <w:vMerge/>
            <w:shd w:val="clear" w:color="auto" w:fill="EAF1DD"/>
          </w:tcPr>
          <w:p w14:paraId="5587209E"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b/>
                <w:bCs/>
                <w:sz w:val="24"/>
                <w:szCs w:val="24"/>
                <w:lang w:bidi="en-US"/>
              </w:rPr>
            </w:pPr>
          </w:p>
        </w:tc>
        <w:tc>
          <w:tcPr>
            <w:tcW w:w="6587" w:type="dxa"/>
          </w:tcPr>
          <w:p w14:paraId="3BFB31F4" w14:textId="77777777" w:rsidR="00290DEC" w:rsidRPr="00290DEC" w:rsidRDefault="00290DEC" w:rsidP="0093018E">
            <w:pPr>
              <w:widowControl w:val="0"/>
              <w:autoSpaceDE w:val="0"/>
              <w:autoSpaceDN w:val="0"/>
              <w:spacing w:before="120" w:after="120" w:line="240" w:lineRule="auto"/>
              <w:ind w:left="113"/>
              <w:rPr>
                <w:rFonts w:ascii="Times New Roman" w:eastAsia="Times New Roman" w:hAnsi="Times New Roman" w:cs="Times New Roman"/>
                <w:sz w:val="24"/>
                <w:szCs w:val="24"/>
                <w:lang w:bidi="en-US"/>
              </w:rPr>
            </w:pPr>
            <w:r w:rsidRPr="00290DEC">
              <w:rPr>
                <w:rFonts w:ascii="Times New Roman" w:eastAsia="Times New Roman" w:hAnsi="Times New Roman" w:cs="Times New Roman"/>
                <w:sz w:val="24"/>
                <w:szCs w:val="24"/>
                <w:lang w:bidi="en-US"/>
              </w:rPr>
              <w:t>5 % структуриращ материал</w:t>
            </w:r>
          </w:p>
        </w:tc>
      </w:tr>
    </w:tbl>
    <w:p w14:paraId="2968E465" w14:textId="77777777" w:rsidR="00290DEC" w:rsidRDefault="00290DEC" w:rsidP="0093018E">
      <w:pPr>
        <w:spacing w:before="120" w:after="120" w:line="276" w:lineRule="auto"/>
        <w:rPr>
          <w:rFonts w:ascii="Times New Roman" w:eastAsia="Calibri" w:hAnsi="Times New Roman" w:cs="Times New Roman"/>
          <w:sz w:val="24"/>
          <w:szCs w:val="24"/>
        </w:rPr>
      </w:pPr>
    </w:p>
    <w:p w14:paraId="4244A020" w14:textId="78F06267" w:rsidR="00290DEC" w:rsidRDefault="00290DEC" w:rsidP="0093018E">
      <w:pPr>
        <w:spacing w:before="120" w:after="120" w:line="276" w:lineRule="auto"/>
        <w:ind w:firstLine="708"/>
        <w:rPr>
          <w:rFonts w:ascii="Times New Roman" w:eastAsia="Calibri" w:hAnsi="Times New Roman" w:cs="Times New Roman"/>
          <w:sz w:val="24"/>
          <w:szCs w:val="24"/>
        </w:rPr>
      </w:pPr>
      <w:r w:rsidRPr="00290DEC">
        <w:rPr>
          <w:rFonts w:ascii="Times New Roman" w:eastAsia="Calibri" w:hAnsi="Times New Roman" w:cs="Times New Roman"/>
          <w:sz w:val="24"/>
          <w:szCs w:val="24"/>
        </w:rPr>
        <w:t xml:space="preserve">Разработената технология е за капацитет на инсталацията, съгласно техническата спецификация за обществената поръчка, от 2200 t/у или 7,05 t/d (1,01 t/h) при 312 работни дни в годината, 7 дни/седмично при 7 часов режим на работа. </w:t>
      </w:r>
    </w:p>
    <w:p w14:paraId="2D83AE19" w14:textId="597A420C" w:rsidR="009363BB" w:rsidRDefault="009363BB"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 СТАЦИОНАРНО ОБОРУДВАНЕ</w:t>
      </w:r>
    </w:p>
    <w:p w14:paraId="2FA668FF" w14:textId="6837FC43" w:rsidR="00290DEC" w:rsidRPr="00335541" w:rsidRDefault="00290DEC" w:rsidP="0045500C">
      <w:pPr>
        <w:pStyle w:val="a5"/>
        <w:numPr>
          <w:ilvl w:val="0"/>
          <w:numId w:val="51"/>
        </w:numPr>
        <w:spacing w:before="120" w:after="120" w:line="276" w:lineRule="auto"/>
        <w:contextualSpacing w:val="0"/>
        <w:rPr>
          <w:rFonts w:ascii="Times New Roman" w:eastAsia="Calibri" w:hAnsi="Times New Roman" w:cs="Times New Roman"/>
          <w:sz w:val="24"/>
          <w:szCs w:val="24"/>
        </w:rPr>
      </w:pPr>
      <w:r w:rsidRPr="00335541">
        <w:rPr>
          <w:rFonts w:ascii="Times New Roman" w:eastAsia="Calibri" w:hAnsi="Times New Roman" w:cs="Times New Roman"/>
          <w:sz w:val="24"/>
          <w:szCs w:val="24"/>
          <w:lang w:val="en-US"/>
        </w:rPr>
        <w:t xml:space="preserve">Автоматизирана система за компостиране тип MR 6-1100 </w:t>
      </w:r>
      <w:r w:rsidRPr="00335541">
        <w:rPr>
          <w:rFonts w:ascii="Times New Roman" w:eastAsia="Calibri" w:hAnsi="Times New Roman" w:cs="Times New Roman"/>
          <w:sz w:val="24"/>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2"/>
        <w:gridCol w:w="1957"/>
      </w:tblGrid>
      <w:tr w:rsidR="00290DEC" w:rsidRPr="00290DEC" w14:paraId="40B2EC4C" w14:textId="77777777" w:rsidTr="00290DEC">
        <w:trPr>
          <w:jc w:val="center"/>
        </w:trPr>
        <w:tc>
          <w:tcPr>
            <w:tcW w:w="7682" w:type="dxa"/>
            <w:shd w:val="clear" w:color="auto" w:fill="auto"/>
          </w:tcPr>
          <w:p w14:paraId="018B62D1" w14:textId="77777777" w:rsidR="00290DEC" w:rsidRPr="00290DEC" w:rsidRDefault="00290DEC" w:rsidP="0093018E">
            <w:pPr>
              <w:spacing w:before="120" w:after="120" w:line="240" w:lineRule="auto"/>
              <w:jc w:val="center"/>
              <w:rPr>
                <w:rFonts w:ascii="Times New Roman" w:eastAsia="Times New Roman" w:hAnsi="Times New Roman" w:cs="Times New Roman"/>
                <w:b/>
                <w:sz w:val="24"/>
                <w:szCs w:val="24"/>
                <w:lang w:eastAsia="bg-BG"/>
              </w:rPr>
            </w:pPr>
            <w:r w:rsidRPr="00290DEC">
              <w:rPr>
                <w:rFonts w:ascii="Times New Roman" w:eastAsia="Times New Roman" w:hAnsi="Times New Roman" w:cs="Times New Roman"/>
                <w:b/>
                <w:sz w:val="24"/>
                <w:szCs w:val="24"/>
                <w:lang w:eastAsia="bg-BG"/>
              </w:rPr>
              <w:t>Технически характеристики</w:t>
            </w:r>
          </w:p>
        </w:tc>
        <w:tc>
          <w:tcPr>
            <w:tcW w:w="1957" w:type="dxa"/>
            <w:shd w:val="clear" w:color="auto" w:fill="auto"/>
          </w:tcPr>
          <w:p w14:paraId="5B5AAD30" w14:textId="77777777" w:rsidR="00290DEC" w:rsidRPr="00290DEC" w:rsidRDefault="00290DEC" w:rsidP="0093018E">
            <w:pPr>
              <w:spacing w:before="120" w:after="120" w:line="240" w:lineRule="auto"/>
              <w:jc w:val="center"/>
              <w:rPr>
                <w:rFonts w:ascii="Times New Roman" w:eastAsia="Times New Roman" w:hAnsi="Times New Roman" w:cs="Times New Roman"/>
                <w:b/>
                <w:sz w:val="24"/>
                <w:szCs w:val="24"/>
                <w:lang w:eastAsia="bg-BG"/>
              </w:rPr>
            </w:pPr>
            <w:r w:rsidRPr="00290DEC">
              <w:rPr>
                <w:rFonts w:ascii="Times New Roman" w:eastAsia="Times New Roman" w:hAnsi="Times New Roman" w:cs="Times New Roman"/>
                <w:b/>
                <w:sz w:val="24"/>
                <w:szCs w:val="24"/>
                <w:lang w:eastAsia="bg-BG"/>
              </w:rPr>
              <w:t>Стойност</w:t>
            </w:r>
          </w:p>
        </w:tc>
      </w:tr>
      <w:tr w:rsidR="00290DEC" w:rsidRPr="00290DEC" w14:paraId="3DE4C8C4" w14:textId="77777777" w:rsidTr="00290DEC">
        <w:trPr>
          <w:jc w:val="center"/>
        </w:trPr>
        <w:tc>
          <w:tcPr>
            <w:tcW w:w="7682" w:type="dxa"/>
            <w:shd w:val="clear" w:color="auto" w:fill="auto"/>
          </w:tcPr>
          <w:p w14:paraId="2B1FE718" w14:textId="77777777" w:rsidR="00290DEC" w:rsidRPr="00290DEC" w:rsidRDefault="00290DEC" w:rsidP="0093018E">
            <w:pPr>
              <w:spacing w:before="120" w:after="120" w:line="240" w:lineRule="auto"/>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Мощност:</w:t>
            </w:r>
          </w:p>
          <w:p w14:paraId="01F14223" w14:textId="77777777" w:rsidR="00290DEC" w:rsidRPr="00290DEC" w:rsidRDefault="00290DEC" w:rsidP="0093018E">
            <w:pPr>
              <w:spacing w:before="120" w:after="120" w:line="240" w:lineRule="auto"/>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Съоръжение за разместване и разбъркване – Mover MR 6- 1100</w:t>
            </w:r>
          </w:p>
          <w:p w14:paraId="1F82F7F5" w14:textId="77777777" w:rsidR="00290DEC" w:rsidRPr="00290DEC" w:rsidRDefault="00290DEC" w:rsidP="0093018E">
            <w:pPr>
              <w:spacing w:before="120" w:after="120" w:line="240" w:lineRule="auto"/>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Система за аериране</w:t>
            </w:r>
          </w:p>
        </w:tc>
        <w:tc>
          <w:tcPr>
            <w:tcW w:w="1957" w:type="dxa"/>
            <w:shd w:val="clear" w:color="auto" w:fill="auto"/>
            <w:vAlign w:val="bottom"/>
          </w:tcPr>
          <w:p w14:paraId="7E6F312B" w14:textId="77777777" w:rsidR="00290DEC" w:rsidRPr="00290DEC" w:rsidRDefault="00290DEC" w:rsidP="0093018E">
            <w:pPr>
              <w:spacing w:before="120" w:after="120" w:line="240" w:lineRule="auto"/>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23.00 kW</w:t>
            </w:r>
          </w:p>
          <w:p w14:paraId="0ABE3430" w14:textId="77777777" w:rsidR="00290DEC" w:rsidRPr="00290DEC" w:rsidRDefault="00290DEC" w:rsidP="0093018E">
            <w:pPr>
              <w:spacing w:before="120" w:after="120" w:line="240" w:lineRule="auto"/>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5.50 kW</w:t>
            </w:r>
          </w:p>
        </w:tc>
      </w:tr>
      <w:tr w:rsidR="00290DEC" w:rsidRPr="00290DEC" w14:paraId="52E157C4" w14:textId="77777777" w:rsidTr="00290DEC">
        <w:trPr>
          <w:jc w:val="center"/>
        </w:trPr>
        <w:tc>
          <w:tcPr>
            <w:tcW w:w="7682" w:type="dxa"/>
            <w:shd w:val="clear" w:color="auto" w:fill="auto"/>
          </w:tcPr>
          <w:p w14:paraId="0CF6CAF1"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Ширина на машината</w:t>
            </w:r>
          </w:p>
        </w:tc>
        <w:tc>
          <w:tcPr>
            <w:tcW w:w="1957" w:type="dxa"/>
            <w:shd w:val="clear" w:color="auto" w:fill="auto"/>
          </w:tcPr>
          <w:p w14:paraId="72D43AD1"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6.000 mm</w:t>
            </w:r>
          </w:p>
        </w:tc>
      </w:tr>
      <w:tr w:rsidR="00290DEC" w:rsidRPr="00290DEC" w14:paraId="5A5E1A91" w14:textId="77777777" w:rsidTr="00290DEC">
        <w:trPr>
          <w:jc w:val="center"/>
        </w:trPr>
        <w:tc>
          <w:tcPr>
            <w:tcW w:w="7682" w:type="dxa"/>
            <w:shd w:val="clear" w:color="auto" w:fill="auto"/>
          </w:tcPr>
          <w:p w14:paraId="29F0CD27"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Дължина на машината</w:t>
            </w:r>
          </w:p>
        </w:tc>
        <w:tc>
          <w:tcPr>
            <w:tcW w:w="1957" w:type="dxa"/>
            <w:shd w:val="clear" w:color="auto" w:fill="auto"/>
          </w:tcPr>
          <w:p w14:paraId="15FB0792"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4.000 mm</w:t>
            </w:r>
          </w:p>
        </w:tc>
      </w:tr>
      <w:tr w:rsidR="00290DEC" w:rsidRPr="00290DEC" w14:paraId="72C24BCB" w14:textId="77777777" w:rsidTr="00290DEC">
        <w:trPr>
          <w:jc w:val="center"/>
        </w:trPr>
        <w:tc>
          <w:tcPr>
            <w:tcW w:w="7682" w:type="dxa"/>
            <w:shd w:val="clear" w:color="auto" w:fill="auto"/>
          </w:tcPr>
          <w:p w14:paraId="672E2529"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Височина на машината от земята</w:t>
            </w:r>
          </w:p>
        </w:tc>
        <w:tc>
          <w:tcPr>
            <w:tcW w:w="1957" w:type="dxa"/>
            <w:shd w:val="clear" w:color="auto" w:fill="auto"/>
          </w:tcPr>
          <w:p w14:paraId="705472BA"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2.270/3.200 mm</w:t>
            </w:r>
          </w:p>
        </w:tc>
      </w:tr>
      <w:tr w:rsidR="00290DEC" w:rsidRPr="00290DEC" w14:paraId="29698599" w14:textId="77777777" w:rsidTr="00290DEC">
        <w:trPr>
          <w:jc w:val="center"/>
        </w:trPr>
        <w:tc>
          <w:tcPr>
            <w:tcW w:w="7682" w:type="dxa"/>
            <w:shd w:val="clear" w:color="auto" w:fill="auto"/>
          </w:tcPr>
          <w:p w14:paraId="22E29F43" w14:textId="77777777" w:rsidR="00290DEC" w:rsidRPr="00290DEC" w:rsidRDefault="00290DEC" w:rsidP="0093018E">
            <w:pPr>
              <w:widowControl w:val="0"/>
              <w:autoSpaceDE w:val="0"/>
              <w:autoSpaceDN w:val="0"/>
              <w:spacing w:before="120" w:after="120" w:line="240" w:lineRule="auto"/>
              <w:ind w:left="110" w:right="1837"/>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Вътрешна ширина на праволинейни стени</w:t>
            </w:r>
          </w:p>
        </w:tc>
        <w:tc>
          <w:tcPr>
            <w:tcW w:w="1957" w:type="dxa"/>
            <w:shd w:val="clear" w:color="auto" w:fill="auto"/>
          </w:tcPr>
          <w:p w14:paraId="6B049232"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6.050 mm</w:t>
            </w:r>
          </w:p>
        </w:tc>
      </w:tr>
      <w:tr w:rsidR="00290DEC" w:rsidRPr="00290DEC" w14:paraId="47C591B7" w14:textId="77777777" w:rsidTr="00290DEC">
        <w:trPr>
          <w:jc w:val="center"/>
        </w:trPr>
        <w:tc>
          <w:tcPr>
            <w:tcW w:w="7682" w:type="dxa"/>
            <w:shd w:val="clear" w:color="auto" w:fill="auto"/>
          </w:tcPr>
          <w:p w14:paraId="5036F4C1" w14:textId="77777777" w:rsidR="00290DEC" w:rsidRPr="00290DEC" w:rsidRDefault="00290DEC" w:rsidP="0093018E">
            <w:pPr>
              <w:widowControl w:val="0"/>
              <w:autoSpaceDE w:val="0"/>
              <w:autoSpaceDN w:val="0"/>
              <w:spacing w:before="120" w:after="120" w:line="240" w:lineRule="auto"/>
              <w:ind w:left="110" w:right="478"/>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Водачи за плъзгане на двигателя (дължина на тунела)</w:t>
            </w:r>
          </w:p>
        </w:tc>
        <w:tc>
          <w:tcPr>
            <w:tcW w:w="1957" w:type="dxa"/>
            <w:shd w:val="clear" w:color="auto" w:fill="auto"/>
          </w:tcPr>
          <w:p w14:paraId="67587677" w14:textId="77777777" w:rsidR="00290DEC" w:rsidRPr="00290DEC" w:rsidRDefault="00290DEC" w:rsidP="0093018E">
            <w:pPr>
              <w:widowControl w:val="0"/>
              <w:autoSpaceDE w:val="0"/>
              <w:autoSpaceDN w:val="0"/>
              <w:spacing w:before="120" w:after="120" w:line="240" w:lineRule="auto"/>
              <w:ind w:left="108"/>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85 m</w:t>
            </w:r>
          </w:p>
        </w:tc>
      </w:tr>
      <w:tr w:rsidR="00290DEC" w:rsidRPr="00290DEC" w14:paraId="7D907985" w14:textId="77777777" w:rsidTr="00290DEC">
        <w:trPr>
          <w:jc w:val="center"/>
        </w:trPr>
        <w:tc>
          <w:tcPr>
            <w:tcW w:w="7682" w:type="dxa"/>
            <w:shd w:val="clear" w:color="auto" w:fill="auto"/>
          </w:tcPr>
          <w:p w14:paraId="0173F532"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 xml:space="preserve">Електрически кабели (за връзка между електрическия панел и самата машина) </w:t>
            </w:r>
          </w:p>
        </w:tc>
        <w:tc>
          <w:tcPr>
            <w:tcW w:w="1957" w:type="dxa"/>
            <w:shd w:val="clear" w:color="auto" w:fill="auto"/>
          </w:tcPr>
          <w:p w14:paraId="58923F3A" w14:textId="77777777" w:rsidR="00290DEC" w:rsidRPr="00290DEC" w:rsidRDefault="00290DEC" w:rsidP="0093018E">
            <w:pPr>
              <w:widowControl w:val="0"/>
              <w:autoSpaceDE w:val="0"/>
              <w:autoSpaceDN w:val="0"/>
              <w:spacing w:before="120" w:after="120" w:line="240" w:lineRule="auto"/>
              <w:ind w:left="108"/>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100 m</w:t>
            </w:r>
          </w:p>
        </w:tc>
      </w:tr>
      <w:tr w:rsidR="00290DEC" w:rsidRPr="00290DEC" w14:paraId="0A380199" w14:textId="77777777" w:rsidTr="00290DEC">
        <w:trPr>
          <w:jc w:val="center"/>
        </w:trPr>
        <w:tc>
          <w:tcPr>
            <w:tcW w:w="7682" w:type="dxa"/>
            <w:shd w:val="clear" w:color="auto" w:fill="auto"/>
          </w:tcPr>
          <w:p w14:paraId="2A92ECBD"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Скоростта на машината</w:t>
            </w:r>
          </w:p>
        </w:tc>
        <w:tc>
          <w:tcPr>
            <w:tcW w:w="1957" w:type="dxa"/>
            <w:shd w:val="clear" w:color="auto" w:fill="auto"/>
          </w:tcPr>
          <w:p w14:paraId="6190C73B"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18 m /h.</w:t>
            </w:r>
          </w:p>
        </w:tc>
      </w:tr>
      <w:tr w:rsidR="00290DEC" w:rsidRPr="00290DEC" w14:paraId="6638175D" w14:textId="77777777" w:rsidTr="00290DEC">
        <w:trPr>
          <w:jc w:val="center"/>
        </w:trPr>
        <w:tc>
          <w:tcPr>
            <w:tcW w:w="7682" w:type="dxa"/>
            <w:shd w:val="clear" w:color="auto" w:fill="auto"/>
          </w:tcPr>
          <w:p w14:paraId="21A1F1EC"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Тегло на машината</w:t>
            </w:r>
          </w:p>
        </w:tc>
        <w:tc>
          <w:tcPr>
            <w:tcW w:w="1957" w:type="dxa"/>
            <w:shd w:val="clear" w:color="auto" w:fill="auto"/>
          </w:tcPr>
          <w:p w14:paraId="5CCAAC12"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6300 kg</w:t>
            </w:r>
          </w:p>
        </w:tc>
      </w:tr>
      <w:tr w:rsidR="00290DEC" w:rsidRPr="00290DEC" w14:paraId="2362D60D" w14:textId="77777777" w:rsidTr="00290DEC">
        <w:trPr>
          <w:jc w:val="center"/>
        </w:trPr>
        <w:tc>
          <w:tcPr>
            <w:tcW w:w="7682" w:type="dxa"/>
            <w:shd w:val="clear" w:color="auto" w:fill="auto"/>
          </w:tcPr>
          <w:p w14:paraId="10E5290C"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разстояние между релсите на релсовия път</w:t>
            </w:r>
          </w:p>
        </w:tc>
        <w:tc>
          <w:tcPr>
            <w:tcW w:w="1957" w:type="dxa"/>
            <w:shd w:val="clear" w:color="auto" w:fill="auto"/>
          </w:tcPr>
          <w:p w14:paraId="4264782B"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6200 mm</w:t>
            </w:r>
          </w:p>
        </w:tc>
      </w:tr>
      <w:tr w:rsidR="00290DEC" w:rsidRPr="00290DEC" w14:paraId="7CB5C89B" w14:textId="77777777" w:rsidTr="00290DEC">
        <w:trPr>
          <w:jc w:val="center"/>
        </w:trPr>
        <w:tc>
          <w:tcPr>
            <w:tcW w:w="7682" w:type="dxa"/>
            <w:shd w:val="clear" w:color="auto" w:fill="auto"/>
          </w:tcPr>
          <w:p w14:paraId="21BA6EB1" w14:textId="77777777" w:rsidR="00290DEC" w:rsidRPr="00290DEC" w:rsidRDefault="00290DEC" w:rsidP="0093018E">
            <w:pPr>
              <w:widowControl w:val="0"/>
              <w:autoSpaceDE w:val="0"/>
              <w:autoSpaceDN w:val="0"/>
              <w:spacing w:before="120" w:after="120" w:line="240" w:lineRule="auto"/>
              <w:ind w:left="110"/>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носеща конструкция за захранващ кабел</w:t>
            </w:r>
          </w:p>
        </w:tc>
        <w:tc>
          <w:tcPr>
            <w:tcW w:w="1957" w:type="dxa"/>
            <w:shd w:val="clear" w:color="auto" w:fill="auto"/>
          </w:tcPr>
          <w:p w14:paraId="08353819" w14:textId="77777777" w:rsidR="00290DEC" w:rsidRPr="00290DEC" w:rsidRDefault="00290DEC" w:rsidP="0093018E">
            <w:pPr>
              <w:widowControl w:val="0"/>
              <w:autoSpaceDE w:val="0"/>
              <w:autoSpaceDN w:val="0"/>
              <w:spacing w:before="120" w:after="120" w:line="240" w:lineRule="auto"/>
              <w:ind w:left="110"/>
              <w:jc w:val="center"/>
              <w:rPr>
                <w:rFonts w:ascii="Times New Roman" w:eastAsia="Times New Roman" w:hAnsi="Times New Roman" w:cs="Times New Roman"/>
                <w:sz w:val="24"/>
                <w:szCs w:val="24"/>
                <w:lang w:eastAsia="bg-BG"/>
              </w:rPr>
            </w:pPr>
            <w:r w:rsidRPr="00290DEC">
              <w:rPr>
                <w:rFonts w:ascii="Times New Roman" w:eastAsia="Times New Roman" w:hAnsi="Times New Roman" w:cs="Times New Roman"/>
                <w:sz w:val="24"/>
                <w:szCs w:val="24"/>
                <w:lang w:eastAsia="bg-BG"/>
              </w:rPr>
              <w:t>тролеен тип</w:t>
            </w:r>
          </w:p>
        </w:tc>
      </w:tr>
    </w:tbl>
    <w:p w14:paraId="42FABBDB" w14:textId="60F9423B" w:rsidR="009363BB" w:rsidRDefault="009363BB"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Б) МОБИЛНО ОБОРУДВАНЕ</w:t>
      </w:r>
    </w:p>
    <w:p w14:paraId="33EBFD35" w14:textId="77777777" w:rsidR="00880DA7" w:rsidRPr="00880DA7" w:rsidRDefault="00880DA7" w:rsidP="000B66A7">
      <w:pPr>
        <w:widowControl w:val="0"/>
        <w:numPr>
          <w:ilvl w:val="0"/>
          <w:numId w:val="30"/>
        </w:numPr>
        <w:suppressAutoHyphens/>
        <w:autoSpaceDE w:val="0"/>
        <w:autoSpaceDN w:val="0"/>
        <w:spacing w:before="120" w:after="120" w:line="240" w:lineRule="auto"/>
        <w:jc w:val="both"/>
        <w:rPr>
          <w:rFonts w:ascii="Times New Roman" w:eastAsia="Times New Roman CYR" w:hAnsi="Times New Roman" w:cs="Times New Roman"/>
          <w:b/>
          <w:kern w:val="3"/>
          <w:sz w:val="24"/>
          <w:szCs w:val="24"/>
          <w:lang w:eastAsia="bg-BG"/>
        </w:rPr>
      </w:pPr>
      <w:r w:rsidRPr="00880DA7">
        <w:rPr>
          <w:rFonts w:ascii="Times New Roman" w:eastAsia="Times New Roman CYR" w:hAnsi="Times New Roman" w:cs="Times New Roman"/>
          <w:b/>
          <w:kern w:val="3"/>
          <w:sz w:val="24"/>
          <w:szCs w:val="24"/>
          <w:lang w:eastAsia="bg-BG"/>
        </w:rPr>
        <w:t xml:space="preserve">Контролно – измервателни уреди </w:t>
      </w:r>
    </w:p>
    <w:p w14:paraId="7F5DB2F7" w14:textId="77777777" w:rsidR="00880DA7" w:rsidRPr="00880DA7" w:rsidRDefault="00880DA7" w:rsidP="0093018E">
      <w:pPr>
        <w:autoSpaceDE w:val="0"/>
        <w:autoSpaceDN w:val="0"/>
        <w:adjustRightInd w:val="0"/>
        <w:spacing w:before="120" w:after="120" w:line="240" w:lineRule="auto"/>
        <w:ind w:firstLine="708"/>
        <w:jc w:val="both"/>
        <w:rPr>
          <w:rFonts w:ascii="Times New Roman" w:eastAsia="Times New Roman" w:hAnsi="Times New Roman" w:cs="Times New Roman"/>
          <w:sz w:val="24"/>
          <w:szCs w:val="24"/>
        </w:rPr>
      </w:pPr>
      <w:r w:rsidRPr="00880DA7">
        <w:rPr>
          <w:rFonts w:ascii="Times New Roman" w:eastAsia="Times New Roman" w:hAnsi="Times New Roman" w:cs="Times New Roman"/>
          <w:sz w:val="24"/>
          <w:szCs w:val="24"/>
        </w:rPr>
        <w:t>На компостиращата инсталация трябва да осигурят посочените контролно – измервателни уреди за следене на процеса на компостиране. Уредите ще се използват и за следене на процесите в зоната за аеробна стабилизация на подситовата фракция към инсталацията за разделяне на битови отпадъци.</w:t>
      </w:r>
    </w:p>
    <w:p w14:paraId="6424776E" w14:textId="77777777" w:rsidR="00880DA7" w:rsidRPr="00880DA7" w:rsidRDefault="00880DA7" w:rsidP="0045500C">
      <w:pPr>
        <w:numPr>
          <w:ilvl w:val="0"/>
          <w:numId w:val="60"/>
        </w:numPr>
        <w:spacing w:before="120" w:after="120" w:line="240" w:lineRule="auto"/>
        <w:jc w:val="both"/>
        <w:rPr>
          <w:rFonts w:ascii="Times New Roman" w:eastAsia="Times New Roman" w:hAnsi="Times New Roman" w:cs="Times New Roman"/>
          <w:b/>
          <w:sz w:val="24"/>
          <w:szCs w:val="24"/>
        </w:rPr>
      </w:pPr>
      <w:r w:rsidRPr="00880DA7">
        <w:rPr>
          <w:rFonts w:ascii="Times New Roman" w:eastAsia="Times New Roman" w:hAnsi="Times New Roman" w:cs="Times New Roman"/>
          <w:b/>
          <w:sz w:val="24"/>
          <w:szCs w:val="24"/>
        </w:rPr>
        <w:t>Преносим термо – хигрометър с 2-метрова сонда за измерване до 2 m в тунела с компост на температурата и влажността.</w:t>
      </w:r>
    </w:p>
    <w:p w14:paraId="16561E30" w14:textId="77777777" w:rsidR="00880DA7" w:rsidRDefault="00880DA7" w:rsidP="0093018E">
      <w:pPr>
        <w:spacing w:before="120" w:after="120" w:line="240" w:lineRule="auto"/>
        <w:ind w:left="1068"/>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lastRenderedPageBreak/>
        <w:t>Обхват на измерване:</w:t>
      </w:r>
      <w:r w:rsidRPr="00880DA7">
        <w:rPr>
          <w:rFonts w:ascii="Times New Roman" w:eastAsia="Times New Roman" w:hAnsi="Times New Roman" w:cs="Times New Roman"/>
          <w:bCs/>
          <w:sz w:val="24"/>
          <w:szCs w:val="24"/>
        </w:rPr>
        <w:br/>
        <w:t>термометър: от -10</w:t>
      </w:r>
      <w:r w:rsidRPr="00880DA7">
        <w:rPr>
          <w:rFonts w:ascii="Cambria Math" w:eastAsia="Times New Roman" w:hAnsi="Cambria Math" w:cs="Cambria Math"/>
          <w:bCs/>
          <w:sz w:val="24"/>
          <w:szCs w:val="24"/>
        </w:rPr>
        <w:t>⁰</w:t>
      </w:r>
      <w:r w:rsidRPr="00880DA7">
        <w:rPr>
          <w:rFonts w:ascii="Times New Roman" w:eastAsia="Times New Roman" w:hAnsi="Times New Roman" w:cs="Times New Roman"/>
          <w:bCs/>
          <w:sz w:val="24"/>
          <w:szCs w:val="24"/>
        </w:rPr>
        <w:t>С до +70</w:t>
      </w:r>
      <w:r w:rsidRPr="00880DA7">
        <w:rPr>
          <w:rFonts w:ascii="Cambria Math" w:eastAsia="Times New Roman" w:hAnsi="Cambria Math" w:cs="Cambria Math"/>
          <w:bCs/>
          <w:sz w:val="24"/>
          <w:szCs w:val="24"/>
        </w:rPr>
        <w:t>⁰</w:t>
      </w:r>
      <w:r w:rsidRPr="00880DA7">
        <w:rPr>
          <w:rFonts w:ascii="Times New Roman" w:eastAsia="Times New Roman" w:hAnsi="Times New Roman" w:cs="Times New Roman"/>
          <w:bCs/>
          <w:sz w:val="24"/>
          <w:szCs w:val="24"/>
        </w:rPr>
        <w:t>С</w:t>
      </w:r>
      <w:r w:rsidRPr="00880DA7">
        <w:rPr>
          <w:rFonts w:ascii="Times New Roman" w:eastAsia="Times New Roman" w:hAnsi="Times New Roman" w:cs="Times New Roman"/>
          <w:bCs/>
          <w:sz w:val="24"/>
          <w:szCs w:val="24"/>
        </w:rPr>
        <w:br/>
        <w:t>сонда на термометъра: от -10</w:t>
      </w:r>
      <w:r w:rsidRPr="00880DA7">
        <w:rPr>
          <w:rFonts w:ascii="Cambria Math" w:eastAsia="Times New Roman" w:hAnsi="Cambria Math" w:cs="Cambria Math"/>
          <w:bCs/>
          <w:sz w:val="24"/>
          <w:szCs w:val="24"/>
        </w:rPr>
        <w:t>⁰</w:t>
      </w:r>
      <w:r w:rsidRPr="00880DA7">
        <w:rPr>
          <w:rFonts w:ascii="Times New Roman" w:eastAsia="Times New Roman" w:hAnsi="Times New Roman" w:cs="Times New Roman"/>
          <w:bCs/>
          <w:sz w:val="24"/>
          <w:szCs w:val="24"/>
        </w:rPr>
        <w:t>С до +70</w:t>
      </w:r>
      <w:r w:rsidRPr="00880DA7">
        <w:rPr>
          <w:rFonts w:ascii="Cambria Math" w:eastAsia="Times New Roman" w:hAnsi="Cambria Math" w:cs="Cambria Math"/>
          <w:bCs/>
          <w:sz w:val="24"/>
          <w:szCs w:val="24"/>
        </w:rPr>
        <w:t>⁰</w:t>
      </w:r>
      <w:r w:rsidRPr="00880DA7">
        <w:rPr>
          <w:rFonts w:ascii="Times New Roman" w:eastAsia="Times New Roman" w:hAnsi="Times New Roman" w:cs="Times New Roman"/>
          <w:bCs/>
          <w:sz w:val="24"/>
          <w:szCs w:val="24"/>
        </w:rPr>
        <w:t>С</w:t>
      </w:r>
    </w:p>
    <w:p w14:paraId="2923C9A6" w14:textId="00D0D615" w:rsidR="00880DA7" w:rsidRPr="00A0387E" w:rsidRDefault="00880DA7" w:rsidP="0045500C">
      <w:pPr>
        <w:pStyle w:val="a5"/>
        <w:numPr>
          <w:ilvl w:val="0"/>
          <w:numId w:val="60"/>
        </w:numPr>
        <w:spacing w:before="120" w:after="120" w:line="240" w:lineRule="auto"/>
        <w:contextualSpacing w:val="0"/>
        <w:rPr>
          <w:rFonts w:ascii="Times New Roman" w:eastAsia="Times New Roman" w:hAnsi="Times New Roman" w:cs="Times New Roman"/>
          <w:bCs/>
          <w:sz w:val="24"/>
          <w:szCs w:val="24"/>
        </w:rPr>
      </w:pPr>
      <w:r w:rsidRPr="00A0387E">
        <w:rPr>
          <w:rFonts w:ascii="Times New Roman" w:eastAsia="Times New Roman" w:hAnsi="Times New Roman" w:cs="Times New Roman"/>
          <w:b/>
          <w:sz w:val="24"/>
          <w:szCs w:val="24"/>
        </w:rPr>
        <w:t>Преносима сонда за измерване на въглероден диоксид (СО</w:t>
      </w:r>
      <w:r w:rsidRPr="00A0387E">
        <w:rPr>
          <w:rFonts w:ascii="Times New Roman" w:eastAsia="Times New Roman" w:hAnsi="Times New Roman" w:cs="Times New Roman"/>
          <w:b/>
          <w:sz w:val="24"/>
          <w:szCs w:val="24"/>
          <w:vertAlign w:val="subscript"/>
        </w:rPr>
        <w:t>2</w:t>
      </w:r>
      <w:r w:rsidRPr="00A0387E">
        <w:rPr>
          <w:rFonts w:ascii="Times New Roman" w:eastAsia="Times New Roman" w:hAnsi="Times New Roman" w:cs="Times New Roman"/>
          <w:b/>
          <w:sz w:val="24"/>
          <w:szCs w:val="24"/>
        </w:rPr>
        <w:t>)</w:t>
      </w:r>
    </w:p>
    <w:p w14:paraId="5CFBB3D4" w14:textId="77777777" w:rsidR="00880DA7" w:rsidRPr="00880DA7" w:rsidRDefault="00880DA7" w:rsidP="0093018E">
      <w:pPr>
        <w:spacing w:before="120" w:after="120" w:line="240" w:lineRule="auto"/>
        <w:ind w:left="851" w:firstLine="217"/>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Обхват на измерване: 0 – 20 об. %</w:t>
      </w:r>
    </w:p>
    <w:p w14:paraId="3F2EB3A4" w14:textId="77777777" w:rsidR="00880DA7" w:rsidRPr="00880DA7" w:rsidRDefault="00880DA7" w:rsidP="0093018E">
      <w:pPr>
        <w:spacing w:before="120" w:after="120" w:line="240" w:lineRule="auto"/>
        <w:ind w:left="851" w:firstLine="217"/>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Точност: ± 0,2 об. %</w:t>
      </w:r>
    </w:p>
    <w:p w14:paraId="7DAE7C6E" w14:textId="77777777" w:rsidR="00880DA7" w:rsidRPr="00880DA7" w:rsidRDefault="00880DA7" w:rsidP="0093018E">
      <w:pPr>
        <w:spacing w:before="120" w:after="120" w:line="240" w:lineRule="auto"/>
        <w:ind w:left="851" w:firstLine="217"/>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С тестов флуид и вакуумно устройство за многократна употреба</w:t>
      </w:r>
    </w:p>
    <w:p w14:paraId="29E890B5" w14:textId="77777777" w:rsidR="00880DA7" w:rsidRPr="00880DA7" w:rsidRDefault="00880DA7" w:rsidP="000B66A7">
      <w:pPr>
        <w:numPr>
          <w:ilvl w:val="0"/>
          <w:numId w:val="8"/>
        </w:numPr>
        <w:spacing w:before="120" w:after="120" w:line="240" w:lineRule="auto"/>
        <w:jc w:val="both"/>
        <w:rPr>
          <w:rFonts w:ascii="Times New Roman" w:eastAsia="Times New Roman" w:hAnsi="Times New Roman" w:cs="Times New Roman"/>
          <w:b/>
          <w:sz w:val="24"/>
          <w:szCs w:val="24"/>
        </w:rPr>
      </w:pPr>
      <w:r w:rsidRPr="00880DA7">
        <w:rPr>
          <w:rFonts w:ascii="Times New Roman" w:eastAsia="Times New Roman" w:hAnsi="Times New Roman" w:cs="Times New Roman"/>
          <w:b/>
          <w:sz w:val="24"/>
          <w:szCs w:val="24"/>
        </w:rPr>
        <w:t>Портативен влагомер</w:t>
      </w:r>
    </w:p>
    <w:p w14:paraId="5A043643" w14:textId="77777777" w:rsidR="00880DA7" w:rsidRPr="00880DA7" w:rsidRDefault="00880DA7" w:rsidP="0093018E">
      <w:pPr>
        <w:spacing w:before="120" w:after="120" w:line="240" w:lineRule="auto"/>
        <w:ind w:left="851" w:firstLine="217"/>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Обхват температура: от -10 до +70°C</w:t>
      </w:r>
    </w:p>
    <w:p w14:paraId="6EA27F41" w14:textId="77777777" w:rsidR="00880DA7" w:rsidRPr="00880DA7" w:rsidRDefault="00880DA7" w:rsidP="0093018E">
      <w:pPr>
        <w:spacing w:before="120" w:after="120" w:line="240" w:lineRule="auto"/>
        <w:ind w:left="851" w:firstLine="217"/>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Обхват влажност: от 0 до 100 %rh</w:t>
      </w:r>
    </w:p>
    <w:p w14:paraId="1721005D" w14:textId="77777777" w:rsidR="00880DA7" w:rsidRPr="00880DA7" w:rsidRDefault="00880DA7" w:rsidP="0093018E">
      <w:pPr>
        <w:spacing w:before="120" w:after="120" w:line="240" w:lineRule="auto"/>
        <w:ind w:left="851" w:firstLine="217"/>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Калибриране в акредитирана лаборатория</w:t>
      </w:r>
    </w:p>
    <w:p w14:paraId="6817AF52" w14:textId="77777777" w:rsidR="00880DA7" w:rsidRPr="00880DA7" w:rsidRDefault="00880DA7" w:rsidP="000B66A7">
      <w:pPr>
        <w:numPr>
          <w:ilvl w:val="0"/>
          <w:numId w:val="8"/>
        </w:numPr>
        <w:spacing w:before="120" w:after="120" w:line="240" w:lineRule="auto"/>
        <w:jc w:val="both"/>
        <w:rPr>
          <w:rFonts w:ascii="Times New Roman" w:eastAsia="Times New Roman" w:hAnsi="Times New Roman" w:cs="Times New Roman"/>
          <w:b/>
          <w:sz w:val="24"/>
          <w:szCs w:val="24"/>
        </w:rPr>
      </w:pPr>
      <w:r w:rsidRPr="00880DA7">
        <w:rPr>
          <w:rFonts w:ascii="Times New Roman" w:eastAsia="Times New Roman" w:hAnsi="Times New Roman" w:cs="Times New Roman"/>
          <w:b/>
          <w:sz w:val="24"/>
          <w:szCs w:val="24"/>
        </w:rPr>
        <w:t>Портативен газ анализатор</w:t>
      </w:r>
    </w:p>
    <w:p w14:paraId="6FADDE30" w14:textId="77777777" w:rsidR="00880DA7" w:rsidRPr="00880DA7" w:rsidRDefault="00880DA7" w:rsidP="0093018E">
      <w:pPr>
        <w:spacing w:before="120" w:after="120" w:line="240" w:lineRule="auto"/>
        <w:ind w:left="851" w:firstLine="217"/>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 xml:space="preserve">Измерване (при следните минимални граници) на: </w:t>
      </w:r>
    </w:p>
    <w:p w14:paraId="7C31CBDF"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 xml:space="preserve">O2 0 – 20 % </w:t>
      </w:r>
    </w:p>
    <w:p w14:paraId="1D6734B5"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 xml:space="preserve">CO (H2 комп.) 0 – 4.000 ppm </w:t>
      </w:r>
    </w:p>
    <w:p w14:paraId="1B5DBFA0"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NO - 0 – 1 000 ppm</w:t>
      </w:r>
    </w:p>
    <w:p w14:paraId="768D159E"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 xml:space="preserve">CO high - 0 – 4 000 ppm </w:t>
      </w:r>
    </w:p>
    <w:p w14:paraId="1D834CF4"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 xml:space="preserve">CO very high  0 – 4,0 %  </w:t>
      </w:r>
    </w:p>
    <w:p w14:paraId="512BFE89"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 xml:space="preserve">NO2 - 0 – 200 ppm </w:t>
      </w:r>
    </w:p>
    <w:p w14:paraId="1FD0BC11"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 xml:space="preserve">SO2- 0 – 2 000 ppm </w:t>
      </w:r>
    </w:p>
    <w:p w14:paraId="25CB9A0A" w14:textId="77777777" w:rsidR="00880DA7" w:rsidRPr="00880DA7" w:rsidRDefault="00880DA7" w:rsidP="0093018E">
      <w:pPr>
        <w:spacing w:before="120" w:after="120" w:line="240" w:lineRule="auto"/>
        <w:ind w:left="1068"/>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w:t>
      </w:r>
      <w:r w:rsidRPr="00880DA7">
        <w:rPr>
          <w:rFonts w:ascii="Times New Roman" w:eastAsia="Times New Roman" w:hAnsi="Times New Roman" w:cs="Times New Roman"/>
          <w:bCs/>
          <w:sz w:val="24"/>
          <w:szCs w:val="24"/>
        </w:rPr>
        <w:tab/>
        <w:t>измерване на тяга от –100 до +100 hPa</w:t>
      </w:r>
    </w:p>
    <w:p w14:paraId="0EE13E83" w14:textId="77777777" w:rsidR="00880DA7" w:rsidRPr="00880DA7" w:rsidRDefault="00880DA7" w:rsidP="0093018E">
      <w:pPr>
        <w:spacing w:before="120" w:after="120" w:line="240" w:lineRule="auto"/>
        <w:ind w:firstLine="851"/>
        <w:jc w:val="both"/>
        <w:rPr>
          <w:rFonts w:ascii="Times New Roman" w:eastAsia="Times New Roman" w:hAnsi="Times New Roman" w:cs="Times New Roman"/>
          <w:bCs/>
          <w:sz w:val="24"/>
          <w:szCs w:val="24"/>
        </w:rPr>
      </w:pPr>
      <w:r w:rsidRPr="00880DA7">
        <w:rPr>
          <w:rFonts w:ascii="Times New Roman" w:eastAsia="Times New Roman" w:hAnsi="Times New Roman" w:cs="Times New Roman"/>
          <w:bCs/>
          <w:sz w:val="24"/>
          <w:szCs w:val="24"/>
        </w:rPr>
        <w:t>Изчисляване на: CO2; излишък на въздух; точка на роса; NOx като NO</w:t>
      </w:r>
      <w:r w:rsidRPr="00880DA7">
        <w:rPr>
          <w:rFonts w:ascii="Times New Roman" w:eastAsia="Times New Roman" w:hAnsi="Times New Roman" w:cs="Times New Roman"/>
          <w:bCs/>
          <w:sz w:val="24"/>
          <w:szCs w:val="24"/>
          <w:vertAlign w:val="subscript"/>
        </w:rPr>
        <w:t>2</w:t>
      </w:r>
      <w:r w:rsidRPr="00880DA7">
        <w:rPr>
          <w:rFonts w:ascii="Times New Roman" w:eastAsia="Times New Roman" w:hAnsi="Times New Roman" w:cs="Times New Roman"/>
          <w:bCs/>
          <w:sz w:val="24"/>
          <w:szCs w:val="24"/>
        </w:rPr>
        <w:t xml:space="preserve"> (mg/m</w:t>
      </w:r>
      <w:r w:rsidRPr="00880DA7">
        <w:rPr>
          <w:rFonts w:ascii="Times New Roman" w:eastAsia="Times New Roman" w:hAnsi="Times New Roman" w:cs="Times New Roman"/>
          <w:bCs/>
          <w:sz w:val="24"/>
          <w:szCs w:val="24"/>
          <w:vertAlign w:val="superscript"/>
        </w:rPr>
        <w:t>3</w:t>
      </w:r>
      <w:r w:rsidRPr="00880DA7">
        <w:rPr>
          <w:rFonts w:ascii="Times New Roman" w:eastAsia="Times New Roman" w:hAnsi="Times New Roman" w:cs="Times New Roman"/>
          <w:bCs/>
          <w:sz w:val="24"/>
          <w:szCs w:val="24"/>
        </w:rPr>
        <w:t>), CO/CO</w:t>
      </w:r>
      <w:r w:rsidRPr="00880DA7">
        <w:rPr>
          <w:rFonts w:ascii="Times New Roman" w:eastAsia="Times New Roman" w:hAnsi="Times New Roman" w:cs="Times New Roman"/>
          <w:bCs/>
          <w:sz w:val="24"/>
          <w:szCs w:val="24"/>
          <w:vertAlign w:val="subscript"/>
        </w:rPr>
        <w:t>2</w:t>
      </w:r>
      <w:r w:rsidRPr="00880DA7">
        <w:rPr>
          <w:rFonts w:ascii="Times New Roman" w:eastAsia="Times New Roman" w:hAnsi="Times New Roman" w:cs="Times New Roman"/>
          <w:bCs/>
          <w:sz w:val="24"/>
          <w:szCs w:val="24"/>
        </w:rPr>
        <w:t>; CO съотнесен към 0% О</w:t>
      </w:r>
      <w:r w:rsidRPr="00880DA7">
        <w:rPr>
          <w:rFonts w:ascii="Times New Roman" w:eastAsia="Times New Roman" w:hAnsi="Times New Roman" w:cs="Times New Roman"/>
          <w:bCs/>
          <w:sz w:val="24"/>
          <w:szCs w:val="24"/>
          <w:vertAlign w:val="subscript"/>
        </w:rPr>
        <w:t>2</w:t>
      </w:r>
      <w:r w:rsidRPr="00880DA7">
        <w:rPr>
          <w:rFonts w:ascii="Times New Roman" w:eastAsia="Times New Roman" w:hAnsi="Times New Roman" w:cs="Times New Roman"/>
          <w:bCs/>
          <w:sz w:val="24"/>
          <w:szCs w:val="24"/>
        </w:rPr>
        <w:t>.</w:t>
      </w:r>
    </w:p>
    <w:p w14:paraId="4EAF40FB" w14:textId="77777777" w:rsidR="00140CB5" w:rsidRPr="00140CB5" w:rsidRDefault="00140CB5" w:rsidP="000B66A7">
      <w:pPr>
        <w:numPr>
          <w:ilvl w:val="0"/>
          <w:numId w:val="30"/>
        </w:numPr>
        <w:spacing w:before="120" w:after="120" w:line="240" w:lineRule="auto"/>
        <w:jc w:val="both"/>
        <w:rPr>
          <w:rFonts w:ascii="Times New Roman" w:eastAsia="Times New Roman" w:hAnsi="Times New Roman" w:cs="Times New Roman"/>
          <w:b/>
          <w:sz w:val="24"/>
          <w:szCs w:val="24"/>
        </w:rPr>
      </w:pPr>
      <w:r w:rsidRPr="00140CB5">
        <w:rPr>
          <w:rFonts w:ascii="Times New Roman" w:eastAsia="Times New Roman" w:hAnsi="Times New Roman" w:cs="Times New Roman"/>
          <w:b/>
          <w:sz w:val="24"/>
          <w:szCs w:val="24"/>
        </w:rPr>
        <w:t>Мобилно барабанно сито за готов компост и пресяване на аеробно стабилизираната органична фракция – 1 брой (мобилна техника)</w:t>
      </w:r>
    </w:p>
    <w:p w14:paraId="345CC171" w14:textId="77777777" w:rsidR="00140CB5" w:rsidRPr="00140CB5" w:rsidRDefault="00140CB5" w:rsidP="0093018E">
      <w:pPr>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 xml:space="preserve">Автономна машина, проектирана да пресява органичната материя в края на работния цикъл на компостиране или непосредствено след раздробяване. Барабанното сито ще се използва и за пресяване на стабилизираната органична фракция. </w:t>
      </w:r>
    </w:p>
    <w:p w14:paraId="6575CC56" w14:textId="77777777" w:rsidR="00140CB5" w:rsidRPr="00140CB5" w:rsidRDefault="00140CB5" w:rsidP="0093018E">
      <w:pPr>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Наклонен въртящ се барабан с решетъчна конструкция окомплектован с метални сита свързан със захранващия бункер. Наклона на барабана позволява да се увеличи максимално контактната площ за пресяване на преминаващия материал.</w:t>
      </w:r>
    </w:p>
    <w:p w14:paraId="732CF999" w14:textId="77777777" w:rsidR="00140CB5" w:rsidRPr="00140CB5" w:rsidRDefault="00140CB5" w:rsidP="0093018E">
      <w:pPr>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lastRenderedPageBreak/>
        <w:t>Пресятата фракция в барабана (ситото), се транспортира на втори конвейер /лента/, който я прехвърля на транспортна лента за ръчно разделяне на отпадъците намираща се в конденционираната кабина.</w:t>
      </w:r>
    </w:p>
    <w:p w14:paraId="1F70542D" w14:textId="77777777" w:rsidR="00140CB5" w:rsidRPr="00140CB5" w:rsidRDefault="00140CB5" w:rsidP="0093018E">
      <w:pPr>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Остатъчната фракция преминала през барабана пада под него и се транспортира на площадката за аеробна стабилизация.</w:t>
      </w:r>
    </w:p>
    <w:p w14:paraId="335A03E9" w14:textId="77777777" w:rsidR="00140CB5" w:rsidRPr="00367DAB" w:rsidRDefault="00140CB5" w:rsidP="0045500C">
      <w:pPr>
        <w:pStyle w:val="a5"/>
        <w:numPr>
          <w:ilvl w:val="0"/>
          <w:numId w:val="60"/>
        </w:numPr>
        <w:spacing w:before="120" w:after="120" w:line="240" w:lineRule="auto"/>
        <w:contextualSpacing w:val="0"/>
        <w:jc w:val="both"/>
        <w:rPr>
          <w:rFonts w:ascii="Times New Roman" w:eastAsia="Times New Roman" w:hAnsi="Times New Roman" w:cs="Times New Roman"/>
          <w:b/>
          <w:sz w:val="24"/>
          <w:szCs w:val="24"/>
        </w:rPr>
      </w:pPr>
      <w:r w:rsidRPr="00367DAB">
        <w:rPr>
          <w:rFonts w:ascii="Times New Roman" w:eastAsia="Times New Roman" w:hAnsi="Times New Roman" w:cs="Times New Roman"/>
          <w:b/>
          <w:sz w:val="24"/>
          <w:szCs w:val="24"/>
        </w:rPr>
        <w:t>Технически данни</w:t>
      </w:r>
    </w:p>
    <w:p w14:paraId="1F54D903" w14:textId="3E57EEAB" w:rsidR="00140CB5" w:rsidRPr="00140CB5" w:rsidRDefault="005B2DCE" w:rsidP="0093018E">
      <w:pPr>
        <w:widowControl w:val="0"/>
        <w:tabs>
          <w:tab w:val="left" w:pos="851"/>
        </w:tabs>
        <w:autoSpaceDE w:val="0"/>
        <w:autoSpaceDN w:val="0"/>
        <w:adjustRightInd w:val="0"/>
        <w:spacing w:before="120" w:after="120" w:line="240" w:lineRule="auto"/>
        <w:ind w:left="851"/>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sidR="00140CB5" w:rsidRPr="00140CB5">
        <w:rPr>
          <w:rFonts w:ascii="Times New Roman" w:eastAsia="Times New Roman" w:hAnsi="Times New Roman" w:cs="Times New Roman"/>
          <w:b/>
          <w:i/>
          <w:sz w:val="24"/>
          <w:szCs w:val="24"/>
        </w:rPr>
        <w:t>Транспортни габарити</w:t>
      </w:r>
    </w:p>
    <w:p w14:paraId="151619FD" w14:textId="77777777" w:rsidR="00140CB5" w:rsidRPr="00365122" w:rsidRDefault="00140CB5" w:rsidP="0093018E">
      <w:pPr>
        <w:widowControl w:val="0"/>
        <w:autoSpaceDE w:val="0"/>
        <w:autoSpaceDN w:val="0"/>
        <w:adjustRightInd w:val="0"/>
        <w:spacing w:before="120" w:after="120" w:line="240" w:lineRule="auto"/>
        <w:ind w:left="1068"/>
        <w:jc w:val="both"/>
        <w:rPr>
          <w:rFonts w:ascii="Times New Roman" w:eastAsia="Times New Roman" w:hAnsi="Times New Roman" w:cs="Times New Roman"/>
          <w:sz w:val="24"/>
          <w:szCs w:val="24"/>
        </w:rPr>
      </w:pPr>
      <w:r w:rsidRPr="00365122">
        <w:rPr>
          <w:rFonts w:ascii="Times New Roman" w:eastAsia="Times New Roman" w:hAnsi="Times New Roman" w:cs="Times New Roman"/>
          <w:sz w:val="24"/>
          <w:szCs w:val="24"/>
        </w:rPr>
        <w:t>-</w:t>
      </w:r>
      <w:r w:rsidRPr="00365122">
        <w:rPr>
          <w:rFonts w:ascii="Times New Roman" w:eastAsia="Times New Roman" w:hAnsi="Times New Roman" w:cs="Times New Roman"/>
          <w:sz w:val="24"/>
          <w:szCs w:val="24"/>
        </w:rPr>
        <w:tab/>
        <w:t>дължина</w:t>
      </w:r>
      <w:r w:rsidRPr="00365122">
        <w:rPr>
          <w:rFonts w:ascii="Times New Roman" w:eastAsia="Times New Roman" w:hAnsi="Times New Roman" w:cs="Times New Roman"/>
          <w:sz w:val="24"/>
          <w:szCs w:val="24"/>
        </w:rPr>
        <w:tab/>
      </w:r>
      <w:r w:rsidRPr="00365122">
        <w:rPr>
          <w:rFonts w:ascii="Times New Roman" w:eastAsia="Times New Roman" w:hAnsi="Times New Roman" w:cs="Times New Roman"/>
          <w:sz w:val="24"/>
          <w:szCs w:val="24"/>
        </w:rPr>
        <w:tab/>
        <w:t>- до 9.00 m;</w:t>
      </w:r>
    </w:p>
    <w:p w14:paraId="0BEFC6D8" w14:textId="66FC9810" w:rsidR="00140CB5" w:rsidRPr="00365122" w:rsidRDefault="00140CB5" w:rsidP="0093018E">
      <w:pPr>
        <w:widowControl w:val="0"/>
        <w:autoSpaceDE w:val="0"/>
        <w:autoSpaceDN w:val="0"/>
        <w:adjustRightInd w:val="0"/>
        <w:spacing w:before="120" w:after="120" w:line="240" w:lineRule="auto"/>
        <w:ind w:left="1068"/>
        <w:jc w:val="both"/>
        <w:rPr>
          <w:rFonts w:ascii="Times New Roman" w:eastAsia="Times New Roman" w:hAnsi="Times New Roman" w:cs="Times New Roman"/>
          <w:sz w:val="24"/>
          <w:szCs w:val="24"/>
        </w:rPr>
      </w:pPr>
      <w:r w:rsidRPr="00365122">
        <w:rPr>
          <w:rFonts w:ascii="Times New Roman" w:eastAsia="Times New Roman" w:hAnsi="Times New Roman" w:cs="Times New Roman"/>
          <w:sz w:val="24"/>
          <w:szCs w:val="24"/>
        </w:rPr>
        <w:t>-</w:t>
      </w:r>
      <w:r w:rsidRPr="00365122">
        <w:rPr>
          <w:rFonts w:ascii="Times New Roman" w:eastAsia="Times New Roman" w:hAnsi="Times New Roman" w:cs="Times New Roman"/>
          <w:sz w:val="24"/>
          <w:szCs w:val="24"/>
        </w:rPr>
        <w:tab/>
        <w:t>ширина</w:t>
      </w:r>
      <w:r w:rsidRPr="00365122">
        <w:rPr>
          <w:rFonts w:ascii="Times New Roman" w:eastAsia="Times New Roman" w:hAnsi="Times New Roman" w:cs="Times New Roman"/>
          <w:sz w:val="24"/>
          <w:szCs w:val="24"/>
        </w:rPr>
        <w:tab/>
      </w:r>
      <w:r w:rsidRPr="00365122">
        <w:rPr>
          <w:rFonts w:ascii="Times New Roman" w:eastAsia="Times New Roman" w:hAnsi="Times New Roman" w:cs="Times New Roman"/>
          <w:sz w:val="24"/>
          <w:szCs w:val="24"/>
        </w:rPr>
        <w:tab/>
        <w:t>- до 2.50 m;</w:t>
      </w:r>
    </w:p>
    <w:p w14:paraId="08AC0E56" w14:textId="77777777" w:rsidR="00140CB5" w:rsidRPr="00365122" w:rsidRDefault="00140CB5" w:rsidP="0093018E">
      <w:pPr>
        <w:widowControl w:val="0"/>
        <w:autoSpaceDE w:val="0"/>
        <w:autoSpaceDN w:val="0"/>
        <w:adjustRightInd w:val="0"/>
        <w:spacing w:before="120" w:after="120" w:line="240" w:lineRule="auto"/>
        <w:ind w:left="1068"/>
        <w:jc w:val="both"/>
        <w:rPr>
          <w:rFonts w:ascii="Times New Roman" w:eastAsia="Times New Roman" w:hAnsi="Times New Roman" w:cs="Times New Roman"/>
          <w:sz w:val="24"/>
          <w:szCs w:val="24"/>
        </w:rPr>
      </w:pPr>
      <w:r w:rsidRPr="00365122">
        <w:rPr>
          <w:rFonts w:ascii="Times New Roman" w:eastAsia="Times New Roman" w:hAnsi="Times New Roman" w:cs="Times New Roman"/>
          <w:sz w:val="24"/>
          <w:szCs w:val="24"/>
        </w:rPr>
        <w:t>-</w:t>
      </w:r>
      <w:r w:rsidRPr="00365122">
        <w:rPr>
          <w:rFonts w:ascii="Times New Roman" w:eastAsia="Times New Roman" w:hAnsi="Times New Roman" w:cs="Times New Roman"/>
          <w:sz w:val="24"/>
          <w:szCs w:val="24"/>
        </w:rPr>
        <w:tab/>
        <w:t>височина</w:t>
      </w:r>
      <w:r w:rsidRPr="00365122">
        <w:rPr>
          <w:rFonts w:ascii="Times New Roman" w:eastAsia="Times New Roman" w:hAnsi="Times New Roman" w:cs="Times New Roman"/>
          <w:sz w:val="24"/>
          <w:szCs w:val="24"/>
        </w:rPr>
        <w:tab/>
      </w:r>
      <w:r w:rsidRPr="00365122">
        <w:rPr>
          <w:rFonts w:ascii="Times New Roman" w:eastAsia="Times New Roman" w:hAnsi="Times New Roman" w:cs="Times New Roman"/>
          <w:sz w:val="24"/>
          <w:szCs w:val="24"/>
        </w:rPr>
        <w:tab/>
        <w:t>- до 4.00 m;</w:t>
      </w:r>
    </w:p>
    <w:p w14:paraId="4BAE9FC1" w14:textId="77777777" w:rsidR="00140CB5" w:rsidRPr="00365122" w:rsidRDefault="00140CB5" w:rsidP="0093018E">
      <w:pPr>
        <w:widowControl w:val="0"/>
        <w:autoSpaceDE w:val="0"/>
        <w:autoSpaceDN w:val="0"/>
        <w:adjustRightInd w:val="0"/>
        <w:spacing w:before="120" w:after="120" w:line="240" w:lineRule="auto"/>
        <w:ind w:left="1068"/>
        <w:jc w:val="both"/>
        <w:rPr>
          <w:rFonts w:ascii="Times New Roman" w:eastAsia="Times New Roman" w:hAnsi="Times New Roman" w:cs="Times New Roman"/>
          <w:sz w:val="24"/>
          <w:szCs w:val="24"/>
        </w:rPr>
      </w:pPr>
      <w:r w:rsidRPr="00365122">
        <w:rPr>
          <w:rFonts w:ascii="Times New Roman" w:eastAsia="Times New Roman" w:hAnsi="Times New Roman" w:cs="Times New Roman"/>
          <w:sz w:val="24"/>
          <w:szCs w:val="24"/>
        </w:rPr>
        <w:t>-</w:t>
      </w:r>
      <w:r w:rsidRPr="00365122">
        <w:rPr>
          <w:rFonts w:ascii="Times New Roman" w:eastAsia="Times New Roman" w:hAnsi="Times New Roman" w:cs="Times New Roman"/>
          <w:sz w:val="24"/>
          <w:szCs w:val="24"/>
        </w:rPr>
        <w:tab/>
        <w:t>тегло</w:t>
      </w:r>
      <w:r w:rsidRPr="00365122">
        <w:rPr>
          <w:rFonts w:ascii="Times New Roman" w:eastAsia="Times New Roman" w:hAnsi="Times New Roman" w:cs="Times New Roman"/>
          <w:sz w:val="24"/>
          <w:szCs w:val="24"/>
        </w:rPr>
        <w:tab/>
      </w:r>
      <w:r w:rsidRPr="00365122">
        <w:rPr>
          <w:rFonts w:ascii="Times New Roman" w:eastAsia="Times New Roman" w:hAnsi="Times New Roman" w:cs="Times New Roman"/>
          <w:sz w:val="24"/>
          <w:szCs w:val="24"/>
        </w:rPr>
        <w:tab/>
      </w:r>
      <w:r w:rsidRPr="00365122">
        <w:rPr>
          <w:rFonts w:ascii="Times New Roman" w:eastAsia="Times New Roman" w:hAnsi="Times New Roman" w:cs="Times New Roman"/>
          <w:sz w:val="24"/>
          <w:szCs w:val="24"/>
        </w:rPr>
        <w:tab/>
        <w:t>- до 6500 кг.</w:t>
      </w:r>
    </w:p>
    <w:p w14:paraId="053396E5" w14:textId="77777777" w:rsidR="00140CB5" w:rsidRPr="005B2DCE" w:rsidRDefault="00140CB5" w:rsidP="000B66A7">
      <w:pPr>
        <w:widowControl w:val="0"/>
        <w:numPr>
          <w:ilvl w:val="0"/>
          <w:numId w:val="8"/>
        </w:numPr>
        <w:tabs>
          <w:tab w:val="left" w:pos="851"/>
        </w:tabs>
        <w:autoSpaceDE w:val="0"/>
        <w:autoSpaceDN w:val="0"/>
        <w:adjustRightInd w:val="0"/>
        <w:spacing w:before="120" w:after="120" w:line="240" w:lineRule="auto"/>
        <w:jc w:val="both"/>
        <w:rPr>
          <w:rFonts w:ascii="Times New Roman" w:eastAsia="Times New Roman" w:hAnsi="Times New Roman" w:cs="Times New Roman"/>
          <w:b/>
          <w:sz w:val="24"/>
          <w:szCs w:val="24"/>
        </w:rPr>
      </w:pPr>
      <w:r w:rsidRPr="005B2DCE">
        <w:rPr>
          <w:rFonts w:ascii="Times New Roman" w:eastAsia="Times New Roman" w:hAnsi="Times New Roman" w:cs="Times New Roman"/>
          <w:b/>
          <w:sz w:val="24"/>
          <w:szCs w:val="24"/>
        </w:rPr>
        <w:t>Пресевен капацитет</w:t>
      </w:r>
    </w:p>
    <w:p w14:paraId="27307242" w14:textId="77777777" w:rsidR="00140CB5" w:rsidRPr="00140CB5" w:rsidRDefault="00140CB5" w:rsidP="0093018E">
      <w:pPr>
        <w:widowControl w:val="0"/>
        <w:autoSpaceDE w:val="0"/>
        <w:autoSpaceDN w:val="0"/>
        <w:adjustRightInd w:val="0"/>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Пресевният капацитет зависи от физическите характеристики на материала и от размерите на използваното сито и да варира - от 15 до 40 m</w:t>
      </w:r>
      <w:r w:rsidRPr="00140CB5">
        <w:rPr>
          <w:rFonts w:ascii="Times New Roman" w:eastAsia="Times New Roman" w:hAnsi="Times New Roman" w:cs="Times New Roman"/>
          <w:sz w:val="24"/>
          <w:szCs w:val="24"/>
          <w:vertAlign w:val="superscript"/>
        </w:rPr>
        <w:t>3</w:t>
      </w:r>
      <w:r w:rsidRPr="00140CB5">
        <w:rPr>
          <w:rFonts w:ascii="Times New Roman" w:eastAsia="Times New Roman" w:hAnsi="Times New Roman" w:cs="Times New Roman"/>
          <w:sz w:val="24"/>
          <w:szCs w:val="24"/>
        </w:rPr>
        <w:t>/h.</w:t>
      </w:r>
    </w:p>
    <w:p w14:paraId="089C281E" w14:textId="77777777" w:rsidR="00140CB5" w:rsidRPr="00140CB5" w:rsidRDefault="00140CB5" w:rsidP="0093018E">
      <w:pPr>
        <w:widowControl w:val="0"/>
        <w:autoSpaceDE w:val="0"/>
        <w:autoSpaceDN w:val="0"/>
        <w:adjustRightInd w:val="0"/>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 xml:space="preserve">Пресевната площ да се състои от 4 броя секционни бързо сменяеми сита със стандартни отвори от 25 х 25 mm, като възможни размери за употреба са 25, 35, 40 и 50 mm в зависимост от типа на крайния продукт който искаме да получим. </w:t>
      </w:r>
    </w:p>
    <w:p w14:paraId="69BBCE14" w14:textId="77777777" w:rsidR="00140CB5" w:rsidRPr="00140CB5" w:rsidRDefault="00140CB5" w:rsidP="0093018E">
      <w:pPr>
        <w:widowControl w:val="0"/>
        <w:autoSpaceDE w:val="0"/>
        <w:autoSpaceDN w:val="0"/>
        <w:adjustRightInd w:val="0"/>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Размерите на барабана са:</w:t>
      </w:r>
    </w:p>
    <w:p w14:paraId="64DDC488" w14:textId="0B2E7281" w:rsidR="00140CB5" w:rsidRPr="003A10DB" w:rsidRDefault="00140CB5" w:rsidP="0045500C">
      <w:pPr>
        <w:pStyle w:val="a5"/>
        <w:widowControl w:val="0"/>
        <w:numPr>
          <w:ilvl w:val="0"/>
          <w:numId w:val="61"/>
        </w:numPr>
        <w:autoSpaceDE w:val="0"/>
        <w:autoSpaceDN w:val="0"/>
        <w:adjustRightInd w:val="0"/>
        <w:spacing w:before="120" w:after="120" w:line="240" w:lineRule="auto"/>
        <w:contextualSpacing w:val="0"/>
        <w:jc w:val="both"/>
        <w:rPr>
          <w:rFonts w:ascii="Times New Roman" w:eastAsia="Times New Roman" w:hAnsi="Times New Roman" w:cs="Times New Roman"/>
          <w:sz w:val="24"/>
          <w:szCs w:val="24"/>
        </w:rPr>
      </w:pPr>
      <w:r w:rsidRPr="003A10DB">
        <w:rPr>
          <w:rFonts w:ascii="Times New Roman" w:eastAsia="Times New Roman" w:hAnsi="Times New Roman" w:cs="Times New Roman"/>
          <w:sz w:val="24"/>
          <w:szCs w:val="24"/>
        </w:rPr>
        <w:t>Диаметър</w:t>
      </w:r>
      <w:r w:rsidRPr="003A10DB">
        <w:rPr>
          <w:rFonts w:ascii="Times New Roman" w:eastAsia="Times New Roman" w:hAnsi="Times New Roman" w:cs="Times New Roman"/>
          <w:sz w:val="24"/>
          <w:szCs w:val="24"/>
        </w:rPr>
        <w:tab/>
        <w:t>- до 1.54 m;</w:t>
      </w:r>
    </w:p>
    <w:p w14:paraId="2AC98B7F" w14:textId="1013F596" w:rsidR="00140CB5" w:rsidRPr="003A10DB" w:rsidRDefault="00140CB5" w:rsidP="0045500C">
      <w:pPr>
        <w:pStyle w:val="a5"/>
        <w:widowControl w:val="0"/>
        <w:numPr>
          <w:ilvl w:val="0"/>
          <w:numId w:val="61"/>
        </w:numPr>
        <w:autoSpaceDE w:val="0"/>
        <w:autoSpaceDN w:val="0"/>
        <w:adjustRightInd w:val="0"/>
        <w:spacing w:before="120" w:after="120" w:line="240" w:lineRule="auto"/>
        <w:contextualSpacing w:val="0"/>
        <w:jc w:val="both"/>
        <w:rPr>
          <w:rFonts w:ascii="Times New Roman" w:eastAsia="Times New Roman" w:hAnsi="Times New Roman" w:cs="Times New Roman"/>
          <w:sz w:val="24"/>
          <w:szCs w:val="24"/>
        </w:rPr>
      </w:pPr>
      <w:r w:rsidRPr="003A10DB">
        <w:rPr>
          <w:rFonts w:ascii="Times New Roman" w:eastAsia="Times New Roman" w:hAnsi="Times New Roman" w:cs="Times New Roman"/>
          <w:sz w:val="24"/>
          <w:szCs w:val="24"/>
        </w:rPr>
        <w:t>Дължина</w:t>
      </w:r>
      <w:r w:rsidRPr="003A10DB">
        <w:rPr>
          <w:rFonts w:ascii="Times New Roman" w:eastAsia="Times New Roman" w:hAnsi="Times New Roman" w:cs="Times New Roman"/>
          <w:sz w:val="24"/>
          <w:szCs w:val="24"/>
        </w:rPr>
        <w:tab/>
        <w:t>- до 3.83 m.</w:t>
      </w:r>
    </w:p>
    <w:p w14:paraId="746E99E5" w14:textId="77777777" w:rsidR="00140CB5" w:rsidRPr="00367DAB" w:rsidRDefault="00140CB5" w:rsidP="000B66A7">
      <w:pPr>
        <w:widowControl w:val="0"/>
        <w:numPr>
          <w:ilvl w:val="0"/>
          <w:numId w:val="8"/>
        </w:numPr>
        <w:tabs>
          <w:tab w:val="left" w:pos="851"/>
        </w:tabs>
        <w:autoSpaceDE w:val="0"/>
        <w:autoSpaceDN w:val="0"/>
        <w:adjustRightInd w:val="0"/>
        <w:spacing w:before="120" w:after="120" w:line="240" w:lineRule="auto"/>
        <w:jc w:val="both"/>
        <w:rPr>
          <w:rFonts w:ascii="Times New Roman" w:eastAsia="Times New Roman" w:hAnsi="Times New Roman" w:cs="Times New Roman"/>
          <w:b/>
          <w:sz w:val="24"/>
          <w:szCs w:val="24"/>
        </w:rPr>
      </w:pPr>
      <w:r w:rsidRPr="00367DAB">
        <w:rPr>
          <w:rFonts w:ascii="Times New Roman" w:eastAsia="Times New Roman" w:hAnsi="Times New Roman" w:cs="Times New Roman"/>
          <w:b/>
          <w:sz w:val="24"/>
          <w:szCs w:val="24"/>
        </w:rPr>
        <w:t>Двигател</w:t>
      </w:r>
    </w:p>
    <w:p w14:paraId="5212E57E" w14:textId="77777777" w:rsidR="00140CB5" w:rsidRPr="00140CB5" w:rsidRDefault="00140CB5" w:rsidP="0093018E">
      <w:pPr>
        <w:widowControl w:val="0"/>
        <w:autoSpaceDE w:val="0"/>
        <w:autoSpaceDN w:val="0"/>
        <w:adjustRightInd w:val="0"/>
        <w:spacing w:before="120" w:after="120" w:line="240" w:lineRule="auto"/>
        <w:ind w:firstLine="851"/>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 xml:space="preserve">Дизелов с течно охлаждане min 50 к.с. / 37 kW, с 12 волтов ел.мотор, задвижващ хидравлична помпа, която предава хидравличната мощност на 4 задвижващи мотора на барабана,  задвижва мотора на подвижния под на захранващия бункер и хидравличните мотори на транспортните ленти. Резервоар за гориво min 100 литра. Среден разход на гориво max 8,5 л/час. </w:t>
      </w:r>
    </w:p>
    <w:p w14:paraId="39FB03FE" w14:textId="77777777" w:rsidR="00140CB5" w:rsidRPr="00140CB5" w:rsidRDefault="00140CB5" w:rsidP="0093018E">
      <w:pPr>
        <w:widowControl w:val="0"/>
        <w:autoSpaceDE w:val="0"/>
        <w:autoSpaceDN w:val="0"/>
        <w:adjustRightInd w:val="0"/>
        <w:spacing w:before="120" w:after="120" w:line="240" w:lineRule="auto"/>
        <w:ind w:firstLine="708"/>
        <w:jc w:val="both"/>
        <w:rPr>
          <w:rFonts w:ascii="Times New Roman" w:eastAsia="Times New Roman" w:hAnsi="Times New Roman" w:cs="Times New Roman"/>
          <w:sz w:val="24"/>
          <w:szCs w:val="24"/>
        </w:rPr>
      </w:pPr>
      <w:r w:rsidRPr="00140CB5">
        <w:rPr>
          <w:rFonts w:ascii="Times New Roman" w:eastAsia="Times New Roman" w:hAnsi="Times New Roman" w:cs="Times New Roman"/>
          <w:sz w:val="24"/>
          <w:szCs w:val="24"/>
        </w:rPr>
        <w:t xml:space="preserve">Стандартно оборудвано шаси за движение по пътищата със скорост до 35 km/h.  </w:t>
      </w:r>
    </w:p>
    <w:p w14:paraId="1B8D4E83" w14:textId="77777777" w:rsidR="00140CB5" w:rsidRPr="00140CB5" w:rsidRDefault="00140CB5" w:rsidP="0093018E">
      <w:pPr>
        <w:widowControl w:val="0"/>
        <w:autoSpaceDE w:val="0"/>
        <w:autoSpaceDN w:val="0"/>
        <w:adjustRightInd w:val="0"/>
        <w:spacing w:before="120" w:after="120" w:line="240" w:lineRule="auto"/>
        <w:ind w:left="1418" w:hanging="567"/>
        <w:jc w:val="both"/>
        <w:rPr>
          <w:rFonts w:ascii="Times New Roman" w:eastAsia="Times New Roman" w:hAnsi="Times New Roman" w:cs="Times New Roman"/>
          <w:sz w:val="24"/>
          <w:szCs w:val="24"/>
        </w:rPr>
      </w:pPr>
    </w:p>
    <w:p w14:paraId="7A030ECF" w14:textId="77777777" w:rsidR="00140CB5" w:rsidRPr="00365122" w:rsidRDefault="00140CB5" w:rsidP="000B66A7">
      <w:pPr>
        <w:numPr>
          <w:ilvl w:val="0"/>
          <w:numId w:val="30"/>
        </w:numPr>
        <w:spacing w:before="120" w:after="120" w:line="276" w:lineRule="auto"/>
        <w:jc w:val="both"/>
        <w:rPr>
          <w:rFonts w:ascii="Times New Roman" w:eastAsia="Calibri" w:hAnsi="Times New Roman" w:cs="Times New Roman"/>
          <w:b/>
          <w:sz w:val="24"/>
          <w:szCs w:val="24"/>
        </w:rPr>
      </w:pPr>
      <w:r w:rsidRPr="00365122">
        <w:rPr>
          <w:rFonts w:ascii="Times New Roman" w:eastAsia="Calibri" w:hAnsi="Times New Roman" w:cs="Times New Roman"/>
          <w:b/>
          <w:sz w:val="24"/>
          <w:szCs w:val="24"/>
        </w:rPr>
        <w:t>Мобилна дробилка за клони и едрогабаритни отпадъци (шредер) – 1 брой (мобилна техника)</w:t>
      </w:r>
    </w:p>
    <w:p w14:paraId="012114FD" w14:textId="77777777" w:rsidR="00140CB5" w:rsidRDefault="00140CB5" w:rsidP="0093018E">
      <w:pPr>
        <w:spacing w:before="120" w:after="120" w:line="276" w:lineRule="auto"/>
        <w:ind w:firstLine="708"/>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 xml:space="preserve">Мобилна дробилка за клони и други зелени отпадъци, както и раздробяване на ЕГО, с мощност и параметри, отговарящи на изискванията за инсталации за компостиране. Дробилката да разполага с необходимия за тях резерв от мощност. </w:t>
      </w:r>
    </w:p>
    <w:p w14:paraId="01B999FF" w14:textId="5A369505" w:rsidR="00140CB5" w:rsidRPr="00140CB5" w:rsidRDefault="00140CB5" w:rsidP="006B099A">
      <w:pPr>
        <w:numPr>
          <w:ilvl w:val="0"/>
          <w:numId w:val="8"/>
        </w:numPr>
        <w:spacing w:before="120" w:after="120" w:line="276" w:lineRule="auto"/>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lastRenderedPageBreak/>
        <w:t xml:space="preserve">Капацитетът на раздробяване </w:t>
      </w:r>
      <w:r>
        <w:rPr>
          <w:rFonts w:ascii="Times New Roman" w:eastAsia="Calibri" w:hAnsi="Times New Roman" w:cs="Times New Roman"/>
          <w:sz w:val="24"/>
          <w:szCs w:val="24"/>
        </w:rPr>
        <w:t>&gt;</w:t>
      </w:r>
      <w:r w:rsidRPr="00140CB5">
        <w:rPr>
          <w:rFonts w:ascii="Times New Roman" w:eastAsia="Calibri" w:hAnsi="Times New Roman" w:cs="Times New Roman"/>
          <w:sz w:val="24"/>
          <w:szCs w:val="24"/>
        </w:rPr>
        <w:t xml:space="preserve">15 m3/час </w:t>
      </w:r>
      <w:r>
        <w:rPr>
          <w:rFonts w:ascii="Times New Roman" w:eastAsia="Calibri" w:hAnsi="Times New Roman" w:cs="Times New Roman"/>
          <w:sz w:val="24"/>
          <w:szCs w:val="24"/>
        </w:rPr>
        <w:t>.</w:t>
      </w:r>
    </w:p>
    <w:p w14:paraId="507995F3" w14:textId="77777777" w:rsidR="00140CB5" w:rsidRPr="00140CB5" w:rsidRDefault="00140CB5" w:rsidP="006B099A">
      <w:pPr>
        <w:numPr>
          <w:ilvl w:val="0"/>
          <w:numId w:val="8"/>
        </w:numPr>
        <w:spacing w:before="120" w:after="120" w:line="276" w:lineRule="auto"/>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Технически данни</w:t>
      </w:r>
    </w:p>
    <w:p w14:paraId="637A6A22"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Шредерът да е със собствена носеща конструкция, с ос за движение със скорост до 30 км/ч и неподвижен теглич.</w:t>
      </w:r>
    </w:p>
    <w:p w14:paraId="6A4698E7"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Роторът с чукове да се задвижва от бордови дизелов двигател, чрез хидравлична помпа, хидравлично задвижване и ремъци.</w:t>
      </w:r>
    </w:p>
    <w:p w14:paraId="3164CE1B"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Приемният бункер да е с подвижен под, захранващ ротора, който да раздробява и разкъсва входящия материал със съответните чукове.</w:t>
      </w:r>
    </w:p>
    <w:p w14:paraId="54C84BE9"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Подвижният под да се задвижва от хидравличен мотор и скоростна кутия, редуцираща скоростта.</w:t>
      </w:r>
    </w:p>
    <w:p w14:paraId="23151C84"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Работната скорост да се регулира автоматично от 0 – 5 m/мин., с активен контрол и има включена антиблокираща система.</w:t>
      </w:r>
    </w:p>
    <w:p w14:paraId="7BF3A986"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Разтоварването на раздробените частици да се контролира от щит с отвор, регулиран от хидравличен цилиндър, който се прибира по време на движение.</w:t>
      </w:r>
    </w:p>
    <w:p w14:paraId="4DBB7503"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С възможност за монтаж на транспортна лента отзад за разтоварване на раздробения материал.</w:t>
      </w:r>
    </w:p>
    <w:p w14:paraId="2B84CD55" w14:textId="77777777" w:rsidR="00140CB5" w:rsidRPr="00140CB5"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Средна консумация на гориво– до 25 литра/час при нормални обороти на двигателя и зареждане +/- 80%.</w:t>
      </w:r>
    </w:p>
    <w:p w14:paraId="2A184F32" w14:textId="24B79426" w:rsidR="00627639" w:rsidRDefault="00140CB5" w:rsidP="006B099A">
      <w:pPr>
        <w:spacing w:before="120" w:after="120" w:line="276" w:lineRule="auto"/>
        <w:ind w:firstLine="709"/>
        <w:jc w:val="both"/>
        <w:rPr>
          <w:rFonts w:ascii="Times New Roman" w:eastAsia="Calibri" w:hAnsi="Times New Roman" w:cs="Times New Roman"/>
          <w:sz w:val="24"/>
          <w:szCs w:val="24"/>
        </w:rPr>
      </w:pPr>
      <w:r w:rsidRPr="00140CB5">
        <w:rPr>
          <w:rFonts w:ascii="Times New Roman" w:eastAsia="Calibri" w:hAnsi="Times New Roman" w:cs="Times New Roman"/>
          <w:sz w:val="24"/>
          <w:szCs w:val="24"/>
        </w:rPr>
        <w:t>Двигател: дизелов, с мощност min 110 к.с. или 147 kW.</w:t>
      </w:r>
    </w:p>
    <w:p w14:paraId="61DC713B" w14:textId="032C547F" w:rsidR="00627639" w:rsidRDefault="00290DEC"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СПЕЦИФИЧНИ ИЗИСКВАНИЯ НА ПРОЕКТ</w:t>
      </w:r>
      <w:r w:rsidR="0003364D">
        <w:rPr>
          <w:rFonts w:ascii="Times New Roman" w:eastAsia="Calibri" w:hAnsi="Times New Roman" w:cs="Times New Roman"/>
          <w:sz w:val="24"/>
          <w:szCs w:val="24"/>
        </w:rPr>
        <w:t>А/ПРОИЗВОДИТЕЛЯ НА ОБОРУДВАНЕТО</w:t>
      </w:r>
    </w:p>
    <w:p w14:paraId="6F5714DC" w14:textId="459D89B4" w:rsidR="00627639" w:rsidRDefault="00627639" w:rsidP="0093018E">
      <w:pPr>
        <w:spacing w:before="120" w:after="120" w:line="276" w:lineRule="auto"/>
        <w:ind w:firstLine="708"/>
        <w:rPr>
          <w:rFonts w:ascii="Times New Roman" w:eastAsia="Calibri" w:hAnsi="Times New Roman" w:cs="Times New Roman"/>
          <w:b/>
          <w:sz w:val="24"/>
          <w:szCs w:val="24"/>
        </w:rPr>
      </w:pPr>
      <w:r w:rsidRPr="00627639">
        <w:rPr>
          <w:rFonts w:ascii="Times New Roman" w:eastAsia="Calibri" w:hAnsi="Times New Roman" w:cs="Times New Roman"/>
          <w:b/>
          <w:sz w:val="24"/>
          <w:szCs w:val="24"/>
          <w:u w:val="single"/>
        </w:rPr>
        <w:t>Максимален размер</w:t>
      </w:r>
      <w:r>
        <w:rPr>
          <w:rFonts w:ascii="Times New Roman" w:eastAsia="Calibri" w:hAnsi="Times New Roman" w:cs="Times New Roman"/>
          <w:sz w:val="24"/>
          <w:szCs w:val="24"/>
        </w:rPr>
        <w:t xml:space="preserve"> на раздробяване на частиците/суров материал постъпващ в инсталацията </w:t>
      </w:r>
      <w:r w:rsidRPr="00290DEC">
        <w:rPr>
          <w:rFonts w:ascii="Times New Roman" w:eastAsia="Calibri" w:hAnsi="Times New Roman" w:cs="Times New Roman"/>
          <w:sz w:val="24"/>
          <w:szCs w:val="24"/>
          <w:lang w:val="en-US"/>
        </w:rPr>
        <w:t>за компостиране тип MR 6-1100</w:t>
      </w:r>
      <w:r>
        <w:rPr>
          <w:rFonts w:ascii="Times New Roman" w:eastAsia="Calibri" w:hAnsi="Times New Roman" w:cs="Times New Roman"/>
          <w:sz w:val="24"/>
          <w:szCs w:val="24"/>
        </w:rPr>
        <w:t xml:space="preserve"> е </w:t>
      </w:r>
      <w:r w:rsidRPr="00627639">
        <w:rPr>
          <w:rFonts w:ascii="Times New Roman" w:eastAsia="Calibri" w:hAnsi="Times New Roman" w:cs="Times New Roman"/>
          <w:b/>
          <w:sz w:val="24"/>
          <w:szCs w:val="24"/>
        </w:rPr>
        <w:t>30 мм/50 мм</w:t>
      </w:r>
      <w:r>
        <w:rPr>
          <w:rFonts w:ascii="Times New Roman" w:eastAsia="Calibri" w:hAnsi="Times New Roman" w:cs="Times New Roman"/>
          <w:b/>
          <w:sz w:val="24"/>
          <w:szCs w:val="24"/>
        </w:rPr>
        <w:t>.</w:t>
      </w:r>
    </w:p>
    <w:p w14:paraId="4DBC3260" w14:textId="13333103" w:rsidR="00EA43B3" w:rsidRDefault="00EA43B3"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II.3 </w:t>
      </w:r>
      <w:r>
        <w:rPr>
          <w:rFonts w:ascii="Times New Roman" w:eastAsia="Calibri" w:hAnsi="Times New Roman" w:cs="Times New Roman"/>
          <w:sz w:val="24"/>
          <w:szCs w:val="24"/>
        </w:rPr>
        <w:t>СПОМАГАТЕЛНО ОБОРУДВАНЕ НА ПЛОЩАДКАТА</w:t>
      </w:r>
    </w:p>
    <w:p w14:paraId="01ED99D5" w14:textId="4889C90B" w:rsidR="00EA43B3" w:rsidRDefault="00EA43B3" w:rsidP="0093018E">
      <w:pPr>
        <w:spacing w:before="120" w:after="120" w:line="276" w:lineRule="auto"/>
        <w:ind w:firstLine="708"/>
        <w:rPr>
          <w:rFonts w:ascii="Times New Roman" w:eastAsia="Calibri" w:hAnsi="Times New Roman" w:cs="Times New Roman"/>
          <w:sz w:val="24"/>
          <w:szCs w:val="24"/>
          <w:lang w:val="en-US"/>
        </w:rPr>
      </w:pPr>
      <w:r>
        <w:rPr>
          <w:rFonts w:ascii="Times New Roman" w:eastAsia="Calibri" w:hAnsi="Times New Roman" w:cs="Times New Roman"/>
          <w:sz w:val="24"/>
          <w:szCs w:val="24"/>
        </w:rPr>
        <w:t>А) СПОМАГАТЕЛНО ОБОРУДВАНЕ ЗА ПРОИЗВОДСТВОТО</w:t>
      </w:r>
    </w:p>
    <w:p w14:paraId="1DBE757B"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Кантар</w:t>
      </w:r>
    </w:p>
    <w:p w14:paraId="174E1325" w14:textId="1E389AC3" w:rsidR="00CD3740" w:rsidRPr="00CD3740" w:rsidRDefault="00CD3740" w:rsidP="006B099A">
      <w:pPr>
        <w:spacing w:before="120" w:after="12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w:t>
      </w:r>
      <w:r w:rsidRPr="00CD3740">
        <w:rPr>
          <w:rFonts w:ascii="Times New Roman" w:eastAsia="Times New Roman" w:hAnsi="Times New Roman" w:cs="Times New Roman"/>
          <w:bCs/>
          <w:sz w:val="24"/>
          <w:szCs w:val="24"/>
        </w:rPr>
        <w:t>адземна електронна везна, повдигната над нивото на вертикалната планировка на стопанския двор и настилката на пътя, и изграждането на подходни рампи са качване и слизане на автомобилите.</w:t>
      </w:r>
    </w:p>
    <w:p w14:paraId="29412791" w14:textId="77777777" w:rsidR="00CD3740" w:rsidRPr="00CD3740" w:rsidRDefault="00CD3740" w:rsidP="0093018E">
      <w:pPr>
        <w:spacing w:before="120" w:after="120" w:line="240" w:lineRule="auto"/>
        <w:ind w:left="720"/>
        <w:rPr>
          <w:rFonts w:ascii="Times New Roman" w:eastAsia="Times New Roman" w:hAnsi="Times New Roman" w:cs="Times New Roman"/>
          <w:bCs/>
          <w:sz w:val="24"/>
          <w:szCs w:val="24"/>
        </w:rP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1"/>
        <w:gridCol w:w="3362"/>
      </w:tblGrid>
      <w:tr w:rsidR="00CD3740" w:rsidRPr="00CD3740" w14:paraId="517852AC" w14:textId="77777777" w:rsidTr="009C4F6E">
        <w:trPr>
          <w:trHeight w:val="362"/>
        </w:trPr>
        <w:tc>
          <w:tcPr>
            <w:tcW w:w="6379" w:type="dxa"/>
          </w:tcPr>
          <w:p w14:paraId="4397B733" w14:textId="5B808BB3"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noProof/>
                <w:sz w:val="24"/>
                <w:szCs w:val="24"/>
                <w:lang w:eastAsia="bg-BG"/>
              </w:rPr>
              <w:lastRenderedPageBreak/>
              <w:drawing>
                <wp:inline distT="0" distB="0" distL="0" distR="0" wp14:anchorId="0B0699FC" wp14:editId="0CC42307">
                  <wp:extent cx="2863215" cy="14420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215" cy="1442085"/>
                          </a:xfrm>
                          <a:prstGeom prst="rect">
                            <a:avLst/>
                          </a:prstGeom>
                          <a:noFill/>
                          <a:ln>
                            <a:noFill/>
                          </a:ln>
                        </pic:spPr>
                      </pic:pic>
                    </a:graphicData>
                  </a:graphic>
                </wp:inline>
              </w:drawing>
            </w:r>
          </w:p>
        </w:tc>
        <w:tc>
          <w:tcPr>
            <w:tcW w:w="3119" w:type="dxa"/>
          </w:tcPr>
          <w:p w14:paraId="2E5BEAFB"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p>
          <w:p w14:paraId="175275A7"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Платформата представлява товароприемно устройство с дължина 10 m</w:t>
            </w:r>
          </w:p>
        </w:tc>
      </w:tr>
      <w:tr w:rsidR="00CD3740" w:rsidRPr="00CD3740" w14:paraId="62D4AAFD" w14:textId="77777777" w:rsidTr="009C4F6E">
        <w:trPr>
          <w:trHeight w:val="395"/>
        </w:trPr>
        <w:tc>
          <w:tcPr>
            <w:tcW w:w="6379" w:type="dxa"/>
          </w:tcPr>
          <w:p w14:paraId="10086382"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Спецификации и количества за един брой:</w:t>
            </w:r>
          </w:p>
        </w:tc>
        <w:tc>
          <w:tcPr>
            <w:tcW w:w="3119" w:type="dxa"/>
          </w:tcPr>
          <w:p w14:paraId="2CDE2F98"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p>
        </w:tc>
      </w:tr>
      <w:tr w:rsidR="00CD3740" w:rsidRPr="00CD3740" w14:paraId="7E4B8F5B" w14:textId="77777777" w:rsidTr="009C4F6E">
        <w:trPr>
          <w:trHeight w:val="362"/>
        </w:trPr>
        <w:tc>
          <w:tcPr>
            <w:tcW w:w="6379" w:type="dxa"/>
          </w:tcPr>
          <w:p w14:paraId="13B0A4C6"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Тип електронна везна </w:t>
            </w:r>
          </w:p>
        </w:tc>
        <w:tc>
          <w:tcPr>
            <w:tcW w:w="3119" w:type="dxa"/>
          </w:tcPr>
          <w:p w14:paraId="7AADF2E1"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В711</w:t>
            </w:r>
          </w:p>
        </w:tc>
      </w:tr>
      <w:tr w:rsidR="00CD3740" w:rsidRPr="00CD3740" w14:paraId="662A44C8" w14:textId="77777777" w:rsidTr="009C4F6E">
        <w:tc>
          <w:tcPr>
            <w:tcW w:w="6379" w:type="dxa"/>
          </w:tcPr>
          <w:p w14:paraId="33C78C5F"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Клас на точност </w:t>
            </w:r>
          </w:p>
        </w:tc>
        <w:tc>
          <w:tcPr>
            <w:tcW w:w="3119" w:type="dxa"/>
          </w:tcPr>
          <w:p w14:paraId="0960EB29"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III</w:t>
            </w:r>
          </w:p>
        </w:tc>
      </w:tr>
      <w:tr w:rsidR="00CD3740" w:rsidRPr="00CD3740" w14:paraId="35EB9CC0" w14:textId="77777777" w:rsidTr="009C4F6E">
        <w:tc>
          <w:tcPr>
            <w:tcW w:w="6379" w:type="dxa"/>
          </w:tcPr>
          <w:p w14:paraId="7E9D9208"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Максимален товар </w:t>
            </w:r>
          </w:p>
        </w:tc>
        <w:tc>
          <w:tcPr>
            <w:tcW w:w="3119" w:type="dxa"/>
          </w:tcPr>
          <w:p w14:paraId="7DF833E4"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40000 kg</w:t>
            </w:r>
          </w:p>
        </w:tc>
      </w:tr>
      <w:tr w:rsidR="00CD3740" w:rsidRPr="00CD3740" w14:paraId="6913660F" w14:textId="77777777" w:rsidTr="009C4F6E">
        <w:tc>
          <w:tcPr>
            <w:tcW w:w="6379" w:type="dxa"/>
          </w:tcPr>
          <w:p w14:paraId="2AE95362"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Минимален товар </w:t>
            </w:r>
          </w:p>
        </w:tc>
        <w:tc>
          <w:tcPr>
            <w:tcW w:w="3119" w:type="dxa"/>
          </w:tcPr>
          <w:p w14:paraId="5430A414"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400 kg</w:t>
            </w:r>
          </w:p>
        </w:tc>
      </w:tr>
      <w:tr w:rsidR="00CD3740" w:rsidRPr="00CD3740" w14:paraId="0C070212" w14:textId="77777777" w:rsidTr="009C4F6E">
        <w:tc>
          <w:tcPr>
            <w:tcW w:w="6379" w:type="dxa"/>
          </w:tcPr>
          <w:p w14:paraId="283F42A4"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Стойност на делението </w:t>
            </w:r>
          </w:p>
        </w:tc>
        <w:tc>
          <w:tcPr>
            <w:tcW w:w="3119" w:type="dxa"/>
          </w:tcPr>
          <w:p w14:paraId="1DEC445A"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е = 20 kg</w:t>
            </w:r>
          </w:p>
        </w:tc>
      </w:tr>
      <w:tr w:rsidR="00CD3740" w:rsidRPr="00CD3740" w14:paraId="38C7115D" w14:textId="77777777" w:rsidTr="009C4F6E">
        <w:tc>
          <w:tcPr>
            <w:tcW w:w="6379" w:type="dxa"/>
          </w:tcPr>
          <w:p w14:paraId="03E72A0F"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Захранващо напрежение </w:t>
            </w:r>
          </w:p>
        </w:tc>
        <w:tc>
          <w:tcPr>
            <w:tcW w:w="3119" w:type="dxa"/>
          </w:tcPr>
          <w:p w14:paraId="564539CB"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220 V</w:t>
            </w:r>
          </w:p>
        </w:tc>
      </w:tr>
      <w:tr w:rsidR="00CD3740" w:rsidRPr="00CD3740" w14:paraId="62168E2B" w14:textId="77777777" w:rsidTr="009C4F6E">
        <w:tc>
          <w:tcPr>
            <w:tcW w:w="6379" w:type="dxa"/>
          </w:tcPr>
          <w:p w14:paraId="47F1F6D9"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Честота на захранващото напрежение </w:t>
            </w:r>
          </w:p>
        </w:tc>
        <w:tc>
          <w:tcPr>
            <w:tcW w:w="3119" w:type="dxa"/>
          </w:tcPr>
          <w:p w14:paraId="2897C969"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50 Нz</w:t>
            </w:r>
          </w:p>
        </w:tc>
      </w:tr>
      <w:tr w:rsidR="00CD3740" w:rsidRPr="00CD3740" w14:paraId="436D8FD9" w14:textId="77777777" w:rsidTr="009C4F6E">
        <w:tc>
          <w:tcPr>
            <w:tcW w:w="6379" w:type="dxa"/>
          </w:tcPr>
          <w:p w14:paraId="1658FD56"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Консумирана мощност </w:t>
            </w:r>
          </w:p>
        </w:tc>
        <w:tc>
          <w:tcPr>
            <w:tcW w:w="3119" w:type="dxa"/>
          </w:tcPr>
          <w:p w14:paraId="6EFB8D6D"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20 VA</w:t>
            </w:r>
          </w:p>
        </w:tc>
      </w:tr>
      <w:tr w:rsidR="00CD3740" w:rsidRPr="00CD3740" w14:paraId="2A4AFA56" w14:textId="77777777" w:rsidTr="009C4F6E">
        <w:tc>
          <w:tcPr>
            <w:tcW w:w="6379" w:type="dxa"/>
          </w:tcPr>
          <w:p w14:paraId="5D345E68"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Стоманобетонна платформа с габарити</w:t>
            </w:r>
          </w:p>
        </w:tc>
        <w:tc>
          <w:tcPr>
            <w:tcW w:w="3119" w:type="dxa"/>
          </w:tcPr>
          <w:p w14:paraId="3D16AF2C"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10,0 х 3,0 m </w:t>
            </w:r>
          </w:p>
        </w:tc>
      </w:tr>
      <w:tr w:rsidR="00CD3740" w:rsidRPr="00CD3740" w14:paraId="55964F55" w14:textId="77777777" w:rsidTr="009C4F6E">
        <w:tc>
          <w:tcPr>
            <w:tcW w:w="6379" w:type="dxa"/>
          </w:tcPr>
          <w:p w14:paraId="1972766F"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Оборудване:</w:t>
            </w:r>
          </w:p>
        </w:tc>
        <w:tc>
          <w:tcPr>
            <w:tcW w:w="3119" w:type="dxa"/>
          </w:tcPr>
          <w:p w14:paraId="573634D9"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p>
        </w:tc>
      </w:tr>
      <w:tr w:rsidR="00CD3740" w:rsidRPr="00CD3740" w14:paraId="1757DB3B" w14:textId="77777777" w:rsidTr="009C4F6E">
        <w:tc>
          <w:tcPr>
            <w:tcW w:w="6379" w:type="dxa"/>
          </w:tcPr>
          <w:p w14:paraId="026E5C4E"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Интерфейс към персонален компютър, който дава възможност за издаване на кантарни бележки и пълна статистическа обработка на измерваните товари;</w:t>
            </w:r>
          </w:p>
        </w:tc>
        <w:tc>
          <w:tcPr>
            <w:tcW w:w="3119" w:type="dxa"/>
          </w:tcPr>
          <w:p w14:paraId="5ED7C971"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1 брой</w:t>
            </w:r>
          </w:p>
        </w:tc>
      </w:tr>
      <w:tr w:rsidR="00CD3740" w:rsidRPr="00CD3740" w14:paraId="502B2194" w14:textId="77777777" w:rsidTr="009C4F6E">
        <w:tc>
          <w:tcPr>
            <w:tcW w:w="6379" w:type="dxa"/>
          </w:tcPr>
          <w:p w14:paraId="2082357C"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Датчици – капсуловани и защитени от влага и замърсявания; люлеещи и самонагаждащи се;</w:t>
            </w:r>
          </w:p>
        </w:tc>
        <w:tc>
          <w:tcPr>
            <w:tcW w:w="3119" w:type="dxa"/>
          </w:tcPr>
          <w:p w14:paraId="3E4AA1BA"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 xml:space="preserve">8 броя </w:t>
            </w:r>
          </w:p>
        </w:tc>
      </w:tr>
      <w:tr w:rsidR="00CD3740" w:rsidRPr="00CD3740" w14:paraId="59333B48" w14:textId="77777777" w:rsidTr="009C4F6E">
        <w:tc>
          <w:tcPr>
            <w:tcW w:w="6379" w:type="dxa"/>
          </w:tcPr>
          <w:p w14:paraId="21B40FC5"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Събирателна кутия със специални елементи за мълниезащита;</w:t>
            </w:r>
          </w:p>
        </w:tc>
        <w:tc>
          <w:tcPr>
            <w:tcW w:w="3119" w:type="dxa"/>
          </w:tcPr>
          <w:p w14:paraId="13CDCCB7"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1 брой</w:t>
            </w:r>
          </w:p>
        </w:tc>
      </w:tr>
      <w:tr w:rsidR="00CD3740" w:rsidRPr="00CD3740" w14:paraId="6444FD8F" w14:textId="77777777" w:rsidTr="009C4F6E">
        <w:tc>
          <w:tcPr>
            <w:tcW w:w="6379" w:type="dxa"/>
          </w:tcPr>
          <w:p w14:paraId="1D7618D8"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lastRenderedPageBreak/>
              <w:t>Индикаторен блок – със светлодиодна цифрова индикация;</w:t>
            </w:r>
          </w:p>
        </w:tc>
        <w:tc>
          <w:tcPr>
            <w:tcW w:w="3119" w:type="dxa"/>
          </w:tcPr>
          <w:p w14:paraId="56A3C838"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1 брой</w:t>
            </w:r>
          </w:p>
        </w:tc>
      </w:tr>
      <w:tr w:rsidR="00CD3740" w:rsidRPr="00CD3740" w14:paraId="111931C9" w14:textId="77777777" w:rsidTr="009C4F6E">
        <w:tc>
          <w:tcPr>
            <w:tcW w:w="6379" w:type="dxa"/>
          </w:tcPr>
          <w:p w14:paraId="45C04265"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Транспорт на платформите</w:t>
            </w:r>
          </w:p>
        </w:tc>
        <w:tc>
          <w:tcPr>
            <w:tcW w:w="3119" w:type="dxa"/>
          </w:tcPr>
          <w:p w14:paraId="7BC008A9"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от фирмата производител</w:t>
            </w:r>
          </w:p>
        </w:tc>
      </w:tr>
      <w:tr w:rsidR="00CD3740" w:rsidRPr="00CD3740" w14:paraId="7D48E306" w14:textId="77777777" w:rsidTr="009C4F6E">
        <w:tc>
          <w:tcPr>
            <w:tcW w:w="6379" w:type="dxa"/>
          </w:tcPr>
          <w:p w14:paraId="0E979F33"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Изработка и монтаж на везната – от фирмата производител;</w:t>
            </w:r>
          </w:p>
        </w:tc>
        <w:tc>
          <w:tcPr>
            <w:tcW w:w="3119" w:type="dxa"/>
          </w:tcPr>
          <w:p w14:paraId="69C31D53"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1 брой</w:t>
            </w:r>
          </w:p>
        </w:tc>
      </w:tr>
      <w:tr w:rsidR="00CD3740" w:rsidRPr="00CD3740" w14:paraId="3E94D607" w14:textId="77777777" w:rsidTr="009C4F6E">
        <w:tc>
          <w:tcPr>
            <w:tcW w:w="6379" w:type="dxa"/>
          </w:tcPr>
          <w:p w14:paraId="703A5044"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Изпитване на готовия продукт и маркиране – от фирмата производител – транспорт на еталонни теглилки и метрологична такса – от фирмата производител;</w:t>
            </w:r>
          </w:p>
        </w:tc>
        <w:tc>
          <w:tcPr>
            <w:tcW w:w="3119" w:type="dxa"/>
          </w:tcPr>
          <w:p w14:paraId="082640E9" w14:textId="77777777" w:rsidR="00CD3740" w:rsidRPr="00CD3740" w:rsidRDefault="00CD3740" w:rsidP="000B66A7">
            <w:pPr>
              <w:numPr>
                <w:ilvl w:val="0"/>
                <w:numId w:val="30"/>
              </w:numPr>
              <w:spacing w:before="120" w:after="120" w:line="240" w:lineRule="auto"/>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1 брой</w:t>
            </w:r>
          </w:p>
        </w:tc>
      </w:tr>
    </w:tbl>
    <w:p w14:paraId="51120B52" w14:textId="77777777" w:rsidR="00CD3740" w:rsidRPr="00CD3740" w:rsidRDefault="00CD3740" w:rsidP="00504387">
      <w:pPr>
        <w:numPr>
          <w:ilvl w:val="0"/>
          <w:numId w:val="30"/>
        </w:numPr>
        <w:spacing w:before="120" w:after="120" w:line="240" w:lineRule="auto"/>
        <w:jc w:val="both"/>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Автомивка с пароструйка</w:t>
      </w:r>
    </w:p>
    <w:p w14:paraId="3C491A2A" w14:textId="77777777" w:rsidR="00CD3740" w:rsidRPr="00CD3740" w:rsidRDefault="00CD3740" w:rsidP="00504387">
      <w:pPr>
        <w:spacing w:before="120" w:after="120" w:line="240" w:lineRule="auto"/>
        <w:ind w:firstLine="708"/>
        <w:jc w:val="both"/>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Преди да напуснат територията на обекта всички превозни средства, доставили отпадъци или изнасящи разделяне материали, компост, стабилизирана органична фракция или отпадъци за депониране задължително преминават през съоръжението за измиване на гумите, където се измиват колелата им и евентуално някои участъци от ходовата им част. С измиването на гумите се предотвратява възможността за замърсяване на пътищата в района на обекта с отпадъци, евентуално полепнали по гумите на МПС. На автомивката ще се измиват и всички контейнери от инсталациите при необходимост.</w:t>
      </w:r>
    </w:p>
    <w:p w14:paraId="7D7BB4D6" w14:textId="77777777" w:rsidR="00CD3740" w:rsidRPr="00CD3740" w:rsidRDefault="00CD3740" w:rsidP="00504387">
      <w:pPr>
        <w:spacing w:before="120" w:after="120" w:line="240" w:lineRule="auto"/>
        <w:ind w:firstLine="708"/>
        <w:jc w:val="both"/>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Технически параметри на пароструйката:</w:t>
      </w:r>
    </w:p>
    <w:p w14:paraId="495065A4" w14:textId="3AE5BE30" w:rsidR="00CD3740" w:rsidRDefault="00D77DA6" w:rsidP="00504387">
      <w:pPr>
        <w:numPr>
          <w:ilvl w:val="0"/>
          <w:numId w:val="39"/>
        </w:numPr>
        <w:spacing w:before="120" w:after="12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Дебит: 500 - 100011 – 18 л/час</w:t>
      </w:r>
    </w:p>
    <w:p w14:paraId="741D44DF" w14:textId="77777777" w:rsidR="00CD3740" w:rsidRDefault="00CD3740" w:rsidP="00504387">
      <w:pPr>
        <w:numPr>
          <w:ilvl w:val="0"/>
          <w:numId w:val="39"/>
        </w:numPr>
        <w:spacing w:before="120" w:after="120" w:line="240" w:lineRule="auto"/>
        <w:jc w:val="both"/>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Мощност: 7,8 kW.</w:t>
      </w:r>
    </w:p>
    <w:p w14:paraId="2AD33612" w14:textId="77777777" w:rsidR="00CD3740" w:rsidRDefault="00CD3740" w:rsidP="00504387">
      <w:pPr>
        <w:numPr>
          <w:ilvl w:val="0"/>
          <w:numId w:val="39"/>
        </w:numPr>
        <w:spacing w:before="120" w:after="120" w:line="240" w:lineRule="auto"/>
        <w:jc w:val="both"/>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Ел. захранване: 3 PH / 400 V / 50 HZ</w:t>
      </w:r>
    </w:p>
    <w:p w14:paraId="40EAB20D" w14:textId="4791DA37" w:rsidR="00CD3740" w:rsidRDefault="00CD3740" w:rsidP="00504387">
      <w:pPr>
        <w:numPr>
          <w:ilvl w:val="0"/>
          <w:numId w:val="39"/>
        </w:numPr>
        <w:spacing w:before="120" w:after="120" w:line="240" w:lineRule="auto"/>
        <w:jc w:val="both"/>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Работно наля</w:t>
      </w:r>
      <w:r w:rsidR="00D77DA6">
        <w:rPr>
          <w:rFonts w:ascii="Times New Roman" w:eastAsia="Times New Roman" w:hAnsi="Times New Roman" w:cs="Times New Roman"/>
          <w:bCs/>
          <w:sz w:val="24"/>
          <w:szCs w:val="24"/>
        </w:rPr>
        <w:t>гане: 30 – 200 bar / 3 – 20 MPa</w:t>
      </w:r>
    </w:p>
    <w:p w14:paraId="7BC32910" w14:textId="01A9E103" w:rsidR="00CD3740" w:rsidRDefault="00CD3740" w:rsidP="00504387">
      <w:pPr>
        <w:numPr>
          <w:ilvl w:val="0"/>
          <w:numId w:val="39"/>
        </w:numPr>
        <w:spacing w:before="120" w:after="120" w:line="240" w:lineRule="auto"/>
        <w:jc w:val="both"/>
        <w:rPr>
          <w:rFonts w:ascii="Times New Roman" w:eastAsia="Times New Roman" w:hAnsi="Times New Roman" w:cs="Times New Roman"/>
          <w:bCs/>
          <w:sz w:val="24"/>
          <w:szCs w:val="24"/>
        </w:rPr>
      </w:pPr>
      <w:r w:rsidRPr="00CD3740">
        <w:rPr>
          <w:rFonts w:ascii="Times New Roman" w:eastAsia="Times New Roman" w:hAnsi="Times New Roman" w:cs="Times New Roman"/>
          <w:bCs/>
          <w:sz w:val="24"/>
          <w:szCs w:val="24"/>
        </w:rPr>
        <w:t>Максимална те</w:t>
      </w:r>
      <w:r w:rsidR="00D77DA6">
        <w:rPr>
          <w:rFonts w:ascii="Times New Roman" w:eastAsia="Times New Roman" w:hAnsi="Times New Roman" w:cs="Times New Roman"/>
          <w:bCs/>
          <w:sz w:val="24"/>
          <w:szCs w:val="24"/>
        </w:rPr>
        <w:t>мпература на водата: 80 – 155 С</w:t>
      </w:r>
    </w:p>
    <w:p w14:paraId="226ACEDA" w14:textId="77777777" w:rsidR="006876F5" w:rsidRDefault="006876F5" w:rsidP="00504387">
      <w:pPr>
        <w:spacing w:before="120" w:after="120" w:line="276" w:lineRule="auto"/>
        <w:ind w:firstLine="708"/>
        <w:jc w:val="both"/>
        <w:rPr>
          <w:rFonts w:ascii="Times New Roman" w:eastAsia="Calibri" w:hAnsi="Times New Roman" w:cs="Times New Roman"/>
          <w:sz w:val="24"/>
          <w:szCs w:val="24"/>
        </w:rPr>
      </w:pPr>
    </w:p>
    <w:p w14:paraId="4D080A8E" w14:textId="2431B7F4" w:rsidR="00EA43B3" w:rsidRDefault="00EA43B3" w:rsidP="00504387">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 СПОМАГАТЕЛНО ОБОРУДВАНЕ ЗА РАЗДЕЛНО СЪБИРАНЕ НА ОТПАДЪЦИ</w:t>
      </w:r>
    </w:p>
    <w:p w14:paraId="4D1B05FA" w14:textId="55DCA3A5" w:rsidR="00DD5C7C" w:rsidRDefault="00DD5C7C" w:rsidP="00504387">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Включва 2</w:t>
      </w:r>
      <w:r w:rsidRPr="00DD5C7C">
        <w:rPr>
          <w:rFonts w:ascii="Times New Roman" w:eastAsia="Calibri" w:hAnsi="Times New Roman" w:cs="Times New Roman"/>
          <w:sz w:val="24"/>
          <w:szCs w:val="24"/>
        </w:rPr>
        <w:t xml:space="preserve"> броя нови специализирани камиона за събиране и транспортиране на разделно</w:t>
      </w:r>
      <w:r>
        <w:rPr>
          <w:rFonts w:ascii="Times New Roman" w:eastAsia="Calibri" w:hAnsi="Times New Roman" w:cs="Times New Roman"/>
          <w:sz w:val="24"/>
          <w:szCs w:val="24"/>
        </w:rPr>
        <w:t xml:space="preserve"> </w:t>
      </w:r>
      <w:r w:rsidRPr="00DD5C7C">
        <w:rPr>
          <w:rFonts w:ascii="Times New Roman" w:eastAsia="Calibri" w:hAnsi="Times New Roman" w:cs="Times New Roman"/>
          <w:sz w:val="24"/>
          <w:szCs w:val="24"/>
        </w:rPr>
        <w:t>събрани зелени (градински) отпадъци</w:t>
      </w:r>
      <w:r>
        <w:rPr>
          <w:rFonts w:ascii="Times New Roman" w:eastAsia="Calibri" w:hAnsi="Times New Roman" w:cs="Times New Roman"/>
          <w:sz w:val="24"/>
          <w:szCs w:val="24"/>
        </w:rPr>
        <w:t>, с технически параметри:</w:t>
      </w:r>
    </w:p>
    <w:p w14:paraId="6497FFCB" w14:textId="7B0FD7BA" w:rsidR="00DD5C7C" w:rsidRPr="00DD5C7C" w:rsidRDefault="00DD5C7C" w:rsidP="0045500C">
      <w:pPr>
        <w:numPr>
          <w:ilvl w:val="0"/>
          <w:numId w:val="40"/>
        </w:numPr>
        <w:spacing w:before="120" w:after="120" w:line="276" w:lineRule="auto"/>
        <w:rPr>
          <w:rFonts w:ascii="Times New Roman" w:eastAsia="Calibri" w:hAnsi="Times New Roman" w:cs="Times New Roman"/>
          <w:sz w:val="24"/>
          <w:szCs w:val="24"/>
          <w:lang w:val="en-US"/>
        </w:rPr>
      </w:pPr>
      <w:r w:rsidRPr="00DD5C7C">
        <w:rPr>
          <w:rFonts w:ascii="Times New Roman" w:eastAsia="Calibri" w:hAnsi="Times New Roman" w:cs="Times New Roman"/>
          <w:sz w:val="24"/>
          <w:szCs w:val="24"/>
          <w:lang w:val="en-US"/>
        </w:rPr>
        <w:t xml:space="preserve">КУПЕ: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DD5C7C">
        <w:rPr>
          <w:rFonts w:ascii="Times New Roman" w:eastAsia="Calibri" w:hAnsi="Times New Roman" w:cs="Times New Roman"/>
          <w:sz w:val="24"/>
          <w:szCs w:val="24"/>
          <w:lang w:val="en-US"/>
        </w:rPr>
        <w:t>Фабрично нов камион с надстройка „самосвал“ с кран</w:t>
      </w:r>
    </w:p>
    <w:p w14:paraId="6EBBA252" w14:textId="16B53166" w:rsidR="00DD5C7C" w:rsidRPr="00DD5C7C" w:rsidRDefault="00DD5C7C" w:rsidP="0045500C">
      <w:pPr>
        <w:numPr>
          <w:ilvl w:val="0"/>
          <w:numId w:val="40"/>
        </w:numPr>
        <w:spacing w:before="120" w:after="120" w:line="276" w:lineRule="auto"/>
        <w:rPr>
          <w:rFonts w:ascii="Times New Roman" w:eastAsia="Calibri" w:hAnsi="Times New Roman" w:cs="Times New Roman"/>
          <w:sz w:val="24"/>
          <w:szCs w:val="24"/>
          <w:lang w:val="en-US"/>
        </w:rPr>
      </w:pPr>
      <w:r w:rsidRPr="00DD5C7C">
        <w:rPr>
          <w:rFonts w:ascii="Times New Roman" w:eastAsia="Calibri" w:hAnsi="Times New Roman" w:cs="Times New Roman"/>
          <w:sz w:val="24"/>
          <w:szCs w:val="24"/>
          <w:lang w:val="en-US"/>
        </w:rPr>
        <w:t>Обем на двигателя</w:t>
      </w:r>
      <w:r>
        <w:rPr>
          <w:rFonts w:ascii="Times New Roman" w:eastAsia="Calibri" w:hAnsi="Times New Roman" w:cs="Times New Roman"/>
          <w:sz w:val="24"/>
          <w:szCs w:val="24"/>
        </w:rPr>
        <w:tab/>
      </w:r>
      <w:r w:rsidRPr="00DD5C7C">
        <w:rPr>
          <w:rFonts w:ascii="Times New Roman" w:eastAsia="Calibri" w:hAnsi="Times New Roman" w:cs="Times New Roman"/>
          <w:sz w:val="24"/>
          <w:szCs w:val="24"/>
          <w:lang w:val="en-US"/>
        </w:rPr>
        <w:t>2000 куб.см</w:t>
      </w:r>
    </w:p>
    <w:p w14:paraId="2F4F1AB4" w14:textId="602B2038" w:rsidR="00DD5C7C" w:rsidRPr="00DD5C7C" w:rsidRDefault="00DD5C7C" w:rsidP="0045500C">
      <w:pPr>
        <w:numPr>
          <w:ilvl w:val="0"/>
          <w:numId w:val="40"/>
        </w:numPr>
        <w:spacing w:before="120" w:after="120" w:line="276" w:lineRule="auto"/>
        <w:rPr>
          <w:rFonts w:ascii="Times New Roman" w:eastAsia="Calibri" w:hAnsi="Times New Roman" w:cs="Times New Roman"/>
          <w:sz w:val="24"/>
          <w:szCs w:val="24"/>
          <w:lang w:val="en-US"/>
        </w:rPr>
      </w:pPr>
      <w:r w:rsidRPr="00DD5C7C">
        <w:rPr>
          <w:rFonts w:ascii="Times New Roman" w:eastAsia="Calibri" w:hAnsi="Times New Roman" w:cs="Times New Roman"/>
          <w:sz w:val="24"/>
          <w:szCs w:val="24"/>
          <w:lang w:val="en-US"/>
        </w:rPr>
        <w:t xml:space="preserve">Мощност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DD5C7C">
        <w:rPr>
          <w:rFonts w:ascii="Times New Roman" w:eastAsia="Calibri" w:hAnsi="Times New Roman" w:cs="Times New Roman"/>
          <w:sz w:val="24"/>
          <w:szCs w:val="24"/>
          <w:lang w:val="en-US"/>
        </w:rPr>
        <w:t>Минимум 170 к.с.</w:t>
      </w:r>
    </w:p>
    <w:p w14:paraId="0A593D87" w14:textId="31DA8D74" w:rsidR="00431253" w:rsidRPr="00FB44F4" w:rsidRDefault="00431253" w:rsidP="0093018E">
      <w:pPr>
        <w:spacing w:before="120" w:after="120" w:line="276" w:lineRule="auto"/>
        <w:ind w:firstLine="708"/>
        <w:rPr>
          <w:rFonts w:ascii="Times New Roman" w:eastAsia="Calibri" w:hAnsi="Times New Roman" w:cs="Times New Roman"/>
          <w:b/>
          <w:sz w:val="24"/>
          <w:szCs w:val="24"/>
        </w:rPr>
      </w:pPr>
      <w:r w:rsidRPr="00FB44F4">
        <w:rPr>
          <w:rFonts w:ascii="Times New Roman" w:eastAsia="Calibri" w:hAnsi="Times New Roman" w:cs="Times New Roman"/>
          <w:b/>
          <w:sz w:val="24"/>
          <w:szCs w:val="24"/>
          <w:lang w:val="en-US"/>
        </w:rPr>
        <w:lastRenderedPageBreak/>
        <w:t>III</w:t>
      </w:r>
      <w:r w:rsidR="00FB44F4" w:rsidRPr="00FB44F4">
        <w:rPr>
          <w:rFonts w:ascii="Times New Roman" w:eastAsia="Calibri" w:hAnsi="Times New Roman" w:cs="Times New Roman"/>
          <w:b/>
          <w:sz w:val="24"/>
          <w:szCs w:val="24"/>
        </w:rPr>
        <w:t xml:space="preserve">. </w:t>
      </w:r>
      <w:r w:rsidR="00284BF4" w:rsidRPr="00FB44F4">
        <w:rPr>
          <w:rFonts w:ascii="Times New Roman" w:eastAsia="Calibri" w:hAnsi="Times New Roman" w:cs="Times New Roman"/>
          <w:b/>
          <w:sz w:val="24"/>
          <w:szCs w:val="24"/>
        </w:rPr>
        <w:t>ОРГАНИЗАЦИЯ</w:t>
      </w:r>
      <w:r w:rsidRPr="00FB44F4">
        <w:rPr>
          <w:rFonts w:ascii="Times New Roman" w:eastAsia="Calibri" w:hAnsi="Times New Roman" w:cs="Times New Roman"/>
          <w:b/>
          <w:sz w:val="24"/>
          <w:szCs w:val="24"/>
        </w:rPr>
        <w:t xml:space="preserve"> НА ПРОИЗВОДСТВОТО</w:t>
      </w:r>
    </w:p>
    <w:p w14:paraId="400876D8" w14:textId="168E927C" w:rsidR="00284BF4" w:rsidRPr="001E6973" w:rsidRDefault="00FB44F4" w:rsidP="0093018E">
      <w:pPr>
        <w:spacing w:before="120" w:after="120" w:line="276" w:lineRule="auto"/>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 xml:space="preserve">1. </w:t>
      </w:r>
      <w:r w:rsidR="00284BF4" w:rsidRPr="001E6973">
        <w:rPr>
          <w:rFonts w:ascii="Times New Roman" w:eastAsia="Calibri" w:hAnsi="Times New Roman" w:cs="Times New Roman"/>
          <w:b/>
          <w:sz w:val="24"/>
          <w:szCs w:val="24"/>
        </w:rPr>
        <w:t>ДЕФИНИЦИИ</w:t>
      </w:r>
    </w:p>
    <w:p w14:paraId="72E836FC" w14:textId="77777777"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Терминът организация има гръцки произход и буквално означава инструмент, оръдие, средство. Той има следните смислови значения:</w:t>
      </w:r>
    </w:p>
    <w:p w14:paraId="519251DD" w14:textId="6FAC07F1"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w:t>
      </w:r>
      <w:r w:rsidRPr="00284BF4">
        <w:rPr>
          <w:rFonts w:ascii="Times New Roman" w:eastAsia="Calibri" w:hAnsi="Times New Roman" w:cs="Times New Roman"/>
          <w:sz w:val="24"/>
          <w:szCs w:val="24"/>
        </w:rPr>
        <w:t>Във институционален аспект организацията представлява система, обект със сложна вътрешна структура. Нарича се още обектова организация, защото в случая се обединяват хора и други ресурси за постигане на определени цели.</w:t>
      </w:r>
    </w:p>
    <w:p w14:paraId="755B6FE9" w14:textId="24DB127D" w:rsidR="00284BF4" w:rsidRPr="00284BF4" w:rsidRDefault="00286537"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00284BF4">
        <w:rPr>
          <w:rFonts w:ascii="Times New Roman" w:eastAsia="Calibri" w:hAnsi="Times New Roman" w:cs="Times New Roman"/>
          <w:sz w:val="24"/>
          <w:szCs w:val="24"/>
        </w:rPr>
        <w:t xml:space="preserve">) </w:t>
      </w:r>
      <w:r w:rsidR="00284BF4" w:rsidRPr="00284BF4">
        <w:rPr>
          <w:rFonts w:ascii="Times New Roman" w:eastAsia="Calibri" w:hAnsi="Times New Roman" w:cs="Times New Roman"/>
          <w:sz w:val="24"/>
          <w:szCs w:val="24"/>
        </w:rPr>
        <w:t>Във функционален аспект организацията е дейност на субект или на специализиран орган по подреждането и обвързването на елементите на едно цяло. Организацията се разглежда в динамика – като процес като функция и представлява изпълнението на управленската функция организиране.</w:t>
      </w:r>
    </w:p>
    <w:p w14:paraId="4FE13BAC" w14:textId="729D3D12" w:rsidR="00284BF4" w:rsidRDefault="00284BF4"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Pr="00284BF4">
        <w:rPr>
          <w:rFonts w:ascii="Times New Roman" w:eastAsia="Calibri" w:hAnsi="Times New Roman" w:cs="Times New Roman"/>
          <w:sz w:val="24"/>
          <w:szCs w:val="24"/>
        </w:rPr>
        <w:t xml:space="preserve">Според атрибутивния аспект организацията представлява достигнатите нива на подреденост на елементите на системата към даден момент в резултат на изпълнението на управленската функция организиране. </w:t>
      </w:r>
    </w:p>
    <w:p w14:paraId="0EBB2368" w14:textId="7A36110B"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 xml:space="preserve">Ето защо организацията на </w:t>
      </w:r>
      <w:r>
        <w:rPr>
          <w:rFonts w:ascii="Times New Roman" w:eastAsia="Calibri" w:hAnsi="Times New Roman" w:cs="Times New Roman"/>
          <w:sz w:val="24"/>
          <w:szCs w:val="24"/>
        </w:rPr>
        <w:t>производственото предприятие</w:t>
      </w:r>
      <w:r w:rsidRPr="00284BF4">
        <w:rPr>
          <w:rFonts w:ascii="Times New Roman" w:eastAsia="Calibri" w:hAnsi="Times New Roman" w:cs="Times New Roman"/>
          <w:sz w:val="24"/>
          <w:szCs w:val="24"/>
        </w:rPr>
        <w:t xml:space="preserve"> представлява дейността по подреждането и обвързването на производствените фактори на предприятието във времето и в пространството и достигнатото ниво на подреденост между тях в следствие на това.</w:t>
      </w:r>
    </w:p>
    <w:p w14:paraId="12933621" w14:textId="0738D4DA" w:rsidR="00284BF4" w:rsidRDefault="00284BF4" w:rsidP="0093018E">
      <w:pPr>
        <w:spacing w:before="120" w:after="120" w:line="276" w:lineRule="auto"/>
        <w:ind w:firstLine="708"/>
        <w:jc w:val="both"/>
        <w:rPr>
          <w:rFonts w:ascii="Times New Roman" w:eastAsia="Calibri" w:hAnsi="Times New Roman" w:cs="Times New Roman"/>
          <w:b/>
          <w:sz w:val="24"/>
          <w:szCs w:val="24"/>
          <w:u w:val="single"/>
        </w:rPr>
      </w:pPr>
      <w:r w:rsidRPr="00284BF4">
        <w:rPr>
          <w:rFonts w:ascii="Times New Roman" w:eastAsia="Calibri" w:hAnsi="Times New Roman" w:cs="Times New Roman"/>
          <w:b/>
          <w:sz w:val="24"/>
          <w:szCs w:val="24"/>
          <w:u w:val="single"/>
        </w:rPr>
        <w:t>В резултат на взаимодействието на производствените фактори в предприятието протича производствен процес. Той представлява съвкупност от всички взаимосвързани дейности, които пряко или косвено съдействат за създаването на продукт. Именно тези процеси са обект на организиране. За целта организацията използва следните подходи:</w:t>
      </w:r>
    </w:p>
    <w:p w14:paraId="6FF88EFB" w14:textId="77777777" w:rsidR="00284BF4" w:rsidRDefault="00284BF4" w:rsidP="000B66A7">
      <w:pPr>
        <w:numPr>
          <w:ilvl w:val="0"/>
          <w:numId w:val="31"/>
        </w:numPr>
        <w:spacing w:before="120" w:after="120" w:line="276" w:lineRule="auto"/>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Системен – в качеството си на свързващо звено между елементите на предприятието, организацията трябва да отчита възможните промени във всеки един от тях и във взаимодействието им като последица от всяко организационно решение.</w:t>
      </w:r>
    </w:p>
    <w:p w14:paraId="65FC1028" w14:textId="0EDD77D5" w:rsidR="00284BF4" w:rsidRPr="00EF08CB" w:rsidRDefault="00284BF4" w:rsidP="000B66A7">
      <w:pPr>
        <w:numPr>
          <w:ilvl w:val="0"/>
          <w:numId w:val="31"/>
        </w:numPr>
        <w:spacing w:before="120" w:after="120" w:line="276" w:lineRule="auto"/>
        <w:jc w:val="both"/>
        <w:rPr>
          <w:rFonts w:ascii="Times New Roman" w:eastAsia="Calibri" w:hAnsi="Times New Roman" w:cs="Times New Roman"/>
          <w:b/>
          <w:sz w:val="24"/>
          <w:szCs w:val="24"/>
        </w:rPr>
      </w:pPr>
      <w:r w:rsidRPr="00284BF4">
        <w:rPr>
          <w:rFonts w:ascii="Times New Roman" w:eastAsia="Calibri" w:hAnsi="Times New Roman" w:cs="Times New Roman"/>
          <w:b/>
          <w:sz w:val="24"/>
          <w:szCs w:val="24"/>
        </w:rPr>
        <w:t>Структурен – изисква процесите да бъдат раздробявани на техните съставни части и на тази база да бъдат организирани. В резултат на структурирането най-напред се обособяват две групи процеси:</w:t>
      </w:r>
    </w:p>
    <w:p w14:paraId="66E7CE3C" w14:textId="77777777" w:rsidR="00284BF4" w:rsidRDefault="00284BF4" w:rsidP="000B66A7">
      <w:pPr>
        <w:numPr>
          <w:ilvl w:val="0"/>
          <w:numId w:val="32"/>
        </w:numPr>
        <w:spacing w:before="120" w:after="120" w:line="276" w:lineRule="auto"/>
        <w:jc w:val="both"/>
        <w:rPr>
          <w:rFonts w:ascii="Times New Roman" w:eastAsia="Calibri" w:hAnsi="Times New Roman" w:cs="Times New Roman"/>
          <w:sz w:val="24"/>
          <w:szCs w:val="24"/>
        </w:rPr>
      </w:pPr>
      <w:r w:rsidRPr="001E6973">
        <w:rPr>
          <w:rFonts w:ascii="Times New Roman" w:eastAsia="Calibri" w:hAnsi="Times New Roman" w:cs="Times New Roman"/>
          <w:b/>
          <w:sz w:val="24"/>
          <w:szCs w:val="24"/>
        </w:rPr>
        <w:t>Основни</w:t>
      </w:r>
      <w:r w:rsidRPr="00284BF4">
        <w:rPr>
          <w:rFonts w:ascii="Times New Roman" w:eastAsia="Calibri" w:hAnsi="Times New Roman" w:cs="Times New Roman"/>
          <w:sz w:val="24"/>
          <w:szCs w:val="24"/>
        </w:rPr>
        <w:t xml:space="preserve"> – към тях се отнасят процесите, чрез които се осъществява пряко въздействие върху предметите на труда, в резултат на което те се променят.</w:t>
      </w:r>
    </w:p>
    <w:p w14:paraId="5F178EA8" w14:textId="65DFC2C4" w:rsidR="00284BF4" w:rsidRPr="00284BF4" w:rsidRDefault="00284BF4" w:rsidP="000B66A7">
      <w:pPr>
        <w:numPr>
          <w:ilvl w:val="0"/>
          <w:numId w:val="32"/>
        </w:numPr>
        <w:spacing w:before="120" w:after="120" w:line="276" w:lineRule="auto"/>
        <w:jc w:val="both"/>
        <w:rPr>
          <w:rFonts w:ascii="Times New Roman" w:eastAsia="Calibri" w:hAnsi="Times New Roman" w:cs="Times New Roman"/>
          <w:sz w:val="24"/>
          <w:szCs w:val="24"/>
        </w:rPr>
      </w:pPr>
      <w:r w:rsidRPr="001E6973">
        <w:rPr>
          <w:rFonts w:ascii="Times New Roman" w:eastAsia="Calibri" w:hAnsi="Times New Roman" w:cs="Times New Roman"/>
          <w:b/>
          <w:sz w:val="24"/>
          <w:szCs w:val="24"/>
        </w:rPr>
        <w:t>Спомагателни</w:t>
      </w:r>
      <w:r w:rsidRPr="00284BF4">
        <w:rPr>
          <w:rFonts w:ascii="Times New Roman" w:eastAsia="Calibri" w:hAnsi="Times New Roman" w:cs="Times New Roman"/>
          <w:sz w:val="24"/>
          <w:szCs w:val="24"/>
        </w:rPr>
        <w:t xml:space="preserve"> – чрез тях се оказва косвено въздействие тьй като те трябва да създават необходимите условия за нормалното протичане на основните процеси.</w:t>
      </w:r>
    </w:p>
    <w:p w14:paraId="38FBB992" w14:textId="77777777" w:rsidR="001E6973" w:rsidRDefault="00284BF4" w:rsidP="0093018E">
      <w:pPr>
        <w:spacing w:before="120" w:after="120" w:line="276" w:lineRule="auto"/>
        <w:ind w:firstLine="708"/>
        <w:jc w:val="both"/>
        <w:rPr>
          <w:rFonts w:ascii="Times New Roman" w:eastAsia="Calibri" w:hAnsi="Times New Roman" w:cs="Times New Roman"/>
          <w:sz w:val="24"/>
          <w:szCs w:val="24"/>
        </w:rPr>
      </w:pPr>
      <w:r w:rsidRPr="00383444">
        <w:rPr>
          <w:rFonts w:ascii="Times New Roman" w:eastAsia="Calibri" w:hAnsi="Times New Roman" w:cs="Times New Roman"/>
          <w:sz w:val="24"/>
          <w:szCs w:val="24"/>
          <w:u w:val="single"/>
        </w:rPr>
        <w:lastRenderedPageBreak/>
        <w:t>Ролята на организацията</w:t>
      </w:r>
      <w:r w:rsidRPr="00284BF4">
        <w:rPr>
          <w:rFonts w:ascii="Times New Roman" w:eastAsia="Calibri" w:hAnsi="Times New Roman" w:cs="Times New Roman"/>
          <w:sz w:val="24"/>
          <w:szCs w:val="24"/>
        </w:rPr>
        <w:t xml:space="preserve"> </w:t>
      </w:r>
      <w:r w:rsidRPr="00383444">
        <w:rPr>
          <w:rFonts w:ascii="Times New Roman" w:eastAsia="Calibri" w:hAnsi="Times New Roman" w:cs="Times New Roman"/>
          <w:sz w:val="24"/>
          <w:szCs w:val="24"/>
          <w:u w:val="single"/>
        </w:rPr>
        <w:t xml:space="preserve">на </w:t>
      </w:r>
      <w:r w:rsidR="00383444">
        <w:rPr>
          <w:rFonts w:ascii="Times New Roman" w:eastAsia="Calibri" w:hAnsi="Times New Roman" w:cs="Times New Roman"/>
          <w:sz w:val="24"/>
          <w:szCs w:val="24"/>
          <w:u w:val="single"/>
        </w:rPr>
        <w:t>производсвените процеси се</w:t>
      </w:r>
      <w:r w:rsidRPr="00383444">
        <w:rPr>
          <w:rFonts w:ascii="Times New Roman" w:eastAsia="Calibri" w:hAnsi="Times New Roman" w:cs="Times New Roman"/>
          <w:sz w:val="24"/>
          <w:szCs w:val="24"/>
          <w:u w:val="single"/>
        </w:rPr>
        <w:t xml:space="preserve"> изразява в по-добро използване на </w:t>
      </w:r>
      <w:r w:rsidRPr="001E6973">
        <w:rPr>
          <w:rFonts w:ascii="Times New Roman" w:eastAsia="Calibri" w:hAnsi="Times New Roman" w:cs="Times New Roman"/>
          <w:b/>
          <w:sz w:val="24"/>
          <w:szCs w:val="24"/>
          <w:u w:val="single"/>
        </w:rPr>
        <w:t>производствените фактори главно по време</w:t>
      </w:r>
      <w:r w:rsidRPr="00284BF4">
        <w:rPr>
          <w:rFonts w:ascii="Times New Roman" w:eastAsia="Calibri" w:hAnsi="Times New Roman" w:cs="Times New Roman"/>
          <w:sz w:val="24"/>
          <w:szCs w:val="24"/>
        </w:rPr>
        <w:t xml:space="preserve">. </w:t>
      </w:r>
    </w:p>
    <w:p w14:paraId="480D4422" w14:textId="2C0AE5EA" w:rsidR="00383444" w:rsidRDefault="00284BF4" w:rsidP="0093018E">
      <w:pPr>
        <w:spacing w:before="120" w:after="120" w:line="276" w:lineRule="auto"/>
        <w:ind w:firstLine="708"/>
        <w:jc w:val="both"/>
        <w:rPr>
          <w:rFonts w:ascii="Times New Roman" w:eastAsia="Calibri" w:hAnsi="Times New Roman" w:cs="Times New Roman"/>
          <w:sz w:val="24"/>
          <w:szCs w:val="24"/>
        </w:rPr>
      </w:pPr>
      <w:r w:rsidRPr="001E6973">
        <w:rPr>
          <w:rFonts w:ascii="Times New Roman" w:eastAsia="Calibri" w:hAnsi="Times New Roman" w:cs="Times New Roman"/>
          <w:b/>
          <w:sz w:val="24"/>
          <w:szCs w:val="24"/>
          <w:u w:val="single"/>
        </w:rPr>
        <w:t>За оръдията на труда</w:t>
      </w:r>
      <w:r w:rsidRPr="00284BF4">
        <w:rPr>
          <w:rFonts w:ascii="Times New Roman" w:eastAsia="Calibri" w:hAnsi="Times New Roman" w:cs="Times New Roman"/>
          <w:sz w:val="24"/>
          <w:szCs w:val="24"/>
        </w:rPr>
        <w:t xml:space="preserve"> това означава да се осигурява пълното им използване в рамките на работната смяна или между смените. </w:t>
      </w:r>
    </w:p>
    <w:p w14:paraId="3D73FE8A" w14:textId="49990807" w:rsidR="00383444" w:rsidRDefault="001E6973" w:rsidP="0093018E">
      <w:pPr>
        <w:spacing w:before="120" w:after="120" w:line="276" w:lineRule="auto"/>
        <w:ind w:firstLine="708"/>
        <w:jc w:val="both"/>
        <w:rPr>
          <w:rFonts w:ascii="Times New Roman" w:eastAsia="Calibri" w:hAnsi="Times New Roman" w:cs="Times New Roman"/>
          <w:sz w:val="24"/>
          <w:szCs w:val="24"/>
        </w:rPr>
      </w:pPr>
      <w:r w:rsidRPr="001E6973">
        <w:rPr>
          <w:rFonts w:ascii="Times New Roman" w:eastAsia="Calibri" w:hAnsi="Times New Roman" w:cs="Times New Roman"/>
          <w:b/>
          <w:sz w:val="24"/>
          <w:szCs w:val="24"/>
          <w:u w:val="single"/>
        </w:rPr>
        <w:t>За</w:t>
      </w:r>
      <w:r w:rsidR="00284BF4" w:rsidRPr="001E6973">
        <w:rPr>
          <w:rFonts w:ascii="Times New Roman" w:eastAsia="Calibri" w:hAnsi="Times New Roman" w:cs="Times New Roman"/>
          <w:b/>
          <w:sz w:val="24"/>
          <w:szCs w:val="24"/>
          <w:u w:val="single"/>
        </w:rPr>
        <w:t xml:space="preserve"> предметите на труда</w:t>
      </w:r>
      <w:r w:rsidR="00284BF4" w:rsidRPr="00284BF4">
        <w:rPr>
          <w:rFonts w:ascii="Times New Roman" w:eastAsia="Calibri" w:hAnsi="Times New Roman" w:cs="Times New Roman"/>
          <w:sz w:val="24"/>
          <w:szCs w:val="24"/>
        </w:rPr>
        <w:t xml:space="preserve">, организацията трябва да съдейства за съкращаване на времето, за което те се превръщат от входни ресурси в изходни продукти. </w:t>
      </w:r>
    </w:p>
    <w:p w14:paraId="25C8A590" w14:textId="66C1EF06"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sidRPr="001E6973">
        <w:rPr>
          <w:rFonts w:ascii="Times New Roman" w:eastAsia="Calibri" w:hAnsi="Times New Roman" w:cs="Times New Roman"/>
          <w:b/>
          <w:sz w:val="24"/>
          <w:szCs w:val="24"/>
          <w:u w:val="single"/>
        </w:rPr>
        <w:t>За човешките ресурси</w:t>
      </w:r>
      <w:r w:rsidRPr="00284BF4">
        <w:rPr>
          <w:rFonts w:ascii="Times New Roman" w:eastAsia="Calibri" w:hAnsi="Times New Roman" w:cs="Times New Roman"/>
          <w:sz w:val="24"/>
          <w:szCs w:val="24"/>
        </w:rPr>
        <w:t xml:space="preserve"> организацията</w:t>
      </w:r>
      <w:r w:rsidR="001E6973">
        <w:rPr>
          <w:rFonts w:ascii="Times New Roman" w:eastAsia="Calibri" w:hAnsi="Times New Roman" w:cs="Times New Roman"/>
          <w:sz w:val="24"/>
          <w:szCs w:val="24"/>
        </w:rPr>
        <w:t xml:space="preserve"> на производството</w:t>
      </w:r>
      <w:r w:rsidRPr="00284BF4">
        <w:rPr>
          <w:rFonts w:ascii="Times New Roman" w:eastAsia="Calibri" w:hAnsi="Times New Roman" w:cs="Times New Roman"/>
          <w:sz w:val="24"/>
          <w:szCs w:val="24"/>
        </w:rPr>
        <w:t xml:space="preserve"> трябва да съдейства за пълното използване на тяхното работно време и на квалификацията им.</w:t>
      </w:r>
    </w:p>
    <w:p w14:paraId="54CEDD75" w14:textId="77777777" w:rsidR="00383444" w:rsidRPr="00383444" w:rsidRDefault="00284BF4" w:rsidP="0093018E">
      <w:pPr>
        <w:spacing w:before="120" w:after="120" w:line="276" w:lineRule="auto"/>
        <w:ind w:firstLine="708"/>
        <w:jc w:val="both"/>
        <w:rPr>
          <w:rFonts w:ascii="Times New Roman" w:eastAsia="Calibri" w:hAnsi="Times New Roman" w:cs="Times New Roman"/>
          <w:sz w:val="24"/>
          <w:szCs w:val="24"/>
          <w:u w:val="single"/>
        </w:rPr>
      </w:pPr>
      <w:r w:rsidRPr="00383444">
        <w:rPr>
          <w:rFonts w:ascii="Times New Roman" w:eastAsia="Calibri" w:hAnsi="Times New Roman" w:cs="Times New Roman"/>
          <w:sz w:val="24"/>
          <w:szCs w:val="24"/>
          <w:u w:val="single"/>
        </w:rPr>
        <w:t xml:space="preserve">Организацията на производството не дава отговор на въпроса какво да се прави на рабоните места. </w:t>
      </w:r>
    </w:p>
    <w:p w14:paraId="29D125D1" w14:textId="77777777" w:rsidR="00383444" w:rsidRDefault="00284BF4" w:rsidP="0093018E">
      <w:pPr>
        <w:spacing w:before="120" w:after="120" w:line="276" w:lineRule="auto"/>
        <w:ind w:firstLine="708"/>
        <w:jc w:val="both"/>
        <w:rPr>
          <w:rFonts w:ascii="Times New Roman" w:eastAsia="Calibri" w:hAnsi="Times New Roman" w:cs="Times New Roman"/>
          <w:sz w:val="24"/>
          <w:szCs w:val="24"/>
        </w:rPr>
      </w:pPr>
      <w:r w:rsidRPr="00383444">
        <w:rPr>
          <w:rFonts w:ascii="Times New Roman" w:eastAsia="Calibri" w:hAnsi="Times New Roman" w:cs="Times New Roman"/>
          <w:sz w:val="24"/>
          <w:szCs w:val="24"/>
          <w:u w:val="single"/>
        </w:rPr>
        <w:t>Съдържателната страна на процесите зависи от това какъв продукт искаме да получим и с какви средства и технологии ще се извършва това</w:t>
      </w:r>
      <w:r w:rsidRPr="00284BF4">
        <w:rPr>
          <w:rFonts w:ascii="Times New Roman" w:eastAsia="Calibri" w:hAnsi="Times New Roman" w:cs="Times New Roman"/>
          <w:sz w:val="24"/>
          <w:szCs w:val="24"/>
        </w:rPr>
        <w:t xml:space="preserve">. </w:t>
      </w:r>
    </w:p>
    <w:p w14:paraId="7181E8C8" w14:textId="57A48157" w:rsidR="00383444" w:rsidRPr="001E6973" w:rsidRDefault="00284BF4" w:rsidP="0093018E">
      <w:pPr>
        <w:spacing w:before="120" w:after="120" w:line="276" w:lineRule="auto"/>
        <w:ind w:firstLine="708"/>
        <w:jc w:val="both"/>
        <w:rPr>
          <w:rFonts w:ascii="Times New Roman" w:eastAsia="Calibri" w:hAnsi="Times New Roman" w:cs="Times New Roman"/>
          <w:b/>
          <w:sz w:val="24"/>
          <w:szCs w:val="24"/>
          <w:u w:val="single"/>
        </w:rPr>
      </w:pPr>
      <w:r w:rsidRPr="001E6973">
        <w:rPr>
          <w:rFonts w:ascii="Times New Roman" w:eastAsia="Calibri" w:hAnsi="Times New Roman" w:cs="Times New Roman"/>
          <w:b/>
          <w:sz w:val="24"/>
          <w:szCs w:val="24"/>
          <w:u w:val="single"/>
        </w:rPr>
        <w:t>Организацията</w:t>
      </w:r>
      <w:r w:rsidR="00383444" w:rsidRPr="001E6973">
        <w:rPr>
          <w:rFonts w:ascii="Times New Roman" w:eastAsia="Calibri" w:hAnsi="Times New Roman" w:cs="Times New Roman"/>
          <w:b/>
          <w:sz w:val="24"/>
          <w:szCs w:val="24"/>
          <w:u w:val="single"/>
        </w:rPr>
        <w:t xml:space="preserve"> на производството</w:t>
      </w:r>
      <w:r w:rsidRPr="001E6973">
        <w:rPr>
          <w:rFonts w:ascii="Times New Roman" w:eastAsia="Calibri" w:hAnsi="Times New Roman" w:cs="Times New Roman"/>
          <w:b/>
          <w:sz w:val="24"/>
          <w:szCs w:val="24"/>
          <w:u w:val="single"/>
        </w:rPr>
        <w:t xml:space="preserve"> </w:t>
      </w:r>
      <w:r w:rsidR="00383444" w:rsidRPr="001E6973">
        <w:rPr>
          <w:rFonts w:ascii="Times New Roman" w:eastAsia="Calibri" w:hAnsi="Times New Roman" w:cs="Times New Roman"/>
          <w:b/>
          <w:sz w:val="24"/>
          <w:szCs w:val="24"/>
          <w:u w:val="single"/>
        </w:rPr>
        <w:t xml:space="preserve">ще даде </w:t>
      </w:r>
      <w:r w:rsidRPr="001E6973">
        <w:rPr>
          <w:rFonts w:ascii="Times New Roman" w:eastAsia="Calibri" w:hAnsi="Times New Roman" w:cs="Times New Roman"/>
          <w:b/>
          <w:sz w:val="24"/>
          <w:szCs w:val="24"/>
          <w:u w:val="single"/>
        </w:rPr>
        <w:t xml:space="preserve">отговор на следните въпроси: </w:t>
      </w:r>
    </w:p>
    <w:p w14:paraId="6C72CF14" w14:textId="7B8AE446" w:rsidR="00383444" w:rsidRPr="00383444" w:rsidRDefault="00383444" w:rsidP="000B66A7">
      <w:pPr>
        <w:numPr>
          <w:ilvl w:val="0"/>
          <w:numId w:val="33"/>
        </w:numPr>
        <w:spacing w:before="120" w:after="120" w:line="276" w:lineRule="auto"/>
        <w:jc w:val="both"/>
        <w:rPr>
          <w:rFonts w:ascii="Times New Roman" w:eastAsia="Calibri" w:hAnsi="Times New Roman" w:cs="Times New Roman"/>
          <w:b/>
          <w:sz w:val="24"/>
          <w:szCs w:val="24"/>
          <w:u w:val="single"/>
        </w:rPr>
      </w:pPr>
      <w:r w:rsidRPr="00383444">
        <w:rPr>
          <w:rFonts w:ascii="Times New Roman" w:eastAsia="Calibri" w:hAnsi="Times New Roman" w:cs="Times New Roman"/>
          <w:b/>
          <w:sz w:val="24"/>
          <w:szCs w:val="24"/>
          <w:u w:val="single"/>
        </w:rPr>
        <w:t>КОЙ ?; КОГА? ; КЪДЕ? ЩЕ ИЗВЪРШВА СЪОТВЕТНАТА ЧАСТ ОТ ПРОИЗВОДСТВЕНИЯ ПРОЦЕС</w:t>
      </w:r>
      <w:r>
        <w:rPr>
          <w:rFonts w:ascii="Times New Roman" w:eastAsia="Calibri" w:hAnsi="Times New Roman" w:cs="Times New Roman"/>
          <w:b/>
          <w:sz w:val="24"/>
          <w:szCs w:val="24"/>
          <w:u w:val="single"/>
        </w:rPr>
        <w:t xml:space="preserve"> ПРИ МАКСИМАЛНАТА МУ ВЪЗМОЖНА ЕФЕКТИВНОСТ</w:t>
      </w:r>
      <w:r w:rsidRPr="00383444">
        <w:rPr>
          <w:rFonts w:ascii="Times New Roman" w:eastAsia="Calibri" w:hAnsi="Times New Roman" w:cs="Times New Roman"/>
          <w:b/>
          <w:sz w:val="24"/>
          <w:szCs w:val="24"/>
          <w:u w:val="single"/>
        </w:rPr>
        <w:t>!</w:t>
      </w:r>
    </w:p>
    <w:p w14:paraId="0D941E81" w14:textId="2C2184B9" w:rsidR="00284BF4" w:rsidRDefault="00284BF4" w:rsidP="0093018E">
      <w:pPr>
        <w:spacing w:before="120" w:after="120" w:line="276" w:lineRule="auto"/>
        <w:ind w:firstLine="708"/>
        <w:jc w:val="both"/>
        <w:rPr>
          <w:rFonts w:ascii="Times New Roman" w:eastAsia="Calibri" w:hAnsi="Times New Roman" w:cs="Times New Roman"/>
          <w:sz w:val="24"/>
          <w:szCs w:val="24"/>
          <w:u w:val="single"/>
        </w:rPr>
      </w:pPr>
      <w:r w:rsidRPr="00284BF4">
        <w:rPr>
          <w:rFonts w:ascii="Times New Roman" w:eastAsia="Calibri" w:hAnsi="Times New Roman" w:cs="Times New Roman"/>
          <w:sz w:val="24"/>
          <w:szCs w:val="24"/>
        </w:rPr>
        <w:t xml:space="preserve">Конкретните икономически резултати от по-доброто организиране на процесите могат да бъдат: </w:t>
      </w:r>
      <w:r w:rsidRPr="001E6973">
        <w:rPr>
          <w:rFonts w:ascii="Times New Roman" w:eastAsia="Calibri" w:hAnsi="Times New Roman" w:cs="Times New Roman"/>
          <w:sz w:val="24"/>
          <w:szCs w:val="24"/>
          <w:u w:val="single"/>
        </w:rPr>
        <w:t>подобряване на качеството, повишаване на надеждността на функциониране на системата, съкращаване на сроковете за изпълнение на поръчките, повишаване на гъвкъвостта и др.</w:t>
      </w:r>
    </w:p>
    <w:p w14:paraId="270EB9C4" w14:textId="5989E321" w:rsidR="00284BF4" w:rsidRPr="001E6973" w:rsidRDefault="00A337B7" w:rsidP="0093018E">
      <w:pPr>
        <w:spacing w:before="120" w:after="120" w:line="276" w:lineRule="auto"/>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r w:rsidR="001E6973" w:rsidRPr="001E6973">
        <w:rPr>
          <w:rFonts w:ascii="Times New Roman" w:eastAsia="Calibri" w:hAnsi="Times New Roman" w:cs="Times New Roman"/>
          <w:b/>
          <w:sz w:val="24"/>
          <w:szCs w:val="24"/>
        </w:rPr>
        <w:t>ОРГАНИЗАЦИЯ НА ОСНОВНИТЕ ПРОЦЕСИ</w:t>
      </w:r>
    </w:p>
    <w:p w14:paraId="4DC5F041" w14:textId="77777777"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Тя намира израз в определянето на производствения цикъл; проектиране на производствената структура; избор на тип и форма на организация на процеса.</w:t>
      </w:r>
    </w:p>
    <w:p w14:paraId="3D9ECCD9" w14:textId="11518A70" w:rsidR="00284BF4" w:rsidRPr="00284BF4" w:rsidRDefault="00284BF4" w:rsidP="000B66A7">
      <w:pPr>
        <w:numPr>
          <w:ilvl w:val="0"/>
          <w:numId w:val="34"/>
        </w:numPr>
        <w:spacing w:before="120" w:after="120" w:line="276" w:lineRule="auto"/>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Определяне на производствения цикъл – той изразява организацията на производствените фактори във времето. Той представлява календарното време, за което се осъществява производствения процес.</w:t>
      </w:r>
    </w:p>
    <w:p w14:paraId="36F162F8" w14:textId="46322232" w:rsidR="00284BF4" w:rsidRPr="00284BF4" w:rsidRDefault="001E6973" w:rsidP="000B66A7">
      <w:pPr>
        <w:numPr>
          <w:ilvl w:val="0"/>
          <w:numId w:val="34"/>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284BF4" w:rsidRPr="00284BF4">
        <w:rPr>
          <w:rFonts w:ascii="Times New Roman" w:eastAsia="Calibri" w:hAnsi="Times New Roman" w:cs="Times New Roman"/>
          <w:sz w:val="24"/>
          <w:szCs w:val="24"/>
        </w:rPr>
        <w:t>ринципите на организация на процесите:</w:t>
      </w:r>
    </w:p>
    <w:p w14:paraId="656E9CA8" w14:textId="77777777"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 xml:space="preserve"> </w:t>
      </w:r>
      <w:r w:rsidRPr="001E6973">
        <w:rPr>
          <w:rFonts w:ascii="Times New Roman" w:eastAsia="Calibri" w:hAnsi="Times New Roman" w:cs="Times New Roman"/>
          <w:b/>
          <w:sz w:val="24"/>
          <w:szCs w:val="24"/>
        </w:rPr>
        <w:t>Принцип на пропорционалност</w:t>
      </w:r>
      <w:r w:rsidRPr="00284BF4">
        <w:rPr>
          <w:rFonts w:ascii="Times New Roman" w:eastAsia="Calibri" w:hAnsi="Times New Roman" w:cs="Times New Roman"/>
          <w:sz w:val="24"/>
          <w:szCs w:val="24"/>
        </w:rPr>
        <w:t xml:space="preserve"> – изисква установяване и поддържане на правилно съотношение между количеството на необходимите производствени фактори, изпълняващи последователните части от процеса. Намира израз в изравняване на производствените възможности на отделните звена на предприятието и протичане на процеса без прекъсване между тях;</w:t>
      </w:r>
    </w:p>
    <w:p w14:paraId="5F7CCDB1" w14:textId="77777777"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lastRenderedPageBreak/>
        <w:t xml:space="preserve"> </w:t>
      </w:r>
      <w:r w:rsidRPr="001E6973">
        <w:rPr>
          <w:rFonts w:ascii="Times New Roman" w:eastAsia="Calibri" w:hAnsi="Times New Roman" w:cs="Times New Roman"/>
          <w:b/>
          <w:sz w:val="24"/>
          <w:szCs w:val="24"/>
        </w:rPr>
        <w:t>Принцип на паралелност</w:t>
      </w:r>
      <w:r w:rsidRPr="00284BF4">
        <w:rPr>
          <w:rFonts w:ascii="Times New Roman" w:eastAsia="Calibri" w:hAnsi="Times New Roman" w:cs="Times New Roman"/>
          <w:sz w:val="24"/>
          <w:szCs w:val="24"/>
        </w:rPr>
        <w:t xml:space="preserve"> – изисква да се извършват паралелно отделните части на процеса върху различните продукти;</w:t>
      </w:r>
    </w:p>
    <w:p w14:paraId="51EBF862" w14:textId="77777777" w:rsidR="00284BF4" w:rsidRPr="00286537" w:rsidRDefault="00284BF4" w:rsidP="0093018E">
      <w:pPr>
        <w:spacing w:before="120" w:after="120" w:line="276" w:lineRule="auto"/>
        <w:ind w:firstLine="708"/>
        <w:jc w:val="both"/>
        <w:rPr>
          <w:rFonts w:ascii="Times New Roman" w:eastAsia="Calibri" w:hAnsi="Times New Roman" w:cs="Times New Roman"/>
          <w:sz w:val="24"/>
          <w:szCs w:val="24"/>
          <w:u w:val="single"/>
        </w:rPr>
      </w:pPr>
      <w:r w:rsidRPr="00286537">
        <w:rPr>
          <w:rFonts w:ascii="Times New Roman" w:eastAsia="Calibri" w:hAnsi="Times New Roman" w:cs="Times New Roman"/>
          <w:sz w:val="24"/>
          <w:szCs w:val="24"/>
          <w:u w:val="single"/>
        </w:rPr>
        <w:t xml:space="preserve"> </w:t>
      </w:r>
      <w:r w:rsidRPr="00286537">
        <w:rPr>
          <w:rFonts w:ascii="Times New Roman" w:eastAsia="Calibri" w:hAnsi="Times New Roman" w:cs="Times New Roman"/>
          <w:b/>
          <w:sz w:val="24"/>
          <w:szCs w:val="24"/>
          <w:u w:val="single"/>
        </w:rPr>
        <w:t>Принцип на непрекъснатост</w:t>
      </w:r>
      <w:r w:rsidRPr="00286537">
        <w:rPr>
          <w:rFonts w:ascii="Times New Roman" w:eastAsia="Calibri" w:hAnsi="Times New Roman" w:cs="Times New Roman"/>
          <w:sz w:val="24"/>
          <w:szCs w:val="24"/>
          <w:u w:val="single"/>
        </w:rPr>
        <w:t xml:space="preserve"> – изисква започване на всяка следваща част от процеса веднага след като предходната е приключила;</w:t>
      </w:r>
    </w:p>
    <w:p w14:paraId="79715647" w14:textId="64A4B5D2" w:rsidR="00284BF4" w:rsidRDefault="00284BF4" w:rsidP="0093018E">
      <w:pPr>
        <w:spacing w:before="120" w:after="120" w:line="276" w:lineRule="auto"/>
        <w:ind w:firstLine="708"/>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 xml:space="preserve"> </w:t>
      </w:r>
      <w:r w:rsidRPr="00286537">
        <w:rPr>
          <w:rFonts w:ascii="Times New Roman" w:eastAsia="Calibri" w:hAnsi="Times New Roman" w:cs="Times New Roman"/>
          <w:b/>
          <w:sz w:val="24"/>
          <w:szCs w:val="24"/>
          <w:u w:val="single"/>
        </w:rPr>
        <w:t>Принцип на линейност</w:t>
      </w:r>
      <w:r w:rsidRPr="00286537">
        <w:rPr>
          <w:rFonts w:ascii="Times New Roman" w:eastAsia="Calibri" w:hAnsi="Times New Roman" w:cs="Times New Roman"/>
          <w:sz w:val="24"/>
          <w:szCs w:val="24"/>
          <w:u w:val="single"/>
        </w:rPr>
        <w:t xml:space="preserve"> – изисква разполагането на последователните звена на предприятието да става в линейна форма. Съобразно производствените връзки между тях</w:t>
      </w:r>
      <w:r w:rsidRPr="00284BF4">
        <w:rPr>
          <w:rFonts w:ascii="Times New Roman" w:eastAsia="Calibri" w:hAnsi="Times New Roman" w:cs="Times New Roman"/>
          <w:sz w:val="24"/>
          <w:szCs w:val="24"/>
        </w:rPr>
        <w:t>.</w:t>
      </w:r>
    </w:p>
    <w:p w14:paraId="27F5A1D3" w14:textId="77777777" w:rsidR="001E6973" w:rsidRDefault="00284BF4" w:rsidP="000B66A7">
      <w:pPr>
        <w:numPr>
          <w:ilvl w:val="0"/>
          <w:numId w:val="35"/>
        </w:numPr>
        <w:spacing w:before="120" w:after="120" w:line="276" w:lineRule="auto"/>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Съкращаване на продължителността на операциите – повишаване на квалификацията. Добра организация на работните места;</w:t>
      </w:r>
    </w:p>
    <w:p w14:paraId="3A4DC098" w14:textId="154DD14E" w:rsidR="00284BF4" w:rsidRDefault="00284BF4" w:rsidP="000B66A7">
      <w:pPr>
        <w:numPr>
          <w:ilvl w:val="0"/>
          <w:numId w:val="35"/>
        </w:numPr>
        <w:spacing w:before="120" w:after="120" w:line="276" w:lineRule="auto"/>
        <w:jc w:val="both"/>
        <w:rPr>
          <w:rFonts w:ascii="Times New Roman" w:eastAsia="Calibri" w:hAnsi="Times New Roman" w:cs="Times New Roman"/>
          <w:sz w:val="24"/>
          <w:szCs w:val="24"/>
        </w:rPr>
      </w:pPr>
      <w:r w:rsidRPr="001E6973">
        <w:rPr>
          <w:rFonts w:ascii="Times New Roman" w:eastAsia="Calibri" w:hAnsi="Times New Roman" w:cs="Times New Roman"/>
          <w:sz w:val="24"/>
          <w:szCs w:val="24"/>
        </w:rPr>
        <w:t>Преодоляване на всички престои, които възникват по организационни причини – липса на ресурси, организация на работно време и др.</w:t>
      </w:r>
    </w:p>
    <w:p w14:paraId="6CD2AFAF" w14:textId="207DE9C6" w:rsidR="005E2992" w:rsidRPr="007A5323" w:rsidRDefault="005E2992" w:rsidP="0045500C">
      <w:pPr>
        <w:pStyle w:val="a5"/>
        <w:numPr>
          <w:ilvl w:val="0"/>
          <w:numId w:val="62"/>
        </w:numPr>
        <w:spacing w:before="120" w:after="120" w:line="276" w:lineRule="auto"/>
        <w:contextualSpacing w:val="0"/>
        <w:rPr>
          <w:rFonts w:ascii="Times New Roman" w:eastAsia="Calibri" w:hAnsi="Times New Roman" w:cs="Times New Roman"/>
          <w:b/>
          <w:sz w:val="24"/>
          <w:szCs w:val="24"/>
        </w:rPr>
      </w:pPr>
      <w:r w:rsidRPr="007A5323">
        <w:rPr>
          <w:rFonts w:ascii="Times New Roman" w:eastAsia="Calibri" w:hAnsi="Times New Roman" w:cs="Times New Roman"/>
          <w:b/>
          <w:sz w:val="24"/>
          <w:szCs w:val="24"/>
        </w:rPr>
        <w:t>ПРОЕКТИРАНЕ НА ПРОИЗВОДСТВЕНАТА СТРУКТУРА</w:t>
      </w:r>
      <w:r w:rsidR="00284BF4" w:rsidRPr="007A5323">
        <w:rPr>
          <w:rFonts w:ascii="Times New Roman" w:eastAsia="Calibri" w:hAnsi="Times New Roman" w:cs="Times New Roman"/>
          <w:b/>
          <w:sz w:val="24"/>
          <w:szCs w:val="24"/>
        </w:rPr>
        <w:t xml:space="preserve"> </w:t>
      </w:r>
      <w:r w:rsidRPr="007A5323">
        <w:rPr>
          <w:rFonts w:ascii="Times New Roman" w:eastAsia="Calibri" w:hAnsi="Times New Roman" w:cs="Times New Roman"/>
          <w:b/>
          <w:sz w:val="24"/>
          <w:szCs w:val="24"/>
        </w:rPr>
        <w:tab/>
      </w:r>
    </w:p>
    <w:p w14:paraId="53E25E5C" w14:textId="2D27A494" w:rsidR="00284BF4" w:rsidRDefault="005E2992"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284BF4" w:rsidRPr="00284BF4">
        <w:rPr>
          <w:rFonts w:ascii="Times New Roman" w:eastAsia="Calibri" w:hAnsi="Times New Roman" w:cs="Times New Roman"/>
          <w:sz w:val="24"/>
          <w:szCs w:val="24"/>
        </w:rPr>
        <w:t>редставлява съвкупността от взаимносвързаните структурни единици, разположени по различен начин в пространството, във всяка от които се изпълнява съответната част от процеса. Тя изразява организирането на производствените фактори в пространството. Производствената структура трябва да осигурява пропорционалност във възможностите на отделните единици на предприятието, в които се осъществяват както основните така и спомагателните процеси.</w:t>
      </w:r>
    </w:p>
    <w:p w14:paraId="46C96153" w14:textId="52FE32C9" w:rsidR="005E2992" w:rsidRDefault="007A5323"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b/>
          <w:sz w:val="24"/>
          <w:szCs w:val="24"/>
        </w:rPr>
        <w:t xml:space="preserve">4. </w:t>
      </w:r>
      <w:r w:rsidR="005E2992" w:rsidRPr="005E2992">
        <w:rPr>
          <w:rFonts w:ascii="Times New Roman" w:eastAsia="Calibri" w:hAnsi="Times New Roman" w:cs="Times New Roman"/>
          <w:b/>
          <w:sz w:val="24"/>
          <w:szCs w:val="24"/>
        </w:rPr>
        <w:t>ИЗБОР НА ОРГАНИЗАЦИОНЕН ТИП И ФОРМА</w:t>
      </w:r>
      <w:r w:rsidR="00284BF4" w:rsidRPr="00284BF4">
        <w:rPr>
          <w:rFonts w:ascii="Times New Roman" w:eastAsia="Calibri" w:hAnsi="Times New Roman" w:cs="Times New Roman"/>
          <w:sz w:val="24"/>
          <w:szCs w:val="24"/>
        </w:rPr>
        <w:t xml:space="preserve"> </w:t>
      </w:r>
    </w:p>
    <w:p w14:paraId="247AEAEC" w14:textId="77777777" w:rsidR="005E2992" w:rsidRDefault="005E2992" w:rsidP="0093018E">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284BF4" w:rsidRPr="00284BF4">
        <w:rPr>
          <w:rFonts w:ascii="Times New Roman" w:eastAsia="Calibri" w:hAnsi="Times New Roman" w:cs="Times New Roman"/>
          <w:sz w:val="24"/>
          <w:szCs w:val="24"/>
        </w:rPr>
        <w:t xml:space="preserve">редставлява класификационна единица за групиране на обекти от действителността в типология, особено при сравнителното им изучаване. </w:t>
      </w:r>
    </w:p>
    <w:p w14:paraId="2E4AD2C7" w14:textId="1A9322CC" w:rsidR="00284BF4" w:rsidRPr="00284BF4" w:rsidRDefault="00284BF4" w:rsidP="0093018E">
      <w:pPr>
        <w:spacing w:before="120" w:after="120" w:line="276" w:lineRule="auto"/>
        <w:ind w:firstLine="708"/>
        <w:jc w:val="both"/>
        <w:rPr>
          <w:rFonts w:ascii="Times New Roman" w:eastAsia="Calibri" w:hAnsi="Times New Roman" w:cs="Times New Roman"/>
          <w:sz w:val="24"/>
          <w:szCs w:val="24"/>
        </w:rPr>
      </w:pPr>
      <w:r w:rsidRPr="00284BF4">
        <w:rPr>
          <w:rFonts w:ascii="Times New Roman" w:eastAsia="Calibri" w:hAnsi="Times New Roman" w:cs="Times New Roman"/>
          <w:sz w:val="24"/>
          <w:szCs w:val="24"/>
        </w:rPr>
        <w:t>Като основен критерии за разграничаване на предприятията от различни организационни типове се използва степента на специализация на работните места. Основно се прилагат следните организационни типове:</w:t>
      </w:r>
    </w:p>
    <w:p w14:paraId="473C6E00" w14:textId="77777777" w:rsidR="005E2992" w:rsidRDefault="00284BF4" w:rsidP="000B66A7">
      <w:pPr>
        <w:numPr>
          <w:ilvl w:val="0"/>
          <w:numId w:val="36"/>
        </w:numPr>
        <w:spacing w:before="120" w:after="120" w:line="276" w:lineRule="auto"/>
        <w:ind w:left="1068"/>
        <w:jc w:val="both"/>
        <w:rPr>
          <w:rFonts w:ascii="Times New Roman" w:eastAsia="Calibri" w:hAnsi="Times New Roman" w:cs="Times New Roman"/>
          <w:sz w:val="24"/>
          <w:szCs w:val="24"/>
        </w:rPr>
      </w:pPr>
      <w:r w:rsidRPr="005E2992">
        <w:rPr>
          <w:rFonts w:ascii="Times New Roman" w:eastAsia="Calibri" w:hAnsi="Times New Roman" w:cs="Times New Roman"/>
          <w:b/>
          <w:sz w:val="24"/>
          <w:szCs w:val="24"/>
        </w:rPr>
        <w:t xml:space="preserve">Единичен </w:t>
      </w:r>
      <w:r w:rsidRPr="00284BF4">
        <w:rPr>
          <w:rFonts w:ascii="Times New Roman" w:eastAsia="Calibri" w:hAnsi="Times New Roman" w:cs="Times New Roman"/>
          <w:sz w:val="24"/>
          <w:szCs w:val="24"/>
        </w:rPr>
        <w:t>– при него се произвеждат единични или ограничени количества от определен вид продукт. Номенклатурата е на продукцията е много широка, а степента на специализацията на работните места е ниска. Това предполага ниска производителност на труда и високи разходи и цена.</w:t>
      </w:r>
    </w:p>
    <w:p w14:paraId="7CD25127" w14:textId="77777777" w:rsidR="005E2992" w:rsidRDefault="00284BF4" w:rsidP="000B66A7">
      <w:pPr>
        <w:numPr>
          <w:ilvl w:val="0"/>
          <w:numId w:val="36"/>
        </w:numPr>
        <w:spacing w:before="120" w:after="120" w:line="276" w:lineRule="auto"/>
        <w:ind w:left="1068"/>
        <w:jc w:val="both"/>
        <w:rPr>
          <w:rFonts w:ascii="Times New Roman" w:eastAsia="Calibri" w:hAnsi="Times New Roman" w:cs="Times New Roman"/>
          <w:sz w:val="24"/>
          <w:szCs w:val="24"/>
        </w:rPr>
      </w:pPr>
      <w:r w:rsidRPr="005E2992">
        <w:rPr>
          <w:rFonts w:ascii="Times New Roman" w:eastAsia="Calibri" w:hAnsi="Times New Roman" w:cs="Times New Roman"/>
          <w:b/>
          <w:sz w:val="24"/>
          <w:szCs w:val="24"/>
        </w:rPr>
        <w:t>Сериен</w:t>
      </w:r>
      <w:r w:rsidRPr="005E2992">
        <w:rPr>
          <w:rFonts w:ascii="Times New Roman" w:eastAsia="Calibri" w:hAnsi="Times New Roman" w:cs="Times New Roman"/>
          <w:sz w:val="24"/>
          <w:szCs w:val="24"/>
        </w:rPr>
        <w:t xml:space="preserve"> – при него количеството продукция от определен вид се увеличава до размера на серията. Стеснява се номенклатурата и се увеличава степента на специализация на работните места. Нараства производителността.</w:t>
      </w:r>
    </w:p>
    <w:p w14:paraId="03610268" w14:textId="77777777" w:rsidR="00286537" w:rsidRPr="00286537" w:rsidRDefault="00284BF4" w:rsidP="000B66A7">
      <w:pPr>
        <w:numPr>
          <w:ilvl w:val="0"/>
          <w:numId w:val="36"/>
        </w:numPr>
        <w:spacing w:before="120" w:after="120" w:line="276" w:lineRule="auto"/>
        <w:ind w:left="1068"/>
        <w:jc w:val="both"/>
        <w:rPr>
          <w:rFonts w:ascii="Times New Roman" w:eastAsia="Calibri" w:hAnsi="Times New Roman" w:cs="Times New Roman"/>
          <w:sz w:val="24"/>
          <w:szCs w:val="24"/>
          <w:u w:val="single"/>
        </w:rPr>
      </w:pPr>
      <w:r w:rsidRPr="00286537">
        <w:rPr>
          <w:rFonts w:ascii="Times New Roman" w:eastAsia="Calibri" w:hAnsi="Times New Roman" w:cs="Times New Roman"/>
          <w:b/>
          <w:sz w:val="24"/>
          <w:szCs w:val="24"/>
          <w:u w:val="single"/>
        </w:rPr>
        <w:t>Масов</w:t>
      </w:r>
      <w:r w:rsidRPr="00286537">
        <w:rPr>
          <w:rFonts w:ascii="Times New Roman" w:eastAsia="Calibri" w:hAnsi="Times New Roman" w:cs="Times New Roman"/>
          <w:sz w:val="24"/>
          <w:szCs w:val="24"/>
          <w:u w:val="single"/>
        </w:rPr>
        <w:t xml:space="preserve"> – продължително време се произвеждат едни и същи продукти по много тясна номенклатура и висока степен на специализация. Негов недостатък е еднообразието.</w:t>
      </w:r>
      <w:r w:rsidR="005E2992" w:rsidRPr="00286537">
        <w:rPr>
          <w:rFonts w:ascii="Times New Roman" w:eastAsia="Calibri" w:hAnsi="Times New Roman" w:cs="Times New Roman"/>
          <w:sz w:val="24"/>
          <w:szCs w:val="24"/>
          <w:u w:val="single"/>
        </w:rPr>
        <w:t xml:space="preserve"> </w:t>
      </w:r>
    </w:p>
    <w:p w14:paraId="53F44BA9" w14:textId="35A68AAC" w:rsidR="00284BF4" w:rsidRPr="00093040" w:rsidRDefault="005E2992" w:rsidP="00093040">
      <w:pPr>
        <w:spacing w:before="120" w:after="120" w:line="276" w:lineRule="auto"/>
        <w:ind w:left="708"/>
        <w:rPr>
          <w:rFonts w:ascii="Times New Roman" w:eastAsia="Calibri" w:hAnsi="Times New Roman" w:cs="Times New Roman"/>
          <w:sz w:val="24"/>
          <w:szCs w:val="24"/>
        </w:rPr>
      </w:pPr>
      <w:r w:rsidRPr="00093040">
        <w:rPr>
          <w:rFonts w:ascii="Times New Roman" w:eastAsia="Calibri" w:hAnsi="Times New Roman" w:cs="Times New Roman"/>
          <w:sz w:val="24"/>
          <w:szCs w:val="24"/>
        </w:rPr>
        <w:t xml:space="preserve">И за двете инсталации на </w:t>
      </w:r>
      <w:r w:rsidR="00093040" w:rsidRPr="00093040">
        <w:rPr>
          <w:rFonts w:ascii="Times New Roman" w:eastAsia="Calibri" w:hAnsi="Times New Roman" w:cs="Times New Roman"/>
          <w:sz w:val="24"/>
          <w:szCs w:val="24"/>
        </w:rPr>
        <w:t xml:space="preserve">„Хемус ресурс“ ООД </w:t>
      </w:r>
      <w:r w:rsidRPr="00093040">
        <w:rPr>
          <w:rFonts w:ascii="Times New Roman" w:eastAsia="Calibri" w:hAnsi="Times New Roman" w:cs="Times New Roman"/>
          <w:sz w:val="24"/>
          <w:szCs w:val="24"/>
        </w:rPr>
        <w:t>имаме масов организационен тип процес.</w:t>
      </w:r>
    </w:p>
    <w:p w14:paraId="5E076B42" w14:textId="77777777" w:rsidR="00284BF4" w:rsidRPr="00284BF4" w:rsidRDefault="00284BF4" w:rsidP="0093018E">
      <w:pPr>
        <w:spacing w:before="120" w:after="120" w:line="276" w:lineRule="auto"/>
        <w:ind w:firstLine="708"/>
        <w:rPr>
          <w:rFonts w:ascii="Times New Roman" w:eastAsia="Calibri" w:hAnsi="Times New Roman" w:cs="Times New Roman"/>
          <w:sz w:val="24"/>
          <w:szCs w:val="24"/>
        </w:rPr>
      </w:pPr>
      <w:r w:rsidRPr="00284BF4">
        <w:rPr>
          <w:rFonts w:ascii="Times New Roman" w:eastAsia="Calibri" w:hAnsi="Times New Roman" w:cs="Times New Roman"/>
          <w:sz w:val="24"/>
          <w:szCs w:val="24"/>
        </w:rPr>
        <w:lastRenderedPageBreak/>
        <w:t>Формата на организация на процеса е конкретен начин на подреждане и обвързване на елементите му във времето и пространството с оглед на неговото нормално и ефективно протичане. Чрез нея се определя количеството на необходимите работни места и на персонала за обслужването им, както и тяхното разположение в пространството и взаимодействието им във времето. Основни форми на организация са:</w:t>
      </w:r>
    </w:p>
    <w:p w14:paraId="1DE01A8C" w14:textId="03E4F8D4" w:rsidR="00284BF4" w:rsidRPr="00F1572A" w:rsidRDefault="00284BF4" w:rsidP="0045500C">
      <w:pPr>
        <w:pStyle w:val="a5"/>
        <w:numPr>
          <w:ilvl w:val="0"/>
          <w:numId w:val="64"/>
        </w:numPr>
        <w:spacing w:before="120" w:after="120" w:line="276" w:lineRule="auto"/>
        <w:contextualSpacing w:val="0"/>
        <w:rPr>
          <w:rFonts w:ascii="Times New Roman" w:eastAsia="Calibri" w:hAnsi="Times New Roman" w:cs="Times New Roman"/>
          <w:sz w:val="24"/>
          <w:szCs w:val="24"/>
        </w:rPr>
      </w:pPr>
      <w:r w:rsidRPr="00F1572A">
        <w:rPr>
          <w:rFonts w:ascii="Times New Roman" w:eastAsia="Calibri" w:hAnsi="Times New Roman" w:cs="Times New Roman"/>
          <w:sz w:val="24"/>
          <w:szCs w:val="24"/>
        </w:rPr>
        <w:t>Индивидуална</w:t>
      </w:r>
    </w:p>
    <w:p w14:paraId="34C89259" w14:textId="0FACF7DE" w:rsidR="00284BF4" w:rsidRPr="00F1572A" w:rsidRDefault="00284BF4" w:rsidP="0045500C">
      <w:pPr>
        <w:pStyle w:val="a5"/>
        <w:numPr>
          <w:ilvl w:val="0"/>
          <w:numId w:val="64"/>
        </w:numPr>
        <w:spacing w:before="120" w:after="120" w:line="276" w:lineRule="auto"/>
        <w:contextualSpacing w:val="0"/>
        <w:rPr>
          <w:rFonts w:ascii="Times New Roman" w:eastAsia="Calibri" w:hAnsi="Times New Roman" w:cs="Times New Roman"/>
          <w:sz w:val="24"/>
          <w:szCs w:val="24"/>
        </w:rPr>
      </w:pPr>
      <w:r w:rsidRPr="00F1572A">
        <w:rPr>
          <w:rFonts w:ascii="Times New Roman" w:eastAsia="Calibri" w:hAnsi="Times New Roman" w:cs="Times New Roman"/>
          <w:sz w:val="24"/>
          <w:szCs w:val="24"/>
        </w:rPr>
        <w:t>Групова</w:t>
      </w:r>
    </w:p>
    <w:p w14:paraId="0DA32DBD" w14:textId="59371BAA" w:rsidR="00284BF4" w:rsidRPr="00F1572A" w:rsidRDefault="00284BF4" w:rsidP="0045500C">
      <w:pPr>
        <w:pStyle w:val="a5"/>
        <w:numPr>
          <w:ilvl w:val="0"/>
          <w:numId w:val="64"/>
        </w:numPr>
        <w:spacing w:before="120" w:after="120" w:line="276" w:lineRule="auto"/>
        <w:contextualSpacing w:val="0"/>
        <w:rPr>
          <w:rFonts w:ascii="Times New Roman" w:eastAsia="Calibri" w:hAnsi="Times New Roman" w:cs="Times New Roman"/>
          <w:sz w:val="24"/>
          <w:szCs w:val="24"/>
        </w:rPr>
      </w:pPr>
      <w:r w:rsidRPr="00F1572A">
        <w:rPr>
          <w:rFonts w:ascii="Times New Roman" w:eastAsia="Calibri" w:hAnsi="Times New Roman" w:cs="Times New Roman"/>
          <w:b/>
          <w:sz w:val="24"/>
          <w:szCs w:val="24"/>
          <w:u w:val="single"/>
        </w:rPr>
        <w:t>Поточна</w:t>
      </w:r>
    </w:p>
    <w:p w14:paraId="481E5120" w14:textId="3C5AA455" w:rsidR="00284BF4" w:rsidRPr="00F1572A" w:rsidRDefault="00284BF4" w:rsidP="0045500C">
      <w:pPr>
        <w:pStyle w:val="a5"/>
        <w:numPr>
          <w:ilvl w:val="0"/>
          <w:numId w:val="64"/>
        </w:numPr>
        <w:spacing w:before="120" w:after="120" w:line="276" w:lineRule="auto"/>
        <w:contextualSpacing w:val="0"/>
        <w:rPr>
          <w:rFonts w:ascii="Times New Roman" w:eastAsia="Calibri" w:hAnsi="Times New Roman" w:cs="Times New Roman"/>
          <w:sz w:val="24"/>
          <w:szCs w:val="24"/>
        </w:rPr>
      </w:pPr>
      <w:r w:rsidRPr="00F1572A">
        <w:rPr>
          <w:rFonts w:ascii="Times New Roman" w:eastAsia="Calibri" w:hAnsi="Times New Roman" w:cs="Times New Roman"/>
          <w:sz w:val="24"/>
          <w:szCs w:val="24"/>
        </w:rPr>
        <w:t>Предметна</w:t>
      </w:r>
    </w:p>
    <w:p w14:paraId="4E1B0B92" w14:textId="39157133" w:rsidR="00284BF4" w:rsidRPr="00F1572A" w:rsidRDefault="00284BF4" w:rsidP="0045500C">
      <w:pPr>
        <w:pStyle w:val="a5"/>
        <w:numPr>
          <w:ilvl w:val="0"/>
          <w:numId w:val="64"/>
        </w:numPr>
        <w:spacing w:before="120" w:after="120" w:line="276" w:lineRule="auto"/>
        <w:contextualSpacing w:val="0"/>
        <w:rPr>
          <w:rFonts w:ascii="Times New Roman" w:eastAsia="Calibri" w:hAnsi="Times New Roman" w:cs="Times New Roman"/>
          <w:sz w:val="24"/>
          <w:szCs w:val="24"/>
        </w:rPr>
      </w:pPr>
      <w:r w:rsidRPr="00F1572A">
        <w:rPr>
          <w:rFonts w:ascii="Times New Roman" w:eastAsia="Calibri" w:hAnsi="Times New Roman" w:cs="Times New Roman"/>
          <w:sz w:val="24"/>
          <w:szCs w:val="24"/>
        </w:rPr>
        <w:t>Проектна</w:t>
      </w:r>
    </w:p>
    <w:p w14:paraId="7E97BCCC" w14:textId="77777777" w:rsidR="00284BF4" w:rsidRPr="00284BF4" w:rsidRDefault="00284BF4" w:rsidP="0093018E">
      <w:pPr>
        <w:spacing w:before="120" w:after="120" w:line="276" w:lineRule="auto"/>
        <w:ind w:firstLine="708"/>
        <w:rPr>
          <w:rFonts w:ascii="Times New Roman" w:eastAsia="Calibri" w:hAnsi="Times New Roman" w:cs="Times New Roman"/>
          <w:sz w:val="24"/>
          <w:szCs w:val="24"/>
        </w:rPr>
      </w:pPr>
      <w:r w:rsidRPr="00284BF4">
        <w:rPr>
          <w:rFonts w:ascii="Times New Roman" w:eastAsia="Calibri" w:hAnsi="Times New Roman" w:cs="Times New Roman"/>
          <w:sz w:val="24"/>
          <w:szCs w:val="24"/>
        </w:rPr>
        <w:t>Различават се помежду си по следните характеристики:</w:t>
      </w:r>
    </w:p>
    <w:p w14:paraId="4A13CB51" w14:textId="77777777" w:rsidR="005E2992" w:rsidRDefault="00284BF4" w:rsidP="0045500C">
      <w:pPr>
        <w:numPr>
          <w:ilvl w:val="0"/>
          <w:numId w:val="63"/>
        </w:numPr>
        <w:spacing w:before="120" w:after="120" w:line="276" w:lineRule="auto"/>
        <w:rPr>
          <w:rFonts w:ascii="Times New Roman" w:eastAsia="Calibri" w:hAnsi="Times New Roman" w:cs="Times New Roman"/>
          <w:sz w:val="24"/>
          <w:szCs w:val="24"/>
          <w:u w:val="single"/>
        </w:rPr>
      </w:pPr>
      <w:r w:rsidRPr="005E2992">
        <w:rPr>
          <w:rFonts w:ascii="Times New Roman" w:eastAsia="Calibri" w:hAnsi="Times New Roman" w:cs="Times New Roman"/>
          <w:sz w:val="24"/>
          <w:szCs w:val="24"/>
          <w:u w:val="single"/>
        </w:rPr>
        <w:t>По начина на групиране на работните места и обособяване на самостоятелните производствени звена</w:t>
      </w:r>
    </w:p>
    <w:p w14:paraId="2540DE94" w14:textId="77777777" w:rsidR="005E2992" w:rsidRPr="005E2992" w:rsidRDefault="00284BF4" w:rsidP="0045500C">
      <w:pPr>
        <w:numPr>
          <w:ilvl w:val="0"/>
          <w:numId w:val="63"/>
        </w:numPr>
        <w:spacing w:before="120" w:after="120" w:line="276" w:lineRule="auto"/>
        <w:rPr>
          <w:rFonts w:ascii="Times New Roman" w:eastAsia="Calibri" w:hAnsi="Times New Roman" w:cs="Times New Roman"/>
          <w:sz w:val="24"/>
          <w:szCs w:val="24"/>
          <w:u w:val="single"/>
        </w:rPr>
      </w:pPr>
      <w:r w:rsidRPr="005E2992">
        <w:rPr>
          <w:rFonts w:ascii="Times New Roman" w:eastAsia="Calibri" w:hAnsi="Times New Roman" w:cs="Times New Roman"/>
          <w:sz w:val="24"/>
          <w:szCs w:val="24"/>
          <w:u w:val="single"/>
        </w:rPr>
        <w:t>По нивото на разделение и специализация на труда</w:t>
      </w:r>
    </w:p>
    <w:p w14:paraId="332C4A0C" w14:textId="77777777" w:rsidR="005E2992" w:rsidRPr="005E2992" w:rsidRDefault="00284BF4" w:rsidP="0045500C">
      <w:pPr>
        <w:numPr>
          <w:ilvl w:val="0"/>
          <w:numId w:val="63"/>
        </w:numPr>
        <w:spacing w:before="120" w:after="120" w:line="276" w:lineRule="auto"/>
        <w:rPr>
          <w:rFonts w:ascii="Times New Roman" w:eastAsia="Calibri" w:hAnsi="Times New Roman" w:cs="Times New Roman"/>
          <w:sz w:val="24"/>
          <w:szCs w:val="24"/>
          <w:u w:val="single"/>
        </w:rPr>
      </w:pPr>
      <w:r w:rsidRPr="005E2992">
        <w:rPr>
          <w:rFonts w:ascii="Times New Roman" w:eastAsia="Calibri" w:hAnsi="Times New Roman" w:cs="Times New Roman"/>
          <w:sz w:val="24"/>
          <w:szCs w:val="24"/>
          <w:u w:val="single"/>
        </w:rPr>
        <w:t>По начина на придвижване на предметите на труда между работните места</w:t>
      </w:r>
    </w:p>
    <w:p w14:paraId="3B63CFAC" w14:textId="452183EC" w:rsidR="00284BF4" w:rsidRPr="005E2992" w:rsidRDefault="00284BF4" w:rsidP="0045500C">
      <w:pPr>
        <w:numPr>
          <w:ilvl w:val="0"/>
          <w:numId w:val="63"/>
        </w:numPr>
        <w:spacing w:before="120" w:after="120" w:line="276" w:lineRule="auto"/>
        <w:rPr>
          <w:rFonts w:ascii="Times New Roman" w:eastAsia="Calibri" w:hAnsi="Times New Roman" w:cs="Times New Roman"/>
          <w:sz w:val="24"/>
          <w:szCs w:val="24"/>
          <w:u w:val="single"/>
        </w:rPr>
      </w:pPr>
      <w:r w:rsidRPr="005E2992">
        <w:rPr>
          <w:rFonts w:ascii="Times New Roman" w:eastAsia="Calibri" w:hAnsi="Times New Roman" w:cs="Times New Roman"/>
          <w:sz w:val="24"/>
          <w:szCs w:val="24"/>
          <w:u w:val="single"/>
        </w:rPr>
        <w:t>По начина на протичане на процеса – със или без прекъсване.</w:t>
      </w:r>
    </w:p>
    <w:p w14:paraId="4F65E8E9" w14:textId="3EC62FA7" w:rsidR="00EA43B3" w:rsidRPr="0014239C" w:rsidRDefault="00A2281E" w:rsidP="0053027B">
      <w:pPr>
        <w:spacing w:before="120" w:after="120" w:line="276" w:lineRule="auto"/>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И за двете инсталации, които ще се обслужват от „Хемус ресурс“ ООД</w:t>
      </w:r>
      <w:r w:rsidR="0053027B">
        <w:rPr>
          <w:rFonts w:ascii="Times New Roman" w:eastAsia="Calibri" w:hAnsi="Times New Roman" w:cs="Times New Roman"/>
          <w:b/>
          <w:sz w:val="24"/>
          <w:szCs w:val="24"/>
        </w:rPr>
        <w:t xml:space="preserve"> </w:t>
      </w:r>
      <w:r w:rsidR="00EA43B3" w:rsidRPr="0014239C">
        <w:rPr>
          <w:rFonts w:ascii="Times New Roman" w:eastAsia="Calibri" w:hAnsi="Times New Roman" w:cs="Times New Roman"/>
          <w:b/>
          <w:sz w:val="24"/>
          <w:szCs w:val="24"/>
        </w:rPr>
        <w:t>имаме избрана форма на производств</w:t>
      </w:r>
      <w:r w:rsidR="0053027B">
        <w:rPr>
          <w:rFonts w:ascii="Times New Roman" w:eastAsia="Calibri" w:hAnsi="Times New Roman" w:cs="Times New Roman"/>
          <w:b/>
          <w:sz w:val="24"/>
          <w:szCs w:val="24"/>
        </w:rPr>
        <w:t>ена</w:t>
      </w:r>
      <w:r w:rsidR="00EA43B3" w:rsidRPr="0014239C">
        <w:rPr>
          <w:rFonts w:ascii="Times New Roman" w:eastAsia="Calibri" w:hAnsi="Times New Roman" w:cs="Times New Roman"/>
          <w:b/>
          <w:sz w:val="24"/>
          <w:szCs w:val="24"/>
        </w:rPr>
        <w:t xml:space="preserve"> поточна линия.</w:t>
      </w:r>
    </w:p>
    <w:p w14:paraId="43B31EAE" w14:textId="1CC9BA0E" w:rsidR="00EA43B3" w:rsidRPr="00F531E0" w:rsidRDefault="00F531E0" w:rsidP="0093018E">
      <w:pPr>
        <w:spacing w:before="120" w:after="120" w:line="276" w:lineRule="auto"/>
        <w:ind w:firstLine="708"/>
        <w:rPr>
          <w:rFonts w:ascii="Times New Roman" w:eastAsia="Calibri" w:hAnsi="Times New Roman" w:cs="Times New Roman"/>
          <w:b/>
          <w:sz w:val="24"/>
          <w:szCs w:val="24"/>
        </w:rPr>
      </w:pPr>
      <w:r w:rsidRPr="00F531E0">
        <w:rPr>
          <w:rFonts w:ascii="Times New Roman" w:eastAsia="Calibri" w:hAnsi="Times New Roman" w:cs="Times New Roman"/>
          <w:b/>
          <w:sz w:val="24"/>
          <w:szCs w:val="24"/>
        </w:rPr>
        <w:t xml:space="preserve">5. </w:t>
      </w:r>
      <w:r w:rsidR="00EA43B3" w:rsidRPr="00F531E0">
        <w:rPr>
          <w:rFonts w:ascii="Times New Roman" w:eastAsia="Calibri" w:hAnsi="Times New Roman" w:cs="Times New Roman"/>
          <w:b/>
          <w:sz w:val="24"/>
          <w:szCs w:val="24"/>
        </w:rPr>
        <w:t>ОРГАНИЗАЦИЯ НА СПОМАГАТЕЛНИТЕ ПРОЦЕСИ</w:t>
      </w:r>
    </w:p>
    <w:p w14:paraId="3F79C18A" w14:textId="125E278F" w:rsidR="00EA43B3" w:rsidRDefault="00EA43B3" w:rsidP="0093018E">
      <w:pPr>
        <w:spacing w:before="120" w:after="120" w:line="276" w:lineRule="auto"/>
        <w:ind w:firstLine="708"/>
        <w:jc w:val="both"/>
        <w:rPr>
          <w:rFonts w:ascii="Times New Roman" w:eastAsia="Calibri" w:hAnsi="Times New Roman" w:cs="Times New Roman"/>
          <w:sz w:val="24"/>
          <w:szCs w:val="24"/>
        </w:rPr>
      </w:pPr>
      <w:r w:rsidRPr="00EA43B3">
        <w:rPr>
          <w:rFonts w:ascii="Times New Roman" w:eastAsia="Calibri" w:hAnsi="Times New Roman" w:cs="Times New Roman"/>
          <w:sz w:val="24"/>
          <w:szCs w:val="24"/>
        </w:rPr>
        <w:t>Организация на спомагателните процеси – намира израз в изграждането на техническа инфраструктура на предприятието. Тя е част от неговата производствена структура и представлява съвкупността от звената, в които се осъществяват спомагателните производствени процеси. Върху нея влияят редица фактори като все по често предприятията търсят рационален отговор на въпроса кои от тези процеси да изпълняват сами и кои да възложат на други изпълнители.</w:t>
      </w:r>
    </w:p>
    <w:p w14:paraId="007F958F" w14:textId="5E9BE0D4" w:rsidR="00EF08CB" w:rsidRPr="00DD5C7C" w:rsidRDefault="00F531E0" w:rsidP="0093018E">
      <w:pPr>
        <w:spacing w:before="120" w:after="120" w:line="276" w:lineRule="auto"/>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 xml:space="preserve">6. </w:t>
      </w:r>
      <w:r w:rsidR="00EA43B3" w:rsidRPr="00DD5C7C">
        <w:rPr>
          <w:rFonts w:ascii="Times New Roman" w:eastAsia="Calibri" w:hAnsi="Times New Roman" w:cs="Times New Roman"/>
          <w:b/>
          <w:sz w:val="24"/>
          <w:szCs w:val="24"/>
        </w:rPr>
        <w:t>ПРИЛОЖЕНИЯ ПО ОРГАНИЗАЦИЯ НА ПРОИЗВОДСТВЕНИТЕ ПРОЦЕСИ</w:t>
      </w:r>
      <w:r w:rsidR="00EF08CB" w:rsidRPr="00DD5C7C">
        <w:rPr>
          <w:rFonts w:ascii="Times New Roman" w:eastAsia="Calibri" w:hAnsi="Times New Roman" w:cs="Times New Roman"/>
          <w:b/>
          <w:sz w:val="24"/>
          <w:szCs w:val="24"/>
          <w:lang w:val="en-US"/>
        </w:rPr>
        <w:t>-</w:t>
      </w:r>
      <w:r w:rsidR="00EF08CB" w:rsidRPr="00DD5C7C">
        <w:rPr>
          <w:rFonts w:ascii="Times New Roman" w:hAnsi="Times New Roman" w:cs="Times New Roman"/>
          <w:b/>
          <w:sz w:val="26"/>
          <w:szCs w:val="26"/>
        </w:rPr>
        <w:t>НОРМИРАНЕ НА ТРУДА</w:t>
      </w:r>
    </w:p>
    <w:p w14:paraId="44A7E306" w14:textId="77777777" w:rsidR="00EF08CB" w:rsidRPr="00684343" w:rsidRDefault="00EF08CB" w:rsidP="0093018E">
      <w:pPr>
        <w:spacing w:before="120" w:after="120" w:line="240" w:lineRule="auto"/>
        <w:ind w:firstLine="708"/>
        <w:jc w:val="both"/>
        <w:rPr>
          <w:rFonts w:ascii="Times New Roman" w:hAnsi="Times New Roman" w:cs="Times New Roman"/>
          <w:sz w:val="26"/>
          <w:szCs w:val="26"/>
        </w:rPr>
      </w:pPr>
      <w:r w:rsidRPr="00684343">
        <w:rPr>
          <w:rFonts w:ascii="Times New Roman" w:hAnsi="Times New Roman" w:cs="Times New Roman"/>
          <w:sz w:val="26"/>
          <w:szCs w:val="26"/>
        </w:rPr>
        <w:t>СЪЩНОСТ И ВИДОВЕ ТРУДОВИ НОРМИ</w:t>
      </w:r>
    </w:p>
    <w:p w14:paraId="32D1B705" w14:textId="502FDF24" w:rsidR="00EF08CB" w:rsidRDefault="00EF08CB" w:rsidP="0093018E">
      <w:pPr>
        <w:pStyle w:val="a5"/>
        <w:spacing w:before="120" w:after="120" w:line="240" w:lineRule="auto"/>
        <w:ind w:left="0" w:firstLine="708"/>
        <w:contextualSpacing w:val="0"/>
        <w:jc w:val="both"/>
        <w:rPr>
          <w:rFonts w:ascii="Times New Roman" w:hAnsi="Times New Roman" w:cs="Times New Roman"/>
          <w:sz w:val="26"/>
          <w:szCs w:val="26"/>
        </w:rPr>
      </w:pPr>
      <w:r>
        <w:rPr>
          <w:rFonts w:ascii="Times New Roman" w:hAnsi="Times New Roman" w:cs="Times New Roman"/>
          <w:sz w:val="26"/>
          <w:szCs w:val="26"/>
        </w:rPr>
        <w:t>Нормирането на труда е метод за изучаване организация</w:t>
      </w:r>
      <w:r w:rsidRPr="00B76020">
        <w:rPr>
          <w:rFonts w:ascii="Times New Roman" w:hAnsi="Times New Roman" w:cs="Times New Roman"/>
          <w:sz w:val="26"/>
          <w:szCs w:val="26"/>
        </w:rPr>
        <w:t>та на производството и труда и установяването на обе</w:t>
      </w:r>
      <w:r>
        <w:rPr>
          <w:rFonts w:ascii="Times New Roman" w:hAnsi="Times New Roman" w:cs="Times New Roman"/>
          <w:sz w:val="26"/>
          <w:szCs w:val="26"/>
        </w:rPr>
        <w:t>ктивно необходимия разход на ра</w:t>
      </w:r>
      <w:r w:rsidRPr="00B76020">
        <w:rPr>
          <w:rFonts w:ascii="Times New Roman" w:hAnsi="Times New Roman" w:cs="Times New Roman"/>
          <w:sz w:val="26"/>
          <w:szCs w:val="26"/>
        </w:rPr>
        <w:t xml:space="preserve">ботно време за </w:t>
      </w:r>
      <w:r w:rsidRPr="00B76020">
        <w:rPr>
          <w:rFonts w:ascii="Times New Roman" w:hAnsi="Times New Roman" w:cs="Times New Roman"/>
          <w:sz w:val="26"/>
          <w:szCs w:val="26"/>
        </w:rPr>
        <w:lastRenderedPageBreak/>
        <w:t>извършванет</w:t>
      </w:r>
      <w:r>
        <w:rPr>
          <w:rFonts w:ascii="Times New Roman" w:hAnsi="Times New Roman" w:cs="Times New Roman"/>
          <w:sz w:val="26"/>
          <w:szCs w:val="26"/>
        </w:rPr>
        <w:t>о на дадена работа при определе</w:t>
      </w:r>
      <w:r w:rsidRPr="00B76020">
        <w:rPr>
          <w:rFonts w:ascii="Times New Roman" w:hAnsi="Times New Roman" w:cs="Times New Roman"/>
          <w:sz w:val="26"/>
          <w:szCs w:val="26"/>
        </w:rPr>
        <w:t>ни организационно-технически и производствени условия.</w:t>
      </w:r>
    </w:p>
    <w:p w14:paraId="32671AA7" w14:textId="77777777" w:rsidR="00EF08CB" w:rsidRPr="00B76020" w:rsidRDefault="00EF08CB" w:rsidP="000B66A7">
      <w:pPr>
        <w:pStyle w:val="a5"/>
        <w:numPr>
          <w:ilvl w:val="0"/>
          <w:numId w:val="20"/>
        </w:numPr>
        <w:spacing w:before="120" w:after="120" w:line="240" w:lineRule="auto"/>
        <w:contextualSpacing w:val="0"/>
        <w:jc w:val="both"/>
        <w:rPr>
          <w:rFonts w:ascii="Times New Roman" w:hAnsi="Times New Roman" w:cs="Times New Roman"/>
          <w:sz w:val="26"/>
          <w:szCs w:val="26"/>
        </w:rPr>
      </w:pPr>
      <w:r w:rsidRPr="00B76020">
        <w:rPr>
          <w:rFonts w:ascii="Times New Roman" w:hAnsi="Times New Roman" w:cs="Times New Roman"/>
          <w:sz w:val="26"/>
          <w:szCs w:val="26"/>
        </w:rPr>
        <w:t>Трудовата норма е мярк</w:t>
      </w:r>
      <w:r>
        <w:rPr>
          <w:rFonts w:ascii="Times New Roman" w:hAnsi="Times New Roman" w:cs="Times New Roman"/>
          <w:sz w:val="26"/>
          <w:szCs w:val="26"/>
        </w:rPr>
        <w:t>а на труда, която определя коли</w:t>
      </w:r>
      <w:r w:rsidRPr="00B76020">
        <w:rPr>
          <w:rFonts w:ascii="Times New Roman" w:hAnsi="Times New Roman" w:cs="Times New Roman"/>
          <w:sz w:val="26"/>
          <w:szCs w:val="26"/>
        </w:rPr>
        <w:t xml:space="preserve">чеството труд, необходим </w:t>
      </w:r>
      <w:r>
        <w:rPr>
          <w:rFonts w:ascii="Times New Roman" w:hAnsi="Times New Roman" w:cs="Times New Roman"/>
          <w:sz w:val="26"/>
          <w:szCs w:val="26"/>
        </w:rPr>
        <w:t>за изработването на дадено изде</w:t>
      </w:r>
      <w:r w:rsidRPr="00B76020">
        <w:rPr>
          <w:rFonts w:ascii="Times New Roman" w:hAnsi="Times New Roman" w:cs="Times New Roman"/>
          <w:sz w:val="26"/>
          <w:szCs w:val="26"/>
        </w:rPr>
        <w:t>лие. Различаваме няколко вида трудови норми:</w:t>
      </w:r>
    </w:p>
    <w:p w14:paraId="56686D15" w14:textId="398C8CE0" w:rsidR="00DD5C7C" w:rsidRPr="00B76020" w:rsidRDefault="00EF08CB" w:rsidP="0045500C">
      <w:pPr>
        <w:pStyle w:val="a5"/>
        <w:numPr>
          <w:ilvl w:val="0"/>
          <w:numId w:val="65"/>
        </w:numPr>
        <w:spacing w:before="120" w:after="120" w:line="240" w:lineRule="auto"/>
        <w:contextualSpacing w:val="0"/>
        <w:jc w:val="both"/>
        <w:rPr>
          <w:rFonts w:ascii="Times New Roman" w:hAnsi="Times New Roman" w:cs="Times New Roman"/>
          <w:sz w:val="26"/>
          <w:szCs w:val="26"/>
        </w:rPr>
      </w:pPr>
      <w:r w:rsidRPr="00DD5C7C">
        <w:rPr>
          <w:rFonts w:ascii="Times New Roman" w:hAnsi="Times New Roman" w:cs="Times New Roman"/>
          <w:b/>
          <w:sz w:val="26"/>
          <w:szCs w:val="26"/>
        </w:rPr>
        <w:t>Норма на Време (НВ).</w:t>
      </w:r>
      <w:r>
        <w:rPr>
          <w:rFonts w:ascii="Times New Roman" w:hAnsi="Times New Roman" w:cs="Times New Roman"/>
          <w:sz w:val="26"/>
          <w:szCs w:val="26"/>
        </w:rPr>
        <w:t xml:space="preserve"> Пред</w:t>
      </w:r>
      <w:r w:rsidRPr="00B76020">
        <w:rPr>
          <w:rFonts w:ascii="Times New Roman" w:hAnsi="Times New Roman" w:cs="Times New Roman"/>
          <w:sz w:val="26"/>
          <w:szCs w:val="26"/>
        </w:rPr>
        <w:t>ставлява обективно необходимият разход на работно вре</w:t>
      </w:r>
      <w:r>
        <w:rPr>
          <w:rFonts w:ascii="Times New Roman" w:hAnsi="Times New Roman" w:cs="Times New Roman"/>
          <w:sz w:val="26"/>
          <w:szCs w:val="26"/>
        </w:rPr>
        <w:t>ме за извършването на дадена работа, за изпълнението на определена операция или за израбо</w:t>
      </w:r>
      <w:r w:rsidRPr="00B76020">
        <w:rPr>
          <w:rFonts w:ascii="Times New Roman" w:hAnsi="Times New Roman" w:cs="Times New Roman"/>
          <w:sz w:val="26"/>
          <w:szCs w:val="26"/>
        </w:rPr>
        <w:t xml:space="preserve">тването на единица продукция при определени </w:t>
      </w:r>
      <w:r>
        <w:rPr>
          <w:rFonts w:ascii="Times New Roman" w:hAnsi="Times New Roman" w:cs="Times New Roman"/>
          <w:sz w:val="26"/>
          <w:szCs w:val="26"/>
        </w:rPr>
        <w:t>организацион</w:t>
      </w:r>
      <w:r w:rsidRPr="00B76020">
        <w:rPr>
          <w:rFonts w:ascii="Times New Roman" w:hAnsi="Times New Roman" w:cs="Times New Roman"/>
          <w:sz w:val="26"/>
          <w:szCs w:val="26"/>
        </w:rPr>
        <w:t>ни, технически, технологични и производствени условия. НВ се</w:t>
      </w:r>
      <w:r>
        <w:rPr>
          <w:rFonts w:ascii="Times New Roman" w:hAnsi="Times New Roman" w:cs="Times New Roman"/>
          <w:sz w:val="26"/>
          <w:szCs w:val="26"/>
        </w:rPr>
        <w:t xml:space="preserve"> измерва в секунди, минути и ча</w:t>
      </w:r>
      <w:r w:rsidRPr="00B76020">
        <w:rPr>
          <w:rFonts w:ascii="Times New Roman" w:hAnsi="Times New Roman" w:cs="Times New Roman"/>
          <w:sz w:val="26"/>
          <w:szCs w:val="26"/>
        </w:rPr>
        <w:t>сове и се отнася за работата на един работник или на група работници.</w:t>
      </w:r>
    </w:p>
    <w:p w14:paraId="2A5CE409" w14:textId="2965629E" w:rsidR="00EF08CB" w:rsidRPr="00B76020" w:rsidRDefault="00EF08CB" w:rsidP="0045500C">
      <w:pPr>
        <w:pStyle w:val="a5"/>
        <w:numPr>
          <w:ilvl w:val="0"/>
          <w:numId w:val="65"/>
        </w:numPr>
        <w:spacing w:before="120" w:after="120" w:line="240" w:lineRule="auto"/>
        <w:contextualSpacing w:val="0"/>
        <w:jc w:val="both"/>
        <w:rPr>
          <w:rFonts w:ascii="Times New Roman" w:hAnsi="Times New Roman" w:cs="Times New Roman"/>
          <w:sz w:val="26"/>
          <w:szCs w:val="26"/>
        </w:rPr>
      </w:pPr>
      <w:r w:rsidRPr="00DD5C7C">
        <w:rPr>
          <w:rFonts w:ascii="Times New Roman" w:hAnsi="Times New Roman" w:cs="Times New Roman"/>
          <w:b/>
          <w:sz w:val="26"/>
          <w:szCs w:val="26"/>
        </w:rPr>
        <w:t>Норма на изработка (HИ).</w:t>
      </w:r>
      <w:r w:rsidRPr="00B76020">
        <w:rPr>
          <w:rFonts w:ascii="Times New Roman" w:hAnsi="Times New Roman" w:cs="Times New Roman"/>
          <w:sz w:val="26"/>
          <w:szCs w:val="26"/>
        </w:rPr>
        <w:t xml:space="preserve"> H</w:t>
      </w:r>
      <w:r>
        <w:rPr>
          <w:rFonts w:ascii="Times New Roman" w:hAnsi="Times New Roman" w:cs="Times New Roman"/>
          <w:sz w:val="26"/>
          <w:szCs w:val="26"/>
        </w:rPr>
        <w:t>И е обемът на работата, коя</w:t>
      </w:r>
      <w:r w:rsidRPr="00B76020">
        <w:rPr>
          <w:rFonts w:ascii="Times New Roman" w:hAnsi="Times New Roman" w:cs="Times New Roman"/>
          <w:sz w:val="26"/>
          <w:szCs w:val="26"/>
        </w:rPr>
        <w:t xml:space="preserve">то трябва да се извърши в </w:t>
      </w:r>
      <w:r>
        <w:rPr>
          <w:rFonts w:ascii="Times New Roman" w:hAnsi="Times New Roman" w:cs="Times New Roman"/>
          <w:sz w:val="26"/>
          <w:szCs w:val="26"/>
        </w:rPr>
        <w:t>продължение на определен интер</w:t>
      </w:r>
      <w:r w:rsidRPr="00B76020">
        <w:rPr>
          <w:rFonts w:ascii="Times New Roman" w:hAnsi="Times New Roman" w:cs="Times New Roman"/>
          <w:sz w:val="26"/>
          <w:szCs w:val="26"/>
        </w:rPr>
        <w:t>вал от време ( например час, смяна и т. н.). Измерва се в бр</w:t>
      </w:r>
      <w:r>
        <w:rPr>
          <w:rFonts w:ascii="Times New Roman" w:hAnsi="Times New Roman" w:cs="Times New Roman"/>
          <w:sz w:val="26"/>
          <w:szCs w:val="26"/>
        </w:rPr>
        <w:t>ой изделия, литри, метри, килог</w:t>
      </w:r>
      <w:r w:rsidRPr="00B76020">
        <w:rPr>
          <w:rFonts w:ascii="Times New Roman" w:hAnsi="Times New Roman" w:cs="Times New Roman"/>
          <w:sz w:val="26"/>
          <w:szCs w:val="26"/>
        </w:rPr>
        <w:t>рами и т. н.</w:t>
      </w:r>
    </w:p>
    <w:p w14:paraId="48A4F31A" w14:textId="6CE8F5BE" w:rsidR="00EF08CB" w:rsidRPr="00B76020" w:rsidRDefault="00EF08CB" w:rsidP="0093018E">
      <w:pPr>
        <w:pStyle w:val="a5"/>
        <w:spacing w:before="120" w:after="120" w:line="240" w:lineRule="auto"/>
        <w:ind w:left="1080"/>
        <w:contextualSpacing w:val="0"/>
        <w:jc w:val="both"/>
        <w:rPr>
          <w:rFonts w:ascii="Times New Roman" w:hAnsi="Times New Roman" w:cs="Times New Roman"/>
          <w:sz w:val="26"/>
          <w:szCs w:val="26"/>
        </w:rPr>
      </w:pPr>
      <w:r w:rsidRPr="00B76020">
        <w:rPr>
          <w:rFonts w:ascii="Times New Roman" w:hAnsi="Times New Roman" w:cs="Times New Roman"/>
          <w:sz w:val="26"/>
          <w:szCs w:val="26"/>
        </w:rPr>
        <w:t>Между НВ и H</w:t>
      </w:r>
      <w:r>
        <w:rPr>
          <w:rFonts w:ascii="Times New Roman" w:hAnsi="Times New Roman" w:cs="Times New Roman"/>
          <w:sz w:val="26"/>
          <w:szCs w:val="26"/>
        </w:rPr>
        <w:t>И</w:t>
      </w:r>
      <w:r w:rsidRPr="00B76020">
        <w:rPr>
          <w:rFonts w:ascii="Times New Roman" w:hAnsi="Times New Roman" w:cs="Times New Roman"/>
          <w:sz w:val="26"/>
          <w:szCs w:val="26"/>
        </w:rPr>
        <w:t xml:space="preserve"> съществува определена зависимост:</w:t>
      </w:r>
    </w:p>
    <w:p w14:paraId="7B0F115F" w14:textId="77777777" w:rsidR="00EF08CB" w:rsidRDefault="00EF08CB" w:rsidP="0093018E">
      <w:pPr>
        <w:pStyle w:val="a5"/>
        <w:spacing w:before="120" w:after="120" w:line="240" w:lineRule="auto"/>
        <w:ind w:left="1080"/>
        <w:contextualSpacing w:val="0"/>
        <w:jc w:val="both"/>
        <w:rPr>
          <w:rFonts w:ascii="Times New Roman" w:hAnsi="Times New Roman" w:cs="Times New Roman"/>
          <w:sz w:val="26"/>
          <w:szCs w:val="26"/>
        </w:rPr>
      </w:pPr>
      <w:r w:rsidRPr="00DD5C7C">
        <w:rPr>
          <w:rFonts w:ascii="Times New Roman" w:hAnsi="Times New Roman" w:cs="Times New Roman"/>
          <w:b/>
          <w:i/>
          <w:sz w:val="26"/>
          <w:szCs w:val="26"/>
        </w:rPr>
        <w:t>НИ = Т/НВ, където</w:t>
      </w:r>
      <w:r w:rsidRPr="00B76020">
        <w:rPr>
          <w:rFonts w:ascii="Times New Roman" w:hAnsi="Times New Roman" w:cs="Times New Roman"/>
          <w:sz w:val="26"/>
          <w:szCs w:val="26"/>
        </w:rPr>
        <w:t>:</w:t>
      </w:r>
    </w:p>
    <w:p w14:paraId="0C1A5D0E" w14:textId="77777777" w:rsidR="00EF08CB" w:rsidRPr="00B76020" w:rsidRDefault="00EF08CB" w:rsidP="0093018E">
      <w:pPr>
        <w:pStyle w:val="a5"/>
        <w:spacing w:before="120" w:after="120" w:line="240" w:lineRule="auto"/>
        <w:ind w:left="1080"/>
        <w:contextualSpacing w:val="0"/>
        <w:jc w:val="both"/>
        <w:rPr>
          <w:rFonts w:ascii="Times New Roman" w:hAnsi="Times New Roman" w:cs="Times New Roman"/>
          <w:sz w:val="26"/>
          <w:szCs w:val="26"/>
        </w:rPr>
      </w:pPr>
      <w:r w:rsidRPr="00DD5C7C">
        <w:rPr>
          <w:rFonts w:ascii="Times New Roman" w:hAnsi="Times New Roman" w:cs="Times New Roman"/>
          <w:b/>
          <w:sz w:val="26"/>
          <w:szCs w:val="26"/>
        </w:rPr>
        <w:t>Т</w:t>
      </w:r>
      <w:r w:rsidRPr="00B76020">
        <w:rPr>
          <w:rFonts w:ascii="Times New Roman" w:hAnsi="Times New Roman" w:cs="Times New Roman"/>
          <w:sz w:val="26"/>
          <w:szCs w:val="26"/>
        </w:rPr>
        <w:t xml:space="preserve"> е продължителност на смяната, мин</w:t>
      </w:r>
      <w:r>
        <w:rPr>
          <w:rFonts w:ascii="Times New Roman" w:hAnsi="Times New Roman" w:cs="Times New Roman"/>
          <w:sz w:val="26"/>
          <w:szCs w:val="26"/>
        </w:rPr>
        <w:t>/часове</w:t>
      </w:r>
      <w:r w:rsidRPr="00B76020">
        <w:rPr>
          <w:rFonts w:ascii="Times New Roman" w:hAnsi="Times New Roman" w:cs="Times New Roman"/>
          <w:sz w:val="26"/>
          <w:szCs w:val="26"/>
        </w:rPr>
        <w:t>;</w:t>
      </w:r>
    </w:p>
    <w:p w14:paraId="7CB080C6" w14:textId="50B31862" w:rsidR="00EF08CB" w:rsidRPr="00B76020" w:rsidRDefault="00EF08CB" w:rsidP="0045500C">
      <w:pPr>
        <w:pStyle w:val="a5"/>
        <w:numPr>
          <w:ilvl w:val="0"/>
          <w:numId w:val="65"/>
        </w:numPr>
        <w:spacing w:before="120" w:after="120" w:line="240" w:lineRule="auto"/>
        <w:contextualSpacing w:val="0"/>
        <w:jc w:val="both"/>
        <w:rPr>
          <w:rFonts w:ascii="Times New Roman" w:hAnsi="Times New Roman" w:cs="Times New Roman"/>
          <w:sz w:val="26"/>
          <w:szCs w:val="26"/>
        </w:rPr>
      </w:pPr>
      <w:r w:rsidRPr="00DD5C7C">
        <w:rPr>
          <w:rFonts w:ascii="Times New Roman" w:hAnsi="Times New Roman" w:cs="Times New Roman"/>
          <w:b/>
          <w:sz w:val="26"/>
          <w:szCs w:val="26"/>
        </w:rPr>
        <w:t>Норма на обслужване (НО).</w:t>
      </w:r>
      <w:r>
        <w:rPr>
          <w:rFonts w:ascii="Times New Roman" w:hAnsi="Times New Roman" w:cs="Times New Roman"/>
          <w:sz w:val="26"/>
          <w:szCs w:val="26"/>
        </w:rPr>
        <w:t xml:space="preserve"> Показва броя на машините, кои</w:t>
      </w:r>
      <w:r w:rsidRPr="00B76020">
        <w:rPr>
          <w:rFonts w:ascii="Times New Roman" w:hAnsi="Times New Roman" w:cs="Times New Roman"/>
          <w:sz w:val="26"/>
          <w:szCs w:val="26"/>
        </w:rPr>
        <w:t>то трябва да обслужи раб</w:t>
      </w:r>
      <w:r>
        <w:rPr>
          <w:rFonts w:ascii="Times New Roman" w:hAnsi="Times New Roman" w:cs="Times New Roman"/>
          <w:sz w:val="26"/>
          <w:szCs w:val="26"/>
        </w:rPr>
        <w:t>отник или група работници за определено време. Но може да бъ</w:t>
      </w:r>
      <w:r w:rsidRPr="00B76020">
        <w:rPr>
          <w:rFonts w:ascii="Times New Roman" w:hAnsi="Times New Roman" w:cs="Times New Roman"/>
          <w:sz w:val="26"/>
          <w:szCs w:val="26"/>
        </w:rPr>
        <w:t xml:space="preserve">де изразена също и в брой </w:t>
      </w:r>
      <w:r>
        <w:rPr>
          <w:rFonts w:ascii="Times New Roman" w:hAnsi="Times New Roman" w:cs="Times New Roman"/>
          <w:sz w:val="26"/>
          <w:szCs w:val="26"/>
        </w:rPr>
        <w:t>работници, необходими за обслужване на една или няколко едини</w:t>
      </w:r>
      <w:r w:rsidRPr="00B76020">
        <w:rPr>
          <w:rFonts w:ascii="Times New Roman" w:hAnsi="Times New Roman" w:cs="Times New Roman"/>
          <w:sz w:val="26"/>
          <w:szCs w:val="26"/>
        </w:rPr>
        <w:t>ци от машини.</w:t>
      </w:r>
    </w:p>
    <w:p w14:paraId="1A4925B1" w14:textId="0FB2719C" w:rsidR="00EF08CB" w:rsidRPr="00B76020" w:rsidRDefault="00EF08CB" w:rsidP="0045500C">
      <w:pPr>
        <w:pStyle w:val="a5"/>
        <w:numPr>
          <w:ilvl w:val="0"/>
          <w:numId w:val="65"/>
        </w:numPr>
        <w:spacing w:before="120" w:after="120" w:line="240" w:lineRule="auto"/>
        <w:contextualSpacing w:val="0"/>
        <w:jc w:val="both"/>
        <w:rPr>
          <w:rFonts w:ascii="Times New Roman" w:hAnsi="Times New Roman" w:cs="Times New Roman"/>
          <w:sz w:val="26"/>
          <w:szCs w:val="26"/>
        </w:rPr>
      </w:pPr>
      <w:r w:rsidRPr="00DD5C7C">
        <w:rPr>
          <w:rFonts w:ascii="Times New Roman" w:hAnsi="Times New Roman" w:cs="Times New Roman"/>
          <w:b/>
          <w:sz w:val="26"/>
          <w:szCs w:val="26"/>
        </w:rPr>
        <w:t>Норма на управляемост (НУ)</w:t>
      </w:r>
      <w:r w:rsidR="009C4F6E">
        <w:rPr>
          <w:rFonts w:ascii="Times New Roman" w:hAnsi="Times New Roman" w:cs="Times New Roman"/>
          <w:sz w:val="26"/>
          <w:szCs w:val="26"/>
        </w:rPr>
        <w:t>. Тя се установява за ръко</w:t>
      </w:r>
      <w:r w:rsidRPr="00B76020">
        <w:rPr>
          <w:rFonts w:ascii="Times New Roman" w:hAnsi="Times New Roman" w:cs="Times New Roman"/>
          <w:sz w:val="26"/>
          <w:szCs w:val="26"/>
        </w:rPr>
        <w:t>водните кадри. (НУ) определя численстта на работниците, които се подчиняват на един ръководител.</w:t>
      </w:r>
    </w:p>
    <w:p w14:paraId="0A969AD9" w14:textId="77777777" w:rsidR="00EF08CB" w:rsidRPr="00B76020" w:rsidRDefault="00EF08CB" w:rsidP="0093018E">
      <w:pPr>
        <w:pStyle w:val="a5"/>
        <w:spacing w:before="120" w:after="120" w:line="240" w:lineRule="auto"/>
        <w:ind w:left="644"/>
        <w:contextualSpacing w:val="0"/>
        <w:jc w:val="both"/>
        <w:rPr>
          <w:rFonts w:ascii="Times New Roman" w:hAnsi="Times New Roman" w:cs="Times New Roman"/>
          <w:sz w:val="26"/>
          <w:szCs w:val="26"/>
        </w:rPr>
      </w:pPr>
      <w:r>
        <w:rPr>
          <w:rFonts w:ascii="Times New Roman" w:hAnsi="Times New Roman" w:cs="Times New Roman"/>
          <w:sz w:val="26"/>
          <w:szCs w:val="26"/>
        </w:rPr>
        <w:t>КЛАСИФИКАЦИЯ НА РАЗ</w:t>
      </w:r>
      <w:r w:rsidRPr="00B76020">
        <w:rPr>
          <w:rFonts w:ascii="Times New Roman" w:hAnsi="Times New Roman" w:cs="Times New Roman"/>
          <w:sz w:val="26"/>
          <w:szCs w:val="26"/>
        </w:rPr>
        <w:t>ХОДИТЕ НА РАБОТНО ВРЕМЕ</w:t>
      </w:r>
    </w:p>
    <w:p w14:paraId="155711EC" w14:textId="77777777" w:rsidR="00EF08CB" w:rsidRPr="00B76020" w:rsidRDefault="00EF08CB" w:rsidP="0093018E">
      <w:pPr>
        <w:pStyle w:val="a5"/>
        <w:spacing w:before="120" w:after="120" w:line="240" w:lineRule="auto"/>
        <w:ind w:left="0" w:firstLine="644"/>
        <w:contextualSpacing w:val="0"/>
        <w:jc w:val="both"/>
        <w:rPr>
          <w:rFonts w:ascii="Times New Roman" w:hAnsi="Times New Roman" w:cs="Times New Roman"/>
          <w:sz w:val="26"/>
          <w:szCs w:val="26"/>
        </w:rPr>
      </w:pPr>
      <w:r>
        <w:rPr>
          <w:rFonts w:ascii="Times New Roman" w:hAnsi="Times New Roman" w:cs="Times New Roman"/>
          <w:sz w:val="26"/>
          <w:szCs w:val="26"/>
        </w:rPr>
        <w:t>Работното време е зако</w:t>
      </w:r>
      <w:r w:rsidRPr="00B76020">
        <w:rPr>
          <w:rFonts w:ascii="Times New Roman" w:hAnsi="Times New Roman" w:cs="Times New Roman"/>
          <w:sz w:val="26"/>
          <w:szCs w:val="26"/>
        </w:rPr>
        <w:t>нодателно установен период от време, пре</w:t>
      </w:r>
      <w:r>
        <w:rPr>
          <w:rFonts w:ascii="Times New Roman" w:hAnsi="Times New Roman" w:cs="Times New Roman"/>
          <w:sz w:val="26"/>
          <w:szCs w:val="26"/>
        </w:rPr>
        <w:t>з който труде</w:t>
      </w:r>
      <w:r w:rsidRPr="00B76020">
        <w:rPr>
          <w:rFonts w:ascii="Times New Roman" w:hAnsi="Times New Roman" w:cs="Times New Roman"/>
          <w:sz w:val="26"/>
          <w:szCs w:val="26"/>
        </w:rPr>
        <w:t xml:space="preserve">щият се трябва да изпълни възложената му работа. То се разделя на време на работа </w:t>
      </w:r>
      <w:r>
        <w:rPr>
          <w:rFonts w:ascii="Times New Roman" w:hAnsi="Times New Roman" w:cs="Times New Roman"/>
          <w:sz w:val="26"/>
          <w:szCs w:val="26"/>
        </w:rPr>
        <w:t>и време на прекъсване на работа</w:t>
      </w:r>
      <w:r w:rsidRPr="00B76020">
        <w:rPr>
          <w:rFonts w:ascii="Times New Roman" w:hAnsi="Times New Roman" w:cs="Times New Roman"/>
          <w:sz w:val="26"/>
          <w:szCs w:val="26"/>
        </w:rPr>
        <w:t>та.</w:t>
      </w:r>
    </w:p>
    <w:p w14:paraId="5692C86F" w14:textId="77777777" w:rsidR="00EF08CB" w:rsidRPr="00B76020" w:rsidRDefault="00EF08CB" w:rsidP="000B66A7">
      <w:pPr>
        <w:pStyle w:val="a5"/>
        <w:numPr>
          <w:ilvl w:val="0"/>
          <w:numId w:val="21"/>
        </w:numPr>
        <w:spacing w:before="120" w:after="120" w:line="240" w:lineRule="auto"/>
        <w:contextualSpacing w:val="0"/>
        <w:jc w:val="both"/>
        <w:rPr>
          <w:rFonts w:ascii="Times New Roman" w:hAnsi="Times New Roman" w:cs="Times New Roman"/>
          <w:sz w:val="26"/>
          <w:szCs w:val="26"/>
        </w:rPr>
      </w:pPr>
      <w:r w:rsidRPr="00B76020">
        <w:rPr>
          <w:rFonts w:ascii="Times New Roman" w:hAnsi="Times New Roman" w:cs="Times New Roman"/>
          <w:sz w:val="26"/>
          <w:szCs w:val="26"/>
        </w:rPr>
        <w:t>Време на работа. То е част от работния ден, през който се изпълняват основ</w:t>
      </w:r>
      <w:r>
        <w:rPr>
          <w:rFonts w:ascii="Times New Roman" w:hAnsi="Times New Roman" w:cs="Times New Roman"/>
          <w:sz w:val="26"/>
          <w:szCs w:val="26"/>
        </w:rPr>
        <w:t>ни задачи в производството. Под</w:t>
      </w:r>
      <w:r w:rsidRPr="00B76020">
        <w:rPr>
          <w:rFonts w:ascii="Times New Roman" w:hAnsi="Times New Roman" w:cs="Times New Roman"/>
          <w:sz w:val="26"/>
          <w:szCs w:val="26"/>
        </w:rPr>
        <w:t>разделя се на:</w:t>
      </w:r>
    </w:p>
    <w:p w14:paraId="58202F7A" w14:textId="77777777" w:rsidR="00EF08CB" w:rsidRDefault="00EF08CB" w:rsidP="000B66A7">
      <w:pPr>
        <w:pStyle w:val="a5"/>
        <w:numPr>
          <w:ilvl w:val="0"/>
          <w:numId w:val="8"/>
        </w:numPr>
        <w:spacing w:before="120" w:after="120" w:line="240" w:lineRule="auto"/>
        <w:contextualSpacing w:val="0"/>
        <w:jc w:val="both"/>
        <w:rPr>
          <w:rFonts w:ascii="Times New Roman" w:hAnsi="Times New Roman" w:cs="Times New Roman"/>
          <w:sz w:val="26"/>
          <w:szCs w:val="26"/>
        </w:rPr>
      </w:pPr>
      <w:r w:rsidRPr="00B76020">
        <w:rPr>
          <w:rFonts w:ascii="Times New Roman" w:hAnsi="Times New Roman" w:cs="Times New Roman"/>
          <w:sz w:val="26"/>
          <w:szCs w:val="26"/>
        </w:rPr>
        <w:t>Подготвително-заключителното време (Тпз). Това е времето, изразходвано от</w:t>
      </w:r>
      <w:r>
        <w:rPr>
          <w:rFonts w:ascii="Times New Roman" w:hAnsi="Times New Roman" w:cs="Times New Roman"/>
          <w:sz w:val="26"/>
          <w:szCs w:val="26"/>
        </w:rPr>
        <w:t xml:space="preserve"> работника или бригадата за под</w:t>
      </w:r>
      <w:r w:rsidRPr="00B76020">
        <w:rPr>
          <w:rFonts w:ascii="Times New Roman" w:hAnsi="Times New Roman" w:cs="Times New Roman"/>
          <w:sz w:val="26"/>
          <w:szCs w:val="26"/>
        </w:rPr>
        <w:t>готовка на работното място за изпълнение на производственото задание, а също и за</w:t>
      </w:r>
      <w:r>
        <w:rPr>
          <w:rFonts w:ascii="Times New Roman" w:hAnsi="Times New Roman" w:cs="Times New Roman"/>
          <w:sz w:val="26"/>
          <w:szCs w:val="26"/>
        </w:rPr>
        <w:t xml:space="preserve"> всички действия, свързани с не</w:t>
      </w:r>
      <w:r w:rsidRPr="00B76020">
        <w:rPr>
          <w:rFonts w:ascii="Times New Roman" w:hAnsi="Times New Roman" w:cs="Times New Roman"/>
          <w:sz w:val="26"/>
          <w:szCs w:val="26"/>
        </w:rPr>
        <w:t>говото зъвършване.</w:t>
      </w:r>
    </w:p>
    <w:p w14:paraId="65CA3D66" w14:textId="77777777" w:rsidR="00EF08CB" w:rsidRDefault="00EF08CB" w:rsidP="000B66A7">
      <w:pPr>
        <w:pStyle w:val="a5"/>
        <w:numPr>
          <w:ilvl w:val="0"/>
          <w:numId w:val="8"/>
        </w:numPr>
        <w:spacing w:before="120" w:after="120" w:line="240" w:lineRule="auto"/>
        <w:contextualSpacing w:val="0"/>
        <w:jc w:val="both"/>
        <w:rPr>
          <w:rFonts w:ascii="Times New Roman" w:hAnsi="Times New Roman" w:cs="Times New Roman"/>
          <w:sz w:val="26"/>
          <w:szCs w:val="26"/>
        </w:rPr>
      </w:pPr>
      <w:r w:rsidRPr="00353494">
        <w:rPr>
          <w:rFonts w:ascii="Times New Roman" w:hAnsi="Times New Roman" w:cs="Times New Roman"/>
          <w:sz w:val="26"/>
          <w:szCs w:val="26"/>
        </w:rPr>
        <w:lastRenderedPageBreak/>
        <w:t xml:space="preserve">Оперативно време (Топ). През това време отделният работник или групата работници непосредствено въздействат върху предмета на труда или изпълняват определени действия, способстващи за обработката. </w:t>
      </w:r>
    </w:p>
    <w:p w14:paraId="1AA26958" w14:textId="3C9AA9DA" w:rsidR="00EF08CB" w:rsidRDefault="00EF08CB" w:rsidP="000B66A7">
      <w:pPr>
        <w:pStyle w:val="a5"/>
        <w:numPr>
          <w:ilvl w:val="0"/>
          <w:numId w:val="8"/>
        </w:numPr>
        <w:spacing w:before="120" w:after="120" w:line="240" w:lineRule="auto"/>
        <w:contextualSpacing w:val="0"/>
        <w:jc w:val="both"/>
        <w:rPr>
          <w:rFonts w:ascii="Times New Roman" w:hAnsi="Times New Roman" w:cs="Times New Roman"/>
          <w:sz w:val="26"/>
          <w:szCs w:val="26"/>
        </w:rPr>
      </w:pPr>
      <w:r w:rsidRPr="00353494">
        <w:rPr>
          <w:rFonts w:ascii="Times New Roman" w:hAnsi="Times New Roman" w:cs="Times New Roman"/>
          <w:sz w:val="26"/>
          <w:szCs w:val="26"/>
        </w:rPr>
        <w:t xml:space="preserve">Основно (технологично) Време (Тос). Изразходва се за непосредствено изменение на предмета на труда - неговите размери, форма, състав, физико-химически свойства. </w:t>
      </w:r>
    </w:p>
    <w:p w14:paraId="63B00F09" w14:textId="77777777" w:rsidR="00EF08CB" w:rsidRDefault="00EF08CB" w:rsidP="000B66A7">
      <w:pPr>
        <w:pStyle w:val="a5"/>
        <w:numPr>
          <w:ilvl w:val="0"/>
          <w:numId w:val="8"/>
        </w:numPr>
        <w:spacing w:before="120" w:after="120" w:line="240" w:lineRule="auto"/>
        <w:contextualSpacing w:val="0"/>
        <w:jc w:val="both"/>
        <w:rPr>
          <w:rFonts w:ascii="Times New Roman" w:hAnsi="Times New Roman" w:cs="Times New Roman"/>
          <w:sz w:val="26"/>
          <w:szCs w:val="26"/>
        </w:rPr>
      </w:pPr>
      <w:r w:rsidRPr="00B76020">
        <w:rPr>
          <w:rFonts w:ascii="Times New Roman" w:hAnsi="Times New Roman" w:cs="Times New Roman"/>
          <w:sz w:val="26"/>
          <w:szCs w:val="26"/>
        </w:rPr>
        <w:t xml:space="preserve">Спомагателно време (Tсn). Изразходва се за изпълнение на </w:t>
      </w:r>
      <w:r>
        <w:rPr>
          <w:rFonts w:ascii="Times New Roman" w:hAnsi="Times New Roman" w:cs="Times New Roman"/>
          <w:sz w:val="26"/>
          <w:szCs w:val="26"/>
        </w:rPr>
        <w:t>допълнителни операции свързани с Тос.</w:t>
      </w:r>
    </w:p>
    <w:p w14:paraId="743DC3B4" w14:textId="77777777" w:rsidR="00EF08CB" w:rsidRPr="00353494" w:rsidRDefault="00EF08CB" w:rsidP="000B66A7">
      <w:pPr>
        <w:pStyle w:val="a5"/>
        <w:numPr>
          <w:ilvl w:val="0"/>
          <w:numId w:val="8"/>
        </w:numPr>
        <w:spacing w:before="120" w:after="120" w:line="240" w:lineRule="auto"/>
        <w:contextualSpacing w:val="0"/>
        <w:jc w:val="both"/>
        <w:rPr>
          <w:rFonts w:ascii="Times New Roman" w:hAnsi="Times New Roman" w:cs="Times New Roman"/>
          <w:sz w:val="26"/>
          <w:szCs w:val="26"/>
        </w:rPr>
      </w:pPr>
      <w:r w:rsidRPr="00353494">
        <w:rPr>
          <w:rFonts w:ascii="Times New Roman" w:hAnsi="Times New Roman" w:cs="Times New Roman"/>
          <w:sz w:val="26"/>
          <w:szCs w:val="26"/>
        </w:rPr>
        <w:t>Време за обслужване на работното място (Тоб). Тук се отнася времето, изразходв</w:t>
      </w:r>
      <w:r>
        <w:rPr>
          <w:rFonts w:ascii="Times New Roman" w:hAnsi="Times New Roman" w:cs="Times New Roman"/>
          <w:sz w:val="26"/>
          <w:szCs w:val="26"/>
        </w:rPr>
        <w:t>ано за действия, свързани с под</w:t>
      </w:r>
      <w:r w:rsidRPr="00353494">
        <w:rPr>
          <w:rFonts w:ascii="Times New Roman" w:hAnsi="Times New Roman" w:cs="Times New Roman"/>
          <w:sz w:val="26"/>
          <w:szCs w:val="26"/>
        </w:rPr>
        <w:t>държане на работното място, машините, съоръже</w:t>
      </w:r>
      <w:r>
        <w:rPr>
          <w:rFonts w:ascii="Times New Roman" w:hAnsi="Times New Roman" w:cs="Times New Roman"/>
          <w:sz w:val="26"/>
          <w:szCs w:val="26"/>
        </w:rPr>
        <w:t>нията, апа</w:t>
      </w:r>
      <w:r w:rsidRPr="00353494">
        <w:rPr>
          <w:rFonts w:ascii="Times New Roman" w:hAnsi="Times New Roman" w:cs="Times New Roman"/>
          <w:sz w:val="26"/>
          <w:szCs w:val="26"/>
        </w:rPr>
        <w:t>ратите, инструментите и приспособленията в рабо</w:t>
      </w:r>
      <w:r>
        <w:rPr>
          <w:rFonts w:ascii="Times New Roman" w:hAnsi="Times New Roman" w:cs="Times New Roman"/>
          <w:sz w:val="26"/>
          <w:szCs w:val="26"/>
        </w:rPr>
        <w:t>тно състояние, почистване и прибиране на инструмента в нача</w:t>
      </w:r>
      <w:r w:rsidRPr="00353494">
        <w:rPr>
          <w:rFonts w:ascii="Times New Roman" w:hAnsi="Times New Roman" w:cs="Times New Roman"/>
          <w:sz w:val="26"/>
          <w:szCs w:val="26"/>
        </w:rPr>
        <w:t>лото и в края на работната смяна.</w:t>
      </w:r>
    </w:p>
    <w:p w14:paraId="0089BEC4" w14:textId="77777777" w:rsidR="00EF08CB" w:rsidRPr="00B76020" w:rsidRDefault="00EF08CB" w:rsidP="000B66A7">
      <w:pPr>
        <w:pStyle w:val="a5"/>
        <w:numPr>
          <w:ilvl w:val="0"/>
          <w:numId w:val="21"/>
        </w:numPr>
        <w:spacing w:before="120" w:after="120" w:line="240" w:lineRule="auto"/>
        <w:contextualSpacing w:val="0"/>
        <w:jc w:val="both"/>
        <w:rPr>
          <w:rFonts w:ascii="Times New Roman" w:hAnsi="Times New Roman" w:cs="Times New Roman"/>
          <w:sz w:val="26"/>
          <w:szCs w:val="26"/>
        </w:rPr>
      </w:pPr>
      <w:r w:rsidRPr="00B76020">
        <w:rPr>
          <w:rFonts w:ascii="Times New Roman" w:hAnsi="Times New Roman" w:cs="Times New Roman"/>
          <w:sz w:val="26"/>
          <w:szCs w:val="26"/>
        </w:rPr>
        <w:t xml:space="preserve">Време на прекъсване на работата. Обхваща всички престои на работника </w:t>
      </w:r>
      <w:r>
        <w:rPr>
          <w:rFonts w:ascii="Times New Roman" w:hAnsi="Times New Roman" w:cs="Times New Roman"/>
          <w:sz w:val="26"/>
          <w:szCs w:val="26"/>
        </w:rPr>
        <w:t>. Към това време се вклю</w:t>
      </w:r>
      <w:r w:rsidRPr="00B76020">
        <w:rPr>
          <w:rFonts w:ascii="Times New Roman" w:hAnsi="Times New Roman" w:cs="Times New Roman"/>
          <w:sz w:val="26"/>
          <w:szCs w:val="26"/>
        </w:rPr>
        <w:t>чват:</w:t>
      </w:r>
    </w:p>
    <w:p w14:paraId="3F6807BF" w14:textId="77777777" w:rsidR="00EF08CB" w:rsidRDefault="00EF08CB" w:rsidP="000B66A7">
      <w:pPr>
        <w:pStyle w:val="a5"/>
        <w:numPr>
          <w:ilvl w:val="0"/>
          <w:numId w:val="22"/>
        </w:numPr>
        <w:spacing w:before="120" w:after="120" w:line="240" w:lineRule="auto"/>
        <w:contextualSpacing w:val="0"/>
        <w:jc w:val="both"/>
        <w:rPr>
          <w:rFonts w:ascii="Times New Roman" w:hAnsi="Times New Roman" w:cs="Times New Roman"/>
          <w:sz w:val="26"/>
          <w:szCs w:val="26"/>
        </w:rPr>
      </w:pPr>
      <w:r w:rsidRPr="00353494">
        <w:rPr>
          <w:rFonts w:ascii="Times New Roman" w:hAnsi="Times New Roman" w:cs="Times New Roman"/>
          <w:sz w:val="26"/>
          <w:szCs w:val="26"/>
        </w:rPr>
        <w:t xml:space="preserve">Прекъсвания за почивка и естествени нужди (Тпе). </w:t>
      </w:r>
    </w:p>
    <w:p w14:paraId="14FDFA1D" w14:textId="77777777" w:rsidR="00EF08CB" w:rsidRDefault="00EF08CB" w:rsidP="000B66A7">
      <w:pPr>
        <w:pStyle w:val="a5"/>
        <w:numPr>
          <w:ilvl w:val="0"/>
          <w:numId w:val="22"/>
        </w:numPr>
        <w:spacing w:before="120" w:after="120" w:line="240" w:lineRule="auto"/>
        <w:contextualSpacing w:val="0"/>
        <w:jc w:val="both"/>
        <w:rPr>
          <w:rFonts w:ascii="Times New Roman" w:hAnsi="Times New Roman" w:cs="Times New Roman"/>
          <w:sz w:val="26"/>
          <w:szCs w:val="26"/>
        </w:rPr>
      </w:pPr>
      <w:r w:rsidRPr="00353494">
        <w:rPr>
          <w:rFonts w:ascii="Times New Roman" w:hAnsi="Times New Roman" w:cs="Times New Roman"/>
          <w:sz w:val="26"/>
          <w:szCs w:val="26"/>
        </w:rPr>
        <w:t xml:space="preserve">Прекъсвания по организационно-технически причини (прекъсвания, независещи от работника - Тпнзр). </w:t>
      </w:r>
    </w:p>
    <w:p w14:paraId="6E70F3AA" w14:textId="77777777" w:rsidR="00EF08CB" w:rsidRDefault="00EF08CB" w:rsidP="000B66A7">
      <w:pPr>
        <w:pStyle w:val="a5"/>
        <w:numPr>
          <w:ilvl w:val="0"/>
          <w:numId w:val="22"/>
        </w:numPr>
        <w:spacing w:before="120" w:after="120" w:line="240" w:lineRule="auto"/>
        <w:contextualSpacing w:val="0"/>
        <w:jc w:val="both"/>
        <w:rPr>
          <w:rFonts w:ascii="Times New Roman" w:hAnsi="Times New Roman" w:cs="Times New Roman"/>
          <w:sz w:val="26"/>
          <w:szCs w:val="26"/>
        </w:rPr>
      </w:pPr>
      <w:r w:rsidRPr="00353494">
        <w:rPr>
          <w:rFonts w:ascii="Times New Roman" w:hAnsi="Times New Roman" w:cs="Times New Roman"/>
          <w:sz w:val="26"/>
          <w:szCs w:val="26"/>
        </w:rPr>
        <w:t xml:space="preserve">Прекъсвания поради нарушаване на трудовата дисциплина (прекъсвания, зависещи от работника (Тпзр). </w:t>
      </w:r>
    </w:p>
    <w:p w14:paraId="7E40A562" w14:textId="77777777" w:rsidR="00EF08CB" w:rsidRPr="00353494" w:rsidRDefault="00EF08CB" w:rsidP="000B66A7">
      <w:pPr>
        <w:pStyle w:val="a5"/>
        <w:numPr>
          <w:ilvl w:val="0"/>
          <w:numId w:val="21"/>
        </w:numPr>
        <w:spacing w:before="120" w:after="120" w:line="240" w:lineRule="auto"/>
        <w:contextualSpacing w:val="0"/>
        <w:jc w:val="both"/>
        <w:rPr>
          <w:rFonts w:ascii="Times New Roman" w:hAnsi="Times New Roman" w:cs="Times New Roman"/>
          <w:sz w:val="26"/>
          <w:szCs w:val="26"/>
        </w:rPr>
      </w:pPr>
      <w:r w:rsidRPr="00353494">
        <w:rPr>
          <w:rFonts w:ascii="Times New Roman" w:hAnsi="Times New Roman" w:cs="Times New Roman"/>
          <w:sz w:val="26"/>
          <w:szCs w:val="26"/>
        </w:rPr>
        <w:t>За целите на нормирането на труда работното време се подразделя на нормируемо и ненормируемо.</w:t>
      </w:r>
    </w:p>
    <w:p w14:paraId="05765435" w14:textId="77777777" w:rsidR="00EF08CB" w:rsidRPr="00B76020" w:rsidRDefault="00EF08CB" w:rsidP="0093018E">
      <w:pPr>
        <w:pStyle w:val="a5"/>
        <w:spacing w:before="120" w:after="120" w:line="240" w:lineRule="auto"/>
        <w:ind w:left="644"/>
        <w:contextualSpacing w:val="0"/>
        <w:jc w:val="both"/>
        <w:rPr>
          <w:rFonts w:ascii="Times New Roman" w:hAnsi="Times New Roman" w:cs="Times New Roman"/>
          <w:sz w:val="26"/>
          <w:szCs w:val="26"/>
        </w:rPr>
      </w:pPr>
      <w:r w:rsidRPr="00B76020">
        <w:rPr>
          <w:rFonts w:ascii="Times New Roman" w:hAnsi="Times New Roman" w:cs="Times New Roman"/>
          <w:sz w:val="26"/>
          <w:szCs w:val="26"/>
        </w:rPr>
        <w:t>МЕТОДИ ЗА НОРМИРАНЕ НА ТРУДА</w:t>
      </w:r>
    </w:p>
    <w:p w14:paraId="54F1F3D6" w14:textId="18862190" w:rsidR="00EF08CB" w:rsidRPr="00B76020" w:rsidRDefault="00EF08CB" w:rsidP="0093018E">
      <w:pPr>
        <w:pStyle w:val="a5"/>
        <w:spacing w:before="120" w:after="120" w:line="240" w:lineRule="auto"/>
        <w:ind w:left="644"/>
        <w:contextualSpacing w:val="0"/>
        <w:jc w:val="both"/>
        <w:rPr>
          <w:rFonts w:ascii="Times New Roman" w:hAnsi="Times New Roman" w:cs="Times New Roman"/>
          <w:sz w:val="26"/>
          <w:szCs w:val="26"/>
        </w:rPr>
      </w:pPr>
      <w:r w:rsidRPr="00B76020">
        <w:rPr>
          <w:rFonts w:ascii="Times New Roman" w:hAnsi="Times New Roman" w:cs="Times New Roman"/>
          <w:sz w:val="26"/>
          <w:szCs w:val="26"/>
        </w:rPr>
        <w:t>Съществуват два мето</w:t>
      </w:r>
      <w:r>
        <w:rPr>
          <w:rFonts w:ascii="Times New Roman" w:hAnsi="Times New Roman" w:cs="Times New Roman"/>
          <w:sz w:val="26"/>
          <w:szCs w:val="26"/>
        </w:rPr>
        <w:t>да на нормиране на труда - сума</w:t>
      </w:r>
      <w:r w:rsidRPr="00B76020">
        <w:rPr>
          <w:rFonts w:ascii="Times New Roman" w:hAnsi="Times New Roman" w:cs="Times New Roman"/>
          <w:sz w:val="26"/>
          <w:szCs w:val="26"/>
        </w:rPr>
        <w:t>рен и аналитичен.</w:t>
      </w:r>
    </w:p>
    <w:p w14:paraId="45EEA1B4" w14:textId="77777777" w:rsidR="00EF08CB" w:rsidRDefault="00EF08CB" w:rsidP="000B66A7">
      <w:pPr>
        <w:pStyle w:val="a5"/>
        <w:numPr>
          <w:ilvl w:val="0"/>
          <w:numId w:val="21"/>
        </w:numPr>
        <w:spacing w:before="120" w:after="120" w:line="240" w:lineRule="auto"/>
        <w:contextualSpacing w:val="0"/>
        <w:jc w:val="both"/>
        <w:rPr>
          <w:rFonts w:ascii="Times New Roman" w:hAnsi="Times New Roman" w:cs="Times New Roman"/>
          <w:sz w:val="26"/>
          <w:szCs w:val="26"/>
        </w:rPr>
      </w:pPr>
      <w:r w:rsidRPr="00B76020">
        <w:rPr>
          <w:rFonts w:ascii="Times New Roman" w:hAnsi="Times New Roman" w:cs="Times New Roman"/>
          <w:sz w:val="26"/>
          <w:szCs w:val="26"/>
        </w:rPr>
        <w:t>Сумарен метод. Трудовата норма се определя общо за целия процес или за дадена работна операция, без да се анализират елементите</w:t>
      </w:r>
      <w:r>
        <w:rPr>
          <w:rFonts w:ascii="Times New Roman" w:hAnsi="Times New Roman" w:cs="Times New Roman"/>
          <w:sz w:val="26"/>
          <w:szCs w:val="26"/>
        </w:rPr>
        <w:t xml:space="preserve"> на нормата и степента на полез</w:t>
      </w:r>
      <w:r w:rsidRPr="00B76020">
        <w:rPr>
          <w:rFonts w:ascii="Times New Roman" w:hAnsi="Times New Roman" w:cs="Times New Roman"/>
          <w:sz w:val="26"/>
          <w:szCs w:val="26"/>
        </w:rPr>
        <w:t xml:space="preserve">ното използване на работното време. </w:t>
      </w:r>
    </w:p>
    <w:p w14:paraId="6EBE5AF1" w14:textId="77777777" w:rsidR="00EF08CB" w:rsidRDefault="00EF08CB" w:rsidP="000B66A7">
      <w:pPr>
        <w:pStyle w:val="a5"/>
        <w:numPr>
          <w:ilvl w:val="0"/>
          <w:numId w:val="21"/>
        </w:numPr>
        <w:spacing w:before="120"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Аналитичен.</w:t>
      </w:r>
      <w:r w:rsidRPr="00B76020">
        <w:rPr>
          <w:rFonts w:ascii="Times New Roman" w:hAnsi="Times New Roman" w:cs="Times New Roman"/>
          <w:sz w:val="26"/>
          <w:szCs w:val="26"/>
        </w:rPr>
        <w:t xml:space="preserve"> Трудовата норма се установява, като се извършва подробно изследване на елементите на работното време, с цел да се установи степента на използването му. </w:t>
      </w:r>
    </w:p>
    <w:p w14:paraId="17B3C69D" w14:textId="73390784" w:rsidR="00EF08CB" w:rsidRPr="00EF08CB" w:rsidRDefault="00EF08CB" w:rsidP="0093018E">
      <w:pPr>
        <w:pStyle w:val="a5"/>
        <w:spacing w:before="120" w:after="120" w:line="240" w:lineRule="auto"/>
        <w:contextualSpacing w:val="0"/>
        <w:jc w:val="both"/>
        <w:rPr>
          <w:rFonts w:ascii="Times New Roman" w:hAnsi="Times New Roman" w:cs="Times New Roman"/>
          <w:b/>
          <w:sz w:val="26"/>
          <w:szCs w:val="26"/>
          <w:u w:val="single"/>
          <w:lang w:val="en-US"/>
        </w:rPr>
      </w:pPr>
      <w:r w:rsidRPr="00EF08CB">
        <w:rPr>
          <w:rFonts w:ascii="Times New Roman" w:hAnsi="Times New Roman" w:cs="Times New Roman"/>
          <w:b/>
          <w:sz w:val="26"/>
          <w:szCs w:val="26"/>
          <w:u w:val="single"/>
        </w:rPr>
        <w:t xml:space="preserve">За Анализът е използван Аналитичен метод за </w:t>
      </w:r>
      <w:r>
        <w:rPr>
          <w:rFonts w:ascii="Times New Roman" w:hAnsi="Times New Roman" w:cs="Times New Roman"/>
          <w:b/>
          <w:sz w:val="26"/>
          <w:szCs w:val="26"/>
          <w:u w:val="single"/>
        </w:rPr>
        <w:t>установяване на трудовата норма</w:t>
      </w:r>
      <w:r>
        <w:rPr>
          <w:rFonts w:ascii="Times New Roman" w:hAnsi="Times New Roman" w:cs="Times New Roman"/>
          <w:b/>
          <w:sz w:val="26"/>
          <w:szCs w:val="26"/>
          <w:u w:val="single"/>
          <w:lang w:val="en-US"/>
        </w:rPr>
        <w:t>!</w:t>
      </w:r>
    </w:p>
    <w:p w14:paraId="2B337F0D" w14:textId="47FE7F21" w:rsidR="00AD2254" w:rsidRDefault="00DD5C7C" w:rsidP="0093018E">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а) </w:t>
      </w:r>
      <w:r w:rsidR="00EA43B3">
        <w:rPr>
          <w:rFonts w:ascii="Times New Roman" w:eastAsia="Calibri" w:hAnsi="Times New Roman" w:cs="Times New Roman"/>
          <w:sz w:val="24"/>
          <w:szCs w:val="24"/>
        </w:rPr>
        <w:t>ПРЕДВАРИТЕЛНО ТРЕТИРАНЕ НА ТБО</w:t>
      </w:r>
      <w:r>
        <w:rPr>
          <w:rFonts w:ascii="Times New Roman" w:eastAsia="Calibri" w:hAnsi="Times New Roman" w:cs="Times New Roman"/>
          <w:sz w:val="24"/>
          <w:szCs w:val="24"/>
        </w:rPr>
        <w:t xml:space="preserve"> НОРМИРАНЕ НА ТРУДА</w:t>
      </w:r>
      <w:r w:rsidR="0085090B">
        <w:rPr>
          <w:rFonts w:ascii="Times New Roman" w:eastAsia="Calibri" w:hAnsi="Times New Roman" w:cs="Times New Roman"/>
          <w:sz w:val="24"/>
          <w:szCs w:val="24"/>
        </w:rPr>
        <w:t xml:space="preserve"> НА </w:t>
      </w:r>
    </w:p>
    <w:p w14:paraId="26AEA124" w14:textId="7E7D625D" w:rsidR="00B66CE8" w:rsidRDefault="0085090B" w:rsidP="000B66A7">
      <w:pPr>
        <w:numPr>
          <w:ilvl w:val="0"/>
          <w:numId w:val="33"/>
        </w:numPr>
        <w:spacing w:before="120" w:after="120" w:line="276"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ПРОИЗВОДСТВЕНИЯ ПЕРСОНАЛ</w:t>
      </w:r>
      <w:r w:rsidR="00B66CE8">
        <w:rPr>
          <w:rFonts w:ascii="Times New Roman" w:eastAsia="Calibri" w:hAnsi="Times New Roman" w:cs="Times New Roman"/>
          <w:sz w:val="24"/>
          <w:szCs w:val="24"/>
          <w:lang w:val="en-US"/>
        </w:rPr>
        <w:t>:</w:t>
      </w:r>
    </w:p>
    <w:p w14:paraId="00EA1C4B" w14:textId="164441D5" w:rsidR="00AD2254" w:rsidRDefault="00B66CE8" w:rsidP="0093018E">
      <w:p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ТАБЛИЦА НОРМА ИЗРАБОТКА ЗА ИНСТАЛАЦИЯТА:</w:t>
      </w:r>
    </w:p>
    <w:tbl>
      <w:tblPr>
        <w:tblStyle w:val="a8"/>
        <w:tblW w:w="0" w:type="auto"/>
        <w:tblLook w:val="04A0" w:firstRow="1" w:lastRow="0" w:firstColumn="1" w:lastColumn="0" w:noHBand="0" w:noVBand="1"/>
      </w:tblPr>
      <w:tblGrid>
        <w:gridCol w:w="1266"/>
        <w:gridCol w:w="1199"/>
        <w:gridCol w:w="1329"/>
        <w:gridCol w:w="1150"/>
        <w:gridCol w:w="1266"/>
        <w:gridCol w:w="1150"/>
        <w:gridCol w:w="1377"/>
        <w:gridCol w:w="1188"/>
      </w:tblGrid>
      <w:tr w:rsidR="00CE3F04" w14:paraId="1CE1619D" w14:textId="3EDAB8E6" w:rsidTr="00CE3F04">
        <w:tc>
          <w:tcPr>
            <w:tcW w:w="7360" w:type="dxa"/>
            <w:gridSpan w:val="6"/>
          </w:tcPr>
          <w:p w14:paraId="1EBC11D5" w14:textId="38AB3ADC" w:rsidR="00CE3F04" w:rsidRDefault="00CE3F04"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ПРОЕКТИРАНА ПРОИЗВОДИТЕЛНОСТ НА ИНСТАЛАЦИЯТА</w:t>
            </w:r>
          </w:p>
        </w:tc>
        <w:tc>
          <w:tcPr>
            <w:tcW w:w="2565" w:type="dxa"/>
            <w:gridSpan w:val="2"/>
            <w:vMerge w:val="restart"/>
          </w:tcPr>
          <w:p w14:paraId="67F430E2" w14:textId="27E93385" w:rsidR="00CE3F04" w:rsidRDefault="00CA2979"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ПРИЕТА ЗА АНАЛИЗА </w:t>
            </w:r>
            <w:r w:rsidR="00AD2254">
              <w:rPr>
                <w:rFonts w:ascii="Times New Roman" w:eastAsia="Calibri" w:hAnsi="Times New Roman" w:cs="Times New Roman"/>
                <w:sz w:val="24"/>
                <w:szCs w:val="24"/>
              </w:rPr>
              <w:t>НОМИНАЛНА</w:t>
            </w:r>
            <w:r w:rsidR="00CE3F04">
              <w:rPr>
                <w:rFonts w:ascii="Times New Roman" w:eastAsia="Calibri" w:hAnsi="Times New Roman" w:cs="Times New Roman"/>
                <w:sz w:val="24"/>
                <w:szCs w:val="24"/>
              </w:rPr>
              <w:t xml:space="preserve"> НИ</w:t>
            </w:r>
          </w:p>
        </w:tc>
      </w:tr>
      <w:tr w:rsidR="00CE3F04" w14:paraId="7048D732" w14:textId="1E044C6F" w:rsidTr="00CE3F04">
        <w:tc>
          <w:tcPr>
            <w:tcW w:w="2465" w:type="dxa"/>
            <w:gridSpan w:val="2"/>
          </w:tcPr>
          <w:p w14:paraId="7ECD7EB8" w14:textId="77777777" w:rsidR="00CE3F04" w:rsidRDefault="00CE3F04" w:rsidP="0093018E">
            <w:pPr>
              <w:spacing w:before="120" w:after="120" w:line="276" w:lineRule="auto"/>
              <w:jc w:val="center"/>
              <w:rPr>
                <w:rFonts w:ascii="Times New Roman" w:eastAsia="Calibri" w:hAnsi="Times New Roman" w:cs="Times New Roman"/>
                <w:sz w:val="24"/>
                <w:szCs w:val="24"/>
              </w:rPr>
            </w:pPr>
            <w:r w:rsidRPr="00CE3F04">
              <w:rPr>
                <w:rFonts w:ascii="Times New Roman" w:eastAsia="Calibri" w:hAnsi="Times New Roman" w:cs="Times New Roman"/>
                <w:sz w:val="24"/>
                <w:szCs w:val="24"/>
              </w:rPr>
              <w:t>НОМИНАЛНА</w:t>
            </w:r>
            <w:r w:rsidR="00602CEE">
              <w:rPr>
                <w:rFonts w:ascii="Times New Roman" w:eastAsia="Calibri" w:hAnsi="Times New Roman" w:cs="Times New Roman"/>
                <w:sz w:val="24"/>
                <w:szCs w:val="24"/>
              </w:rPr>
              <w:t xml:space="preserve"> </w:t>
            </w:r>
          </w:p>
          <w:p w14:paraId="0D6A81C8" w14:textId="0CA5907B" w:rsidR="005C4E3C" w:rsidRPr="00CE3F04" w:rsidRDefault="005C4E3C"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НОРМАЛНО РВР</w:t>
            </w:r>
          </w:p>
        </w:tc>
        <w:tc>
          <w:tcPr>
            <w:tcW w:w="2479" w:type="dxa"/>
            <w:gridSpan w:val="2"/>
          </w:tcPr>
          <w:p w14:paraId="54D56384" w14:textId="44F93EBF" w:rsidR="00CE3F04" w:rsidRPr="00CE3F04" w:rsidRDefault="00821FFC"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МИНИМАЛНА</w:t>
            </w:r>
            <w:r w:rsidR="00602CEE">
              <w:rPr>
                <w:rFonts w:ascii="Times New Roman" w:eastAsia="Calibri" w:hAnsi="Times New Roman" w:cs="Times New Roman"/>
                <w:sz w:val="24"/>
                <w:szCs w:val="24"/>
              </w:rPr>
              <w:t xml:space="preserve"> </w:t>
            </w:r>
            <w:r w:rsidR="005C4E3C">
              <w:rPr>
                <w:rFonts w:ascii="Times New Roman" w:eastAsia="Calibri" w:hAnsi="Times New Roman" w:cs="Times New Roman"/>
                <w:sz w:val="24"/>
                <w:szCs w:val="24"/>
              </w:rPr>
              <w:t>НАМАЛЕНИ РВР</w:t>
            </w:r>
          </w:p>
        </w:tc>
        <w:tc>
          <w:tcPr>
            <w:tcW w:w="2416" w:type="dxa"/>
            <w:gridSpan w:val="2"/>
          </w:tcPr>
          <w:p w14:paraId="45212A4E" w14:textId="46A46E7D" w:rsidR="00CE3F04" w:rsidRPr="00CE3F04" w:rsidRDefault="00821FFC"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МАКСИМАЛНА</w:t>
            </w:r>
            <w:r w:rsidR="005C4E3C">
              <w:rPr>
                <w:rFonts w:ascii="Times New Roman" w:eastAsia="Calibri" w:hAnsi="Times New Roman" w:cs="Times New Roman"/>
                <w:sz w:val="24"/>
                <w:szCs w:val="24"/>
              </w:rPr>
              <w:t xml:space="preserve"> НОРМАЛНО РВР</w:t>
            </w:r>
            <w:r w:rsidR="00602CEE">
              <w:rPr>
                <w:rFonts w:ascii="Times New Roman" w:eastAsia="Calibri" w:hAnsi="Times New Roman" w:cs="Times New Roman"/>
                <w:sz w:val="24"/>
                <w:szCs w:val="24"/>
              </w:rPr>
              <w:t xml:space="preserve"> </w:t>
            </w:r>
          </w:p>
        </w:tc>
        <w:tc>
          <w:tcPr>
            <w:tcW w:w="2565" w:type="dxa"/>
            <w:gridSpan w:val="2"/>
            <w:vMerge/>
          </w:tcPr>
          <w:p w14:paraId="25F4FB3E" w14:textId="77777777" w:rsidR="00CE3F04" w:rsidRDefault="00CE3F04" w:rsidP="0093018E">
            <w:pPr>
              <w:spacing w:before="120" w:after="120" w:line="276" w:lineRule="auto"/>
              <w:rPr>
                <w:rFonts w:ascii="Times New Roman" w:eastAsia="Calibri" w:hAnsi="Times New Roman" w:cs="Times New Roman"/>
                <w:sz w:val="24"/>
                <w:szCs w:val="24"/>
              </w:rPr>
            </w:pPr>
          </w:p>
        </w:tc>
      </w:tr>
      <w:tr w:rsidR="00CE3F04" w:rsidRPr="00CE3F04" w14:paraId="15DE34FA" w14:textId="425746DA" w:rsidTr="00CE3F04">
        <w:tc>
          <w:tcPr>
            <w:tcW w:w="1266" w:type="dxa"/>
          </w:tcPr>
          <w:p w14:paraId="50AF92DC" w14:textId="6E0FCC67" w:rsidR="00CE3F04" w:rsidRPr="00CE3F04" w:rsidRDefault="00CE3F04" w:rsidP="0093018E">
            <w:pPr>
              <w:spacing w:before="120" w:after="120" w:line="276" w:lineRule="auto"/>
              <w:rPr>
                <w:rFonts w:ascii="Times New Roman" w:eastAsia="Calibri" w:hAnsi="Times New Roman" w:cs="Times New Roman"/>
                <w:b/>
                <w:sz w:val="20"/>
                <w:szCs w:val="20"/>
              </w:rPr>
            </w:pPr>
            <w:r w:rsidRPr="00CE3F04">
              <w:rPr>
                <w:rFonts w:ascii="Times New Roman" w:eastAsia="Calibri" w:hAnsi="Times New Roman" w:cs="Times New Roman"/>
                <w:b/>
                <w:sz w:val="20"/>
                <w:szCs w:val="20"/>
              </w:rPr>
              <w:t>ТОН/ЧАС</w:t>
            </w:r>
          </w:p>
        </w:tc>
        <w:tc>
          <w:tcPr>
            <w:tcW w:w="1199" w:type="dxa"/>
          </w:tcPr>
          <w:p w14:paraId="35749B77" w14:textId="6F2189AB" w:rsidR="00CE3F04" w:rsidRPr="00CE3F04" w:rsidRDefault="00CE3F04" w:rsidP="0093018E">
            <w:pPr>
              <w:spacing w:before="120" w:after="120" w:line="276" w:lineRule="auto"/>
              <w:rPr>
                <w:rFonts w:ascii="Times New Roman" w:eastAsia="Calibri" w:hAnsi="Times New Roman" w:cs="Times New Roman"/>
                <w:b/>
                <w:sz w:val="20"/>
                <w:szCs w:val="20"/>
              </w:rPr>
            </w:pPr>
            <w:r w:rsidRPr="00CE3F04">
              <w:rPr>
                <w:rFonts w:ascii="Times New Roman" w:eastAsia="Calibri" w:hAnsi="Times New Roman" w:cs="Times New Roman"/>
                <w:b/>
                <w:sz w:val="20"/>
                <w:szCs w:val="20"/>
              </w:rPr>
              <w:t>ТОН/СМ</w:t>
            </w:r>
          </w:p>
        </w:tc>
        <w:tc>
          <w:tcPr>
            <w:tcW w:w="1329" w:type="dxa"/>
          </w:tcPr>
          <w:p w14:paraId="557CF946" w14:textId="44D8A0F8" w:rsidR="00CE3F04" w:rsidRPr="00CE3F04" w:rsidRDefault="00CE3F04" w:rsidP="0093018E">
            <w:pPr>
              <w:spacing w:before="120" w:after="120" w:line="276" w:lineRule="auto"/>
              <w:rPr>
                <w:rFonts w:ascii="Times New Roman" w:eastAsia="Calibri" w:hAnsi="Times New Roman" w:cs="Times New Roman"/>
                <w:b/>
                <w:sz w:val="20"/>
                <w:szCs w:val="20"/>
              </w:rPr>
            </w:pPr>
            <w:r w:rsidRPr="00CE3F04">
              <w:rPr>
                <w:rFonts w:ascii="Times New Roman" w:eastAsia="Calibri" w:hAnsi="Times New Roman" w:cs="Times New Roman"/>
                <w:b/>
                <w:sz w:val="20"/>
                <w:szCs w:val="20"/>
              </w:rPr>
              <w:t>ТОН/ЧАС</w:t>
            </w:r>
          </w:p>
        </w:tc>
        <w:tc>
          <w:tcPr>
            <w:tcW w:w="1150" w:type="dxa"/>
          </w:tcPr>
          <w:p w14:paraId="51764AF1" w14:textId="65A1885C" w:rsidR="00CE3F04" w:rsidRPr="00CE3F04" w:rsidRDefault="00CE3F04" w:rsidP="0093018E">
            <w:pPr>
              <w:spacing w:before="120" w:after="120" w:line="276" w:lineRule="auto"/>
              <w:rPr>
                <w:rFonts w:ascii="Times New Roman" w:eastAsia="Calibri" w:hAnsi="Times New Roman" w:cs="Times New Roman"/>
                <w:b/>
                <w:sz w:val="20"/>
                <w:szCs w:val="20"/>
              </w:rPr>
            </w:pPr>
            <w:r w:rsidRPr="00CE3F04">
              <w:rPr>
                <w:rFonts w:ascii="Times New Roman" w:eastAsia="Calibri" w:hAnsi="Times New Roman" w:cs="Times New Roman"/>
                <w:b/>
                <w:sz w:val="20"/>
                <w:szCs w:val="20"/>
              </w:rPr>
              <w:t>ТОН/СМ</w:t>
            </w:r>
          </w:p>
        </w:tc>
        <w:tc>
          <w:tcPr>
            <w:tcW w:w="1266" w:type="dxa"/>
          </w:tcPr>
          <w:p w14:paraId="3673D27D" w14:textId="06F4EC09" w:rsidR="00CE3F04" w:rsidRPr="00CE3F04" w:rsidRDefault="00CE3F04" w:rsidP="0093018E">
            <w:pPr>
              <w:spacing w:before="120" w:after="120" w:line="276" w:lineRule="auto"/>
              <w:rPr>
                <w:rFonts w:ascii="Times New Roman" w:eastAsia="Calibri" w:hAnsi="Times New Roman" w:cs="Times New Roman"/>
                <w:b/>
                <w:sz w:val="20"/>
                <w:szCs w:val="20"/>
              </w:rPr>
            </w:pPr>
            <w:r w:rsidRPr="00CE3F04">
              <w:rPr>
                <w:rFonts w:ascii="Times New Roman" w:eastAsia="Calibri" w:hAnsi="Times New Roman" w:cs="Times New Roman"/>
                <w:b/>
                <w:sz w:val="20"/>
                <w:szCs w:val="20"/>
              </w:rPr>
              <w:t>ТОН/ЧАС</w:t>
            </w:r>
          </w:p>
        </w:tc>
        <w:tc>
          <w:tcPr>
            <w:tcW w:w="1150" w:type="dxa"/>
          </w:tcPr>
          <w:p w14:paraId="312F4464" w14:textId="53ECCFD3" w:rsidR="00CE3F04" w:rsidRPr="00CE3F04" w:rsidRDefault="00CE3F04" w:rsidP="0093018E">
            <w:pPr>
              <w:spacing w:before="120" w:after="120" w:line="276" w:lineRule="auto"/>
              <w:rPr>
                <w:rFonts w:ascii="Times New Roman" w:eastAsia="Calibri" w:hAnsi="Times New Roman" w:cs="Times New Roman"/>
                <w:b/>
                <w:sz w:val="20"/>
                <w:szCs w:val="20"/>
              </w:rPr>
            </w:pPr>
            <w:r w:rsidRPr="00CE3F04">
              <w:rPr>
                <w:rFonts w:ascii="Times New Roman" w:eastAsia="Calibri" w:hAnsi="Times New Roman" w:cs="Times New Roman"/>
                <w:b/>
                <w:sz w:val="20"/>
                <w:szCs w:val="20"/>
              </w:rPr>
              <w:t>ТОН/СМ</w:t>
            </w:r>
          </w:p>
        </w:tc>
        <w:tc>
          <w:tcPr>
            <w:tcW w:w="1377" w:type="dxa"/>
          </w:tcPr>
          <w:p w14:paraId="145EDA02" w14:textId="31046953" w:rsidR="00AD2254" w:rsidRPr="00CE3F04" w:rsidRDefault="00AD2254"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ТОН/ЧАС</w:t>
            </w:r>
          </w:p>
        </w:tc>
        <w:tc>
          <w:tcPr>
            <w:tcW w:w="1188" w:type="dxa"/>
          </w:tcPr>
          <w:p w14:paraId="2945DE0E" w14:textId="06C62AC2" w:rsidR="00CE3F04" w:rsidRPr="00CE3F04" w:rsidRDefault="00CE3F04" w:rsidP="0093018E">
            <w:pPr>
              <w:spacing w:before="120" w:after="120" w:line="276" w:lineRule="auto"/>
              <w:rPr>
                <w:rFonts w:ascii="Times New Roman" w:eastAsia="Calibri" w:hAnsi="Times New Roman" w:cs="Times New Roman"/>
                <w:b/>
                <w:sz w:val="20"/>
                <w:szCs w:val="20"/>
              </w:rPr>
            </w:pPr>
            <w:r w:rsidRPr="00CE3F04">
              <w:rPr>
                <w:rFonts w:ascii="Times New Roman" w:eastAsia="Calibri" w:hAnsi="Times New Roman" w:cs="Times New Roman"/>
                <w:b/>
                <w:sz w:val="20"/>
                <w:szCs w:val="20"/>
              </w:rPr>
              <w:t>ТОН/СМ</w:t>
            </w:r>
          </w:p>
        </w:tc>
      </w:tr>
      <w:tr w:rsidR="00CE3F04" w:rsidRPr="00CE3F04" w14:paraId="4FE20EEB" w14:textId="77777777" w:rsidTr="00CE3F04">
        <w:tc>
          <w:tcPr>
            <w:tcW w:w="1266" w:type="dxa"/>
          </w:tcPr>
          <w:p w14:paraId="0F632F64" w14:textId="0F4ACCDB" w:rsidR="00CE3F04" w:rsidRPr="00CE3F04" w:rsidRDefault="00CE3F04"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3.45</w:t>
            </w:r>
          </w:p>
        </w:tc>
        <w:tc>
          <w:tcPr>
            <w:tcW w:w="1199" w:type="dxa"/>
          </w:tcPr>
          <w:p w14:paraId="6B1DD6CF" w14:textId="2E59C37A" w:rsidR="00CE3F04" w:rsidRPr="00CE3F04" w:rsidRDefault="00CE3F04"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27.6</w:t>
            </w:r>
          </w:p>
        </w:tc>
        <w:tc>
          <w:tcPr>
            <w:tcW w:w="1329" w:type="dxa"/>
          </w:tcPr>
          <w:p w14:paraId="72C6A7FA" w14:textId="4B829F9E" w:rsidR="00CE3F04" w:rsidRPr="00CE3F04" w:rsidRDefault="00821FFC"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r w:rsidR="00602CEE">
              <w:rPr>
                <w:rFonts w:ascii="Times New Roman" w:eastAsia="Calibri" w:hAnsi="Times New Roman" w:cs="Times New Roman"/>
                <w:b/>
                <w:sz w:val="20"/>
                <w:szCs w:val="20"/>
              </w:rPr>
              <w:t>02</w:t>
            </w:r>
          </w:p>
        </w:tc>
        <w:tc>
          <w:tcPr>
            <w:tcW w:w="1150" w:type="dxa"/>
          </w:tcPr>
          <w:p w14:paraId="4A27077F" w14:textId="0E6CD073" w:rsidR="00CE3F04" w:rsidRPr="00CE3F04" w:rsidRDefault="00821FFC"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24.15</w:t>
            </w:r>
          </w:p>
        </w:tc>
        <w:tc>
          <w:tcPr>
            <w:tcW w:w="1266" w:type="dxa"/>
          </w:tcPr>
          <w:p w14:paraId="56577FB5" w14:textId="3DDA6485" w:rsidR="00CE3F04" w:rsidRPr="00CE3F04" w:rsidRDefault="00821FFC"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4</w:t>
            </w:r>
          </w:p>
        </w:tc>
        <w:tc>
          <w:tcPr>
            <w:tcW w:w="1150" w:type="dxa"/>
          </w:tcPr>
          <w:p w14:paraId="75CB2428" w14:textId="3CC13327" w:rsidR="00CE3F04" w:rsidRPr="00CE3F04" w:rsidRDefault="00821FFC"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32</w:t>
            </w:r>
          </w:p>
        </w:tc>
        <w:tc>
          <w:tcPr>
            <w:tcW w:w="1377" w:type="dxa"/>
          </w:tcPr>
          <w:p w14:paraId="0D3717D5" w14:textId="554EE7D4" w:rsidR="00CE3F04" w:rsidRPr="00CE3F04" w:rsidRDefault="00AD2254"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3.45</w:t>
            </w:r>
          </w:p>
        </w:tc>
        <w:tc>
          <w:tcPr>
            <w:tcW w:w="1188" w:type="dxa"/>
          </w:tcPr>
          <w:p w14:paraId="1599FF41" w14:textId="4F209BC3" w:rsidR="00CE3F04" w:rsidRPr="00CE3F04" w:rsidRDefault="00AD2254"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27.6</w:t>
            </w:r>
          </w:p>
        </w:tc>
      </w:tr>
    </w:tbl>
    <w:p w14:paraId="5894F79C" w14:textId="77777777" w:rsidR="00B66CE8" w:rsidRPr="00CE3F04" w:rsidRDefault="00B66CE8" w:rsidP="0093018E">
      <w:pPr>
        <w:spacing w:before="120" w:after="120" w:line="276" w:lineRule="auto"/>
        <w:rPr>
          <w:rFonts w:ascii="Times New Roman" w:eastAsia="Calibri" w:hAnsi="Times New Roman" w:cs="Times New Roman"/>
          <w:b/>
          <w:sz w:val="20"/>
          <w:szCs w:val="20"/>
        </w:rPr>
      </w:pPr>
    </w:p>
    <w:p w14:paraId="180AF899" w14:textId="2CC6CC92" w:rsidR="00B66CE8" w:rsidRDefault="00AD2254" w:rsidP="000B66A7">
      <w:pPr>
        <w:numPr>
          <w:ilvl w:val="0"/>
          <w:numId w:val="33"/>
        </w:num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ПРЕДЛОЖЕН СЪСТАВ НА ЗВЕНОТО</w:t>
      </w:r>
      <w:r w:rsidR="00E3390E">
        <w:rPr>
          <w:rFonts w:ascii="Times New Roman" w:eastAsia="Calibri" w:hAnsi="Times New Roman" w:cs="Times New Roman"/>
          <w:sz w:val="24"/>
          <w:szCs w:val="24"/>
        </w:rPr>
        <w:t xml:space="preserve"> НА ИНСТАЛАЦИЯТА: </w:t>
      </w:r>
    </w:p>
    <w:p w14:paraId="3A615F1F" w14:textId="2219256C" w:rsidR="00821FFC" w:rsidRDefault="00821FFC" w:rsidP="00572240">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УСЛОВИЯ ЗА ИЗПЪЛНЕНИЕ НА ТРУДОВАТА ДЕЙНОСТ:</w:t>
      </w:r>
    </w:p>
    <w:p w14:paraId="39BD7474" w14:textId="70E1D2F6" w:rsidR="00821FFC" w:rsidRDefault="00821FFC" w:rsidP="0045500C">
      <w:pPr>
        <w:numPr>
          <w:ilvl w:val="0"/>
          <w:numId w:val="42"/>
        </w:numPr>
        <w:spacing w:before="120" w:after="120" w:line="276" w:lineRule="auto"/>
        <w:ind w:left="1068"/>
        <w:rPr>
          <w:rFonts w:ascii="Times New Roman" w:eastAsia="Calibri" w:hAnsi="Times New Roman" w:cs="Times New Roman"/>
          <w:sz w:val="24"/>
          <w:szCs w:val="24"/>
        </w:rPr>
      </w:pPr>
      <w:r>
        <w:rPr>
          <w:rFonts w:ascii="Times New Roman" w:eastAsia="Calibri" w:hAnsi="Times New Roman" w:cs="Times New Roman"/>
          <w:sz w:val="24"/>
          <w:szCs w:val="24"/>
        </w:rPr>
        <w:t>ГОДИШНО КОЛИЧЕСТВО ПРЕДВАРИТЕЛНО ТРЕТИРАНИ ТБО – 6300 ТОН</w:t>
      </w:r>
    </w:p>
    <w:p w14:paraId="7C6CB17C" w14:textId="27F0CB83" w:rsidR="00821FFC" w:rsidRDefault="00821FFC" w:rsidP="0045500C">
      <w:pPr>
        <w:numPr>
          <w:ilvl w:val="0"/>
          <w:numId w:val="42"/>
        </w:numPr>
        <w:spacing w:before="120" w:after="120" w:line="276" w:lineRule="auto"/>
        <w:ind w:left="1068"/>
        <w:rPr>
          <w:rFonts w:ascii="Times New Roman" w:eastAsia="Calibri" w:hAnsi="Times New Roman" w:cs="Times New Roman"/>
          <w:sz w:val="24"/>
          <w:szCs w:val="24"/>
        </w:rPr>
      </w:pPr>
      <w:r>
        <w:rPr>
          <w:rFonts w:ascii="Times New Roman" w:eastAsia="Calibri" w:hAnsi="Times New Roman" w:cs="Times New Roman"/>
          <w:sz w:val="24"/>
          <w:szCs w:val="24"/>
        </w:rPr>
        <w:t>НЕОБХОДИМИ РАБОТНИ ДНИ</w:t>
      </w:r>
      <w:r w:rsidR="00602CEE">
        <w:rPr>
          <w:rFonts w:ascii="Times New Roman" w:eastAsia="Calibri" w:hAnsi="Times New Roman" w:cs="Times New Roman"/>
          <w:sz w:val="24"/>
          <w:szCs w:val="24"/>
        </w:rPr>
        <w:t xml:space="preserve"> 261 ДНИ/ГОДИШНО</w:t>
      </w:r>
    </w:p>
    <w:p w14:paraId="47266B57" w14:textId="7364B76A" w:rsidR="00602CEE" w:rsidRDefault="00602CEE" w:rsidP="0045500C">
      <w:pPr>
        <w:numPr>
          <w:ilvl w:val="0"/>
          <w:numId w:val="42"/>
        </w:numPr>
        <w:spacing w:before="120" w:after="120" w:line="276" w:lineRule="auto"/>
        <w:ind w:left="1068"/>
        <w:rPr>
          <w:rFonts w:ascii="Times New Roman" w:eastAsia="Calibri" w:hAnsi="Times New Roman" w:cs="Times New Roman"/>
          <w:sz w:val="24"/>
          <w:szCs w:val="24"/>
        </w:rPr>
      </w:pPr>
      <w:r>
        <w:rPr>
          <w:rFonts w:ascii="Times New Roman" w:eastAsia="Calibri" w:hAnsi="Times New Roman" w:cs="Times New Roman"/>
          <w:sz w:val="24"/>
          <w:szCs w:val="24"/>
        </w:rPr>
        <w:t>ПОСТЪПВАЩО ДНЕВНО УСРЕДНЕНО КОЛИЧЕСТВО КЪМ ИНСТАЛАЦИЯТА: 24.15 ТОН/ДЕН; 48.30 М3/ДЕН</w:t>
      </w:r>
    </w:p>
    <w:p w14:paraId="60D2005C" w14:textId="7131681D" w:rsidR="00602CEE" w:rsidRDefault="00602CEE" w:rsidP="0045500C">
      <w:pPr>
        <w:numPr>
          <w:ilvl w:val="0"/>
          <w:numId w:val="42"/>
        </w:numPr>
        <w:spacing w:before="120" w:after="120" w:line="276" w:lineRule="auto"/>
        <w:ind w:left="1068"/>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ПРИЕТО ЗА АНАЛИЗА НОМИНАЛНА ДНЕВНА ПРОИЗВОДИТЕЛНОСТ НА ИНСТАЛАЦИЯТА 27.6 </w:t>
      </w:r>
      <w:r w:rsidR="000521E4">
        <w:rPr>
          <w:rFonts w:ascii="Times New Roman" w:eastAsia="Calibri" w:hAnsi="Times New Roman" w:cs="Times New Roman"/>
          <w:sz w:val="24"/>
          <w:szCs w:val="24"/>
        </w:rPr>
        <w:t>Т</w:t>
      </w:r>
      <w:r>
        <w:rPr>
          <w:rFonts w:ascii="Times New Roman" w:eastAsia="Calibri" w:hAnsi="Times New Roman" w:cs="Times New Roman"/>
          <w:sz w:val="24"/>
          <w:szCs w:val="24"/>
        </w:rPr>
        <w:t>/ДЕН; 55.20 М3/ДЕН.</w:t>
      </w:r>
    </w:p>
    <w:p w14:paraId="6872F5D1" w14:textId="1273C807" w:rsidR="005C4E3C" w:rsidRDefault="005C4E3C" w:rsidP="00AD2452">
      <w:pPr>
        <w:spacing w:before="120" w:after="120" w:line="276" w:lineRule="auto"/>
        <w:ind w:left="1068"/>
        <w:rPr>
          <w:rFonts w:ascii="Times New Roman" w:eastAsia="Calibri" w:hAnsi="Times New Roman" w:cs="Times New Roman"/>
          <w:sz w:val="24"/>
          <w:szCs w:val="24"/>
        </w:rPr>
      </w:pPr>
      <w:r>
        <w:rPr>
          <w:rFonts w:ascii="Times New Roman" w:eastAsia="Calibri" w:hAnsi="Times New Roman" w:cs="Times New Roman"/>
          <w:sz w:val="24"/>
          <w:szCs w:val="24"/>
        </w:rPr>
        <w:t>При изчислението на номиналното дневно количество за обработка в инсталацията са взети предвид климатичните условия в регион Троян и отдалечеността на община Априлци.</w:t>
      </w:r>
    </w:p>
    <w:p w14:paraId="386A414B" w14:textId="5797FE2A" w:rsidR="00CA2979" w:rsidRPr="00B66CE8" w:rsidRDefault="00DE08CF" w:rsidP="0093018E">
      <w:pPr>
        <w:spacing w:before="120" w:after="120" w:line="276" w:lineRule="auto"/>
        <w:rPr>
          <w:rFonts w:ascii="Times New Roman" w:eastAsia="Calibri" w:hAnsi="Times New Roman" w:cs="Times New Roman"/>
          <w:sz w:val="24"/>
          <w:szCs w:val="24"/>
        </w:rPr>
      </w:pPr>
      <w:r w:rsidRPr="00DE08CF">
        <w:rPr>
          <w:noProof/>
          <w:lang w:eastAsia="bg-BG"/>
        </w:rPr>
        <w:lastRenderedPageBreak/>
        <w:drawing>
          <wp:inline distT="0" distB="0" distL="0" distR="0" wp14:anchorId="1236B7EF" wp14:editId="0FDF4AFB">
            <wp:extent cx="6286500" cy="5748644"/>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5748644"/>
                    </a:xfrm>
                    <a:prstGeom prst="rect">
                      <a:avLst/>
                    </a:prstGeom>
                    <a:noFill/>
                    <a:ln>
                      <a:noFill/>
                    </a:ln>
                  </pic:spPr>
                </pic:pic>
              </a:graphicData>
            </a:graphic>
          </wp:inline>
        </w:drawing>
      </w:r>
    </w:p>
    <w:p w14:paraId="1B9AF414" w14:textId="7D48C744" w:rsidR="000017DE" w:rsidRDefault="000017DE" w:rsidP="000017DE">
      <w:pPr>
        <w:spacing w:before="120" w:after="120" w:line="276" w:lineRule="auto"/>
        <w:jc w:val="both"/>
        <w:rPr>
          <w:rFonts w:ascii="Times New Roman" w:eastAsia="Calibri" w:hAnsi="Times New Roman" w:cs="Times New Roman"/>
          <w:sz w:val="24"/>
          <w:szCs w:val="24"/>
        </w:rPr>
      </w:pPr>
    </w:p>
    <w:p w14:paraId="6C1164C0" w14:textId="305A8CF3" w:rsidR="000017DE" w:rsidRDefault="000017DE" w:rsidP="000017DE">
      <w:pPr>
        <w:spacing w:before="120" w:after="120" w:line="276" w:lineRule="auto"/>
        <w:jc w:val="both"/>
        <w:rPr>
          <w:rFonts w:ascii="Times New Roman" w:eastAsia="Calibri" w:hAnsi="Times New Roman" w:cs="Times New Roman"/>
          <w:sz w:val="24"/>
          <w:szCs w:val="24"/>
        </w:rPr>
      </w:pPr>
    </w:p>
    <w:p w14:paraId="1CDE0B10" w14:textId="6AACFC74" w:rsidR="000017DE" w:rsidRDefault="000017DE" w:rsidP="000017DE">
      <w:pPr>
        <w:spacing w:before="120" w:after="120" w:line="276" w:lineRule="auto"/>
        <w:jc w:val="both"/>
        <w:rPr>
          <w:rFonts w:ascii="Times New Roman" w:eastAsia="Calibri" w:hAnsi="Times New Roman" w:cs="Times New Roman"/>
          <w:sz w:val="24"/>
          <w:szCs w:val="24"/>
        </w:rPr>
      </w:pPr>
    </w:p>
    <w:p w14:paraId="095DF10B" w14:textId="6D90C471" w:rsidR="000017DE" w:rsidRDefault="000017DE" w:rsidP="000017DE">
      <w:pPr>
        <w:spacing w:before="120" w:after="120" w:line="276" w:lineRule="auto"/>
        <w:jc w:val="both"/>
        <w:rPr>
          <w:rFonts w:ascii="Times New Roman" w:eastAsia="Calibri" w:hAnsi="Times New Roman" w:cs="Times New Roman"/>
          <w:sz w:val="24"/>
          <w:szCs w:val="24"/>
        </w:rPr>
      </w:pPr>
    </w:p>
    <w:p w14:paraId="65CD1D8E" w14:textId="482DBEE9" w:rsidR="000017DE" w:rsidRDefault="000017DE" w:rsidP="000017DE">
      <w:pPr>
        <w:spacing w:before="120" w:after="120" w:line="276" w:lineRule="auto"/>
        <w:jc w:val="both"/>
        <w:rPr>
          <w:rFonts w:ascii="Times New Roman" w:eastAsia="Calibri" w:hAnsi="Times New Roman" w:cs="Times New Roman"/>
          <w:sz w:val="24"/>
          <w:szCs w:val="24"/>
        </w:rPr>
      </w:pPr>
    </w:p>
    <w:p w14:paraId="1E01CDB5" w14:textId="77777777" w:rsidR="000017DE" w:rsidRDefault="000017DE" w:rsidP="000017DE">
      <w:pPr>
        <w:spacing w:before="120" w:after="120" w:line="276" w:lineRule="auto"/>
        <w:jc w:val="both"/>
        <w:rPr>
          <w:rFonts w:ascii="Times New Roman" w:eastAsia="Calibri" w:hAnsi="Times New Roman" w:cs="Times New Roman"/>
          <w:sz w:val="24"/>
          <w:szCs w:val="24"/>
        </w:rPr>
      </w:pPr>
    </w:p>
    <w:p w14:paraId="24B37200" w14:textId="62ACD602" w:rsidR="000C7CF5" w:rsidRPr="00B66CE8" w:rsidRDefault="00AD2254" w:rsidP="0045500C">
      <w:pPr>
        <w:numPr>
          <w:ilvl w:val="0"/>
          <w:numId w:val="41"/>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Определене </w:t>
      </w:r>
      <w:r w:rsidR="00593556">
        <w:rPr>
          <w:rFonts w:ascii="Times New Roman" w:eastAsia="Calibri" w:hAnsi="Times New Roman" w:cs="Times New Roman"/>
          <w:sz w:val="24"/>
          <w:szCs w:val="24"/>
        </w:rPr>
        <w:t>НВ по аналитичен метод за установяване на трудовата норма операция А.1 разделяне на ЕГО</w:t>
      </w:r>
      <w:r w:rsidR="00235784">
        <w:rPr>
          <w:rFonts w:ascii="Times New Roman" w:eastAsia="Calibri" w:hAnsi="Times New Roman" w:cs="Times New Roman"/>
          <w:sz w:val="24"/>
          <w:szCs w:val="24"/>
        </w:rPr>
        <w:t>- предимно ръчен процес</w:t>
      </w:r>
      <w:r w:rsidR="00593556">
        <w:rPr>
          <w:rFonts w:ascii="Times New Roman" w:eastAsia="Calibri" w:hAnsi="Times New Roman" w:cs="Times New Roman"/>
          <w:sz w:val="24"/>
          <w:szCs w:val="24"/>
        </w:rPr>
        <w:t>:</w:t>
      </w:r>
    </w:p>
    <w:p w14:paraId="78F2B387" w14:textId="6FF0D597" w:rsidR="00593556" w:rsidRDefault="002803CA" w:rsidP="0093018E">
      <w:pPr>
        <w:spacing w:before="120" w:after="120" w:line="276" w:lineRule="auto"/>
        <w:rPr>
          <w:rFonts w:ascii="Times New Roman" w:eastAsia="Calibri" w:hAnsi="Times New Roman" w:cs="Times New Roman"/>
          <w:sz w:val="24"/>
          <w:szCs w:val="24"/>
        </w:rPr>
      </w:pPr>
      <w:r w:rsidRPr="002803CA">
        <w:rPr>
          <w:noProof/>
          <w:lang w:eastAsia="bg-BG"/>
        </w:rPr>
        <w:drawing>
          <wp:inline distT="0" distB="0" distL="0" distR="0" wp14:anchorId="0E8E17E8" wp14:editId="2E12412B">
            <wp:extent cx="6286500" cy="394316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0" cy="3943160"/>
                    </a:xfrm>
                    <a:prstGeom prst="rect">
                      <a:avLst/>
                    </a:prstGeom>
                    <a:noFill/>
                    <a:ln>
                      <a:noFill/>
                    </a:ln>
                  </pic:spPr>
                </pic:pic>
              </a:graphicData>
            </a:graphic>
          </wp:inline>
        </w:drawing>
      </w:r>
    </w:p>
    <w:p w14:paraId="1CF7F12A" w14:textId="158385EB"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71B53853" w14:textId="4AF347F4"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721C3447" w14:textId="49910BF9"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5C8536C8" w14:textId="02CC756B"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78C13CAB" w14:textId="45BEB03B"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3F7BAE9C" w14:textId="27EE3028"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77BA4392" w14:textId="3E909F6C"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4D40CE3F" w14:textId="33B94AD4"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66787457" w14:textId="7418A281"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701F2ADE" w14:textId="77777777" w:rsidR="000017DE" w:rsidRDefault="000017DE" w:rsidP="000017DE">
      <w:pPr>
        <w:spacing w:before="120" w:after="120" w:line="276" w:lineRule="auto"/>
        <w:ind w:left="720"/>
        <w:jc w:val="both"/>
        <w:rPr>
          <w:rFonts w:ascii="Times New Roman" w:eastAsia="Calibri" w:hAnsi="Times New Roman" w:cs="Times New Roman"/>
          <w:sz w:val="24"/>
          <w:szCs w:val="24"/>
        </w:rPr>
      </w:pPr>
    </w:p>
    <w:p w14:paraId="3C269184" w14:textId="29D9A0BB" w:rsidR="00593556" w:rsidRDefault="00AD2254" w:rsidP="0045500C">
      <w:pPr>
        <w:numPr>
          <w:ilvl w:val="0"/>
          <w:numId w:val="41"/>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Определене НВ</w:t>
      </w:r>
      <w:r w:rsidRPr="000C7CF5">
        <w:rPr>
          <w:rFonts w:ascii="Times New Roman" w:eastAsia="Calibri" w:hAnsi="Times New Roman" w:cs="Times New Roman"/>
          <w:sz w:val="24"/>
          <w:szCs w:val="24"/>
        </w:rPr>
        <w:t xml:space="preserve"> </w:t>
      </w:r>
      <w:r w:rsidR="000C7CF5" w:rsidRPr="000C7CF5">
        <w:rPr>
          <w:rFonts w:ascii="Times New Roman" w:eastAsia="Calibri" w:hAnsi="Times New Roman" w:cs="Times New Roman"/>
          <w:sz w:val="24"/>
          <w:szCs w:val="24"/>
        </w:rPr>
        <w:t>по аналитичен метод за установяване на трудовата норма операция А.</w:t>
      </w:r>
      <w:r w:rsidR="000C7CF5">
        <w:rPr>
          <w:rFonts w:ascii="Times New Roman" w:eastAsia="Calibri" w:hAnsi="Times New Roman" w:cs="Times New Roman"/>
          <w:sz w:val="24"/>
          <w:szCs w:val="24"/>
        </w:rPr>
        <w:t>2</w:t>
      </w:r>
      <w:r w:rsidR="000C7CF5" w:rsidRPr="000C7CF5">
        <w:rPr>
          <w:rFonts w:ascii="Times New Roman" w:eastAsia="Calibri" w:hAnsi="Times New Roman" w:cs="Times New Roman"/>
          <w:sz w:val="24"/>
          <w:szCs w:val="24"/>
        </w:rPr>
        <w:t xml:space="preserve"> </w:t>
      </w:r>
      <w:r w:rsidR="000C7CF5">
        <w:rPr>
          <w:rFonts w:ascii="Times New Roman" w:eastAsia="Calibri" w:hAnsi="Times New Roman" w:cs="Times New Roman"/>
          <w:sz w:val="24"/>
          <w:szCs w:val="24"/>
        </w:rPr>
        <w:t>обработка на подситова фракция</w:t>
      </w:r>
      <w:r w:rsidR="00235784">
        <w:rPr>
          <w:rFonts w:ascii="Times New Roman" w:eastAsia="Calibri" w:hAnsi="Times New Roman" w:cs="Times New Roman"/>
          <w:sz w:val="24"/>
          <w:szCs w:val="24"/>
        </w:rPr>
        <w:t>-механизиран процес</w:t>
      </w:r>
      <w:r w:rsidR="000C7CF5" w:rsidRPr="000C7CF5">
        <w:rPr>
          <w:rFonts w:ascii="Times New Roman" w:eastAsia="Calibri" w:hAnsi="Times New Roman" w:cs="Times New Roman"/>
          <w:sz w:val="24"/>
          <w:szCs w:val="24"/>
        </w:rPr>
        <w:t>:</w:t>
      </w:r>
    </w:p>
    <w:p w14:paraId="3ABFF5EF" w14:textId="37650390" w:rsidR="004E1EF4" w:rsidRDefault="004E1EF4" w:rsidP="0093018E">
      <w:pPr>
        <w:spacing w:before="120" w:after="120" w:line="276" w:lineRule="auto"/>
        <w:rPr>
          <w:rFonts w:ascii="Times New Roman" w:eastAsia="Calibri" w:hAnsi="Times New Roman" w:cs="Times New Roman"/>
          <w:sz w:val="24"/>
          <w:szCs w:val="24"/>
        </w:rPr>
      </w:pPr>
    </w:p>
    <w:p w14:paraId="43824C2A" w14:textId="1ACC62F2" w:rsidR="0085090B" w:rsidRDefault="002803CA" w:rsidP="0093018E">
      <w:pPr>
        <w:spacing w:before="120" w:after="120" w:line="276" w:lineRule="auto"/>
        <w:rPr>
          <w:rFonts w:ascii="Times New Roman" w:eastAsia="Calibri" w:hAnsi="Times New Roman" w:cs="Times New Roman"/>
          <w:sz w:val="24"/>
          <w:szCs w:val="24"/>
        </w:rPr>
      </w:pPr>
      <w:r w:rsidRPr="002803CA">
        <w:rPr>
          <w:noProof/>
          <w:lang w:eastAsia="bg-BG"/>
        </w:rPr>
        <w:drawing>
          <wp:inline distT="0" distB="0" distL="0" distR="0" wp14:anchorId="519DAD84" wp14:editId="47EB8032">
            <wp:extent cx="6286500" cy="28612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2861297"/>
                    </a:xfrm>
                    <a:prstGeom prst="rect">
                      <a:avLst/>
                    </a:prstGeom>
                    <a:noFill/>
                    <a:ln>
                      <a:noFill/>
                    </a:ln>
                  </pic:spPr>
                </pic:pic>
              </a:graphicData>
            </a:graphic>
          </wp:inline>
        </w:drawing>
      </w:r>
    </w:p>
    <w:p w14:paraId="66EBDA92" w14:textId="4518C032" w:rsidR="000017DE" w:rsidRDefault="000017DE" w:rsidP="000017DE">
      <w:pPr>
        <w:spacing w:before="120" w:after="120" w:line="276" w:lineRule="auto"/>
        <w:ind w:left="720"/>
        <w:rPr>
          <w:rFonts w:ascii="Times New Roman" w:eastAsia="Calibri" w:hAnsi="Times New Roman" w:cs="Times New Roman"/>
          <w:sz w:val="24"/>
          <w:szCs w:val="24"/>
        </w:rPr>
      </w:pPr>
    </w:p>
    <w:p w14:paraId="61920B90" w14:textId="11F90E53" w:rsidR="000017DE" w:rsidRDefault="000017DE" w:rsidP="000017DE">
      <w:pPr>
        <w:spacing w:before="120" w:after="120" w:line="276" w:lineRule="auto"/>
        <w:ind w:left="720"/>
        <w:rPr>
          <w:rFonts w:ascii="Times New Roman" w:eastAsia="Calibri" w:hAnsi="Times New Roman" w:cs="Times New Roman"/>
          <w:sz w:val="24"/>
          <w:szCs w:val="24"/>
        </w:rPr>
      </w:pPr>
    </w:p>
    <w:p w14:paraId="1AA73F1A" w14:textId="41583EDD" w:rsidR="000017DE" w:rsidRDefault="000017DE" w:rsidP="000017DE">
      <w:pPr>
        <w:spacing w:before="120" w:after="120" w:line="276" w:lineRule="auto"/>
        <w:ind w:left="720"/>
        <w:rPr>
          <w:rFonts w:ascii="Times New Roman" w:eastAsia="Calibri" w:hAnsi="Times New Roman" w:cs="Times New Roman"/>
          <w:sz w:val="24"/>
          <w:szCs w:val="24"/>
        </w:rPr>
      </w:pPr>
    </w:p>
    <w:p w14:paraId="71708C35" w14:textId="0A91FB73" w:rsidR="000017DE" w:rsidRDefault="000017DE" w:rsidP="000017DE">
      <w:pPr>
        <w:spacing w:before="120" w:after="120" w:line="276" w:lineRule="auto"/>
        <w:ind w:left="720"/>
        <w:rPr>
          <w:rFonts w:ascii="Times New Roman" w:eastAsia="Calibri" w:hAnsi="Times New Roman" w:cs="Times New Roman"/>
          <w:sz w:val="24"/>
          <w:szCs w:val="24"/>
        </w:rPr>
      </w:pPr>
    </w:p>
    <w:p w14:paraId="1D682526" w14:textId="22E5BEA6" w:rsidR="000017DE" w:rsidRDefault="000017DE" w:rsidP="000017DE">
      <w:pPr>
        <w:spacing w:before="120" w:after="120" w:line="276" w:lineRule="auto"/>
        <w:ind w:left="720"/>
        <w:rPr>
          <w:rFonts w:ascii="Times New Roman" w:eastAsia="Calibri" w:hAnsi="Times New Roman" w:cs="Times New Roman"/>
          <w:sz w:val="24"/>
          <w:szCs w:val="24"/>
        </w:rPr>
      </w:pPr>
    </w:p>
    <w:p w14:paraId="62CFBAAC" w14:textId="41CBCEF6" w:rsidR="000017DE" w:rsidRDefault="000017DE" w:rsidP="000017DE">
      <w:pPr>
        <w:spacing w:before="120" w:after="120" w:line="276" w:lineRule="auto"/>
        <w:ind w:left="720"/>
        <w:rPr>
          <w:rFonts w:ascii="Times New Roman" w:eastAsia="Calibri" w:hAnsi="Times New Roman" w:cs="Times New Roman"/>
          <w:sz w:val="24"/>
          <w:szCs w:val="24"/>
        </w:rPr>
      </w:pPr>
    </w:p>
    <w:p w14:paraId="42CF7A79" w14:textId="5E5D4489" w:rsidR="000017DE" w:rsidRDefault="000017DE" w:rsidP="000017DE">
      <w:pPr>
        <w:spacing w:before="120" w:after="120" w:line="276" w:lineRule="auto"/>
        <w:ind w:left="720"/>
        <w:rPr>
          <w:rFonts w:ascii="Times New Roman" w:eastAsia="Calibri" w:hAnsi="Times New Roman" w:cs="Times New Roman"/>
          <w:sz w:val="24"/>
          <w:szCs w:val="24"/>
        </w:rPr>
      </w:pPr>
    </w:p>
    <w:p w14:paraId="3B1B1BC1" w14:textId="7616F4C0" w:rsidR="000017DE" w:rsidRDefault="000017DE" w:rsidP="000017DE">
      <w:pPr>
        <w:spacing w:before="120" w:after="120" w:line="276" w:lineRule="auto"/>
        <w:ind w:left="720"/>
        <w:rPr>
          <w:rFonts w:ascii="Times New Roman" w:eastAsia="Calibri" w:hAnsi="Times New Roman" w:cs="Times New Roman"/>
          <w:sz w:val="24"/>
          <w:szCs w:val="24"/>
        </w:rPr>
      </w:pPr>
    </w:p>
    <w:p w14:paraId="69B87125" w14:textId="4FB72A48" w:rsidR="000017DE" w:rsidRDefault="000017DE" w:rsidP="000017DE">
      <w:pPr>
        <w:spacing w:before="120" w:after="120" w:line="276" w:lineRule="auto"/>
        <w:ind w:left="720"/>
        <w:rPr>
          <w:rFonts w:ascii="Times New Roman" w:eastAsia="Calibri" w:hAnsi="Times New Roman" w:cs="Times New Roman"/>
          <w:sz w:val="24"/>
          <w:szCs w:val="24"/>
        </w:rPr>
      </w:pPr>
    </w:p>
    <w:p w14:paraId="40DDF2CF" w14:textId="4E51D714" w:rsidR="000017DE" w:rsidRDefault="000017DE" w:rsidP="000017DE">
      <w:pPr>
        <w:spacing w:before="120" w:after="120" w:line="276" w:lineRule="auto"/>
        <w:ind w:left="720"/>
        <w:rPr>
          <w:rFonts w:ascii="Times New Roman" w:eastAsia="Calibri" w:hAnsi="Times New Roman" w:cs="Times New Roman"/>
          <w:sz w:val="24"/>
          <w:szCs w:val="24"/>
        </w:rPr>
      </w:pPr>
    </w:p>
    <w:p w14:paraId="34B508A3" w14:textId="4EF9221B" w:rsidR="000017DE" w:rsidRDefault="000017DE" w:rsidP="000017DE">
      <w:pPr>
        <w:spacing w:before="120" w:after="120" w:line="276" w:lineRule="auto"/>
        <w:ind w:left="720"/>
        <w:rPr>
          <w:rFonts w:ascii="Times New Roman" w:eastAsia="Calibri" w:hAnsi="Times New Roman" w:cs="Times New Roman"/>
          <w:sz w:val="24"/>
          <w:szCs w:val="24"/>
        </w:rPr>
      </w:pPr>
    </w:p>
    <w:p w14:paraId="469E4CFC" w14:textId="64E407E2" w:rsidR="000017DE" w:rsidRDefault="000017DE" w:rsidP="000017DE">
      <w:pPr>
        <w:spacing w:before="120" w:after="120" w:line="276" w:lineRule="auto"/>
        <w:ind w:left="720"/>
        <w:rPr>
          <w:rFonts w:ascii="Times New Roman" w:eastAsia="Calibri" w:hAnsi="Times New Roman" w:cs="Times New Roman"/>
          <w:sz w:val="24"/>
          <w:szCs w:val="24"/>
        </w:rPr>
      </w:pPr>
    </w:p>
    <w:p w14:paraId="1B0F60C4" w14:textId="77777777" w:rsidR="000017DE" w:rsidRDefault="000017DE" w:rsidP="000017DE">
      <w:pPr>
        <w:spacing w:before="120" w:after="120" w:line="276" w:lineRule="auto"/>
        <w:ind w:left="720"/>
        <w:rPr>
          <w:rFonts w:ascii="Times New Roman" w:eastAsia="Calibri" w:hAnsi="Times New Roman" w:cs="Times New Roman"/>
          <w:sz w:val="24"/>
          <w:szCs w:val="24"/>
        </w:rPr>
      </w:pPr>
    </w:p>
    <w:p w14:paraId="014D33EB" w14:textId="1A5FC3EB" w:rsidR="004E1EF4" w:rsidRDefault="00AD2254" w:rsidP="0045500C">
      <w:pPr>
        <w:numPr>
          <w:ilvl w:val="0"/>
          <w:numId w:val="41"/>
        </w:num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Определене НВ</w:t>
      </w:r>
      <w:r w:rsidRPr="000C7CF5">
        <w:rPr>
          <w:rFonts w:ascii="Times New Roman" w:eastAsia="Calibri" w:hAnsi="Times New Roman" w:cs="Times New Roman"/>
          <w:sz w:val="24"/>
          <w:szCs w:val="24"/>
        </w:rPr>
        <w:t xml:space="preserve"> </w:t>
      </w:r>
      <w:r w:rsidR="004E1EF4" w:rsidRPr="000C7CF5">
        <w:rPr>
          <w:rFonts w:ascii="Times New Roman" w:eastAsia="Calibri" w:hAnsi="Times New Roman" w:cs="Times New Roman"/>
          <w:sz w:val="24"/>
          <w:szCs w:val="24"/>
        </w:rPr>
        <w:t>по аналитичен метод за установяване на трудовата норма операция А.</w:t>
      </w:r>
      <w:r w:rsidR="004E1EF4">
        <w:rPr>
          <w:rFonts w:ascii="Times New Roman" w:eastAsia="Calibri" w:hAnsi="Times New Roman" w:cs="Times New Roman"/>
          <w:sz w:val="24"/>
          <w:szCs w:val="24"/>
        </w:rPr>
        <w:t>3</w:t>
      </w:r>
      <w:r w:rsidR="004E1EF4" w:rsidRPr="000C7CF5">
        <w:rPr>
          <w:rFonts w:ascii="Times New Roman" w:eastAsia="Calibri" w:hAnsi="Times New Roman" w:cs="Times New Roman"/>
          <w:sz w:val="24"/>
          <w:szCs w:val="24"/>
        </w:rPr>
        <w:t xml:space="preserve"> </w:t>
      </w:r>
      <w:r w:rsidR="004E1EF4">
        <w:rPr>
          <w:rFonts w:ascii="Times New Roman" w:eastAsia="Calibri" w:hAnsi="Times New Roman" w:cs="Times New Roman"/>
          <w:sz w:val="24"/>
          <w:szCs w:val="24"/>
        </w:rPr>
        <w:t>ръчно разделяне и сортиране на отпадъците</w:t>
      </w:r>
      <w:r w:rsidR="00095711">
        <w:rPr>
          <w:rFonts w:ascii="Times New Roman" w:eastAsia="Calibri" w:hAnsi="Times New Roman" w:cs="Times New Roman"/>
          <w:sz w:val="24"/>
          <w:szCs w:val="24"/>
        </w:rPr>
        <w:t xml:space="preserve"> </w:t>
      </w:r>
      <w:r w:rsidR="00235784">
        <w:rPr>
          <w:rFonts w:ascii="Times New Roman" w:eastAsia="Calibri" w:hAnsi="Times New Roman" w:cs="Times New Roman"/>
          <w:sz w:val="24"/>
          <w:szCs w:val="24"/>
        </w:rPr>
        <w:t>– полумеханизиран процес</w:t>
      </w:r>
      <w:r w:rsidR="004E1EF4" w:rsidRPr="000C7CF5">
        <w:rPr>
          <w:rFonts w:ascii="Times New Roman" w:eastAsia="Calibri" w:hAnsi="Times New Roman" w:cs="Times New Roman"/>
          <w:sz w:val="24"/>
          <w:szCs w:val="24"/>
        </w:rPr>
        <w:t>:</w:t>
      </w:r>
    </w:p>
    <w:p w14:paraId="71EA24C5" w14:textId="1056CD7E" w:rsidR="00AD2254" w:rsidRDefault="002803CA" w:rsidP="0093018E">
      <w:pPr>
        <w:spacing w:before="120" w:after="120" w:line="276" w:lineRule="auto"/>
        <w:rPr>
          <w:rFonts w:ascii="Times New Roman" w:eastAsia="Calibri" w:hAnsi="Times New Roman" w:cs="Times New Roman"/>
          <w:sz w:val="24"/>
          <w:szCs w:val="24"/>
        </w:rPr>
      </w:pPr>
      <w:r w:rsidRPr="002803CA">
        <w:rPr>
          <w:noProof/>
          <w:lang w:eastAsia="bg-BG"/>
        </w:rPr>
        <w:drawing>
          <wp:inline distT="0" distB="0" distL="0" distR="0" wp14:anchorId="68ECD13A" wp14:editId="6FE6A1B5">
            <wp:extent cx="6286500" cy="46114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0" cy="4611492"/>
                    </a:xfrm>
                    <a:prstGeom prst="rect">
                      <a:avLst/>
                    </a:prstGeom>
                    <a:noFill/>
                    <a:ln>
                      <a:noFill/>
                    </a:ln>
                  </pic:spPr>
                </pic:pic>
              </a:graphicData>
            </a:graphic>
          </wp:inline>
        </w:drawing>
      </w:r>
    </w:p>
    <w:p w14:paraId="09E0DD1F" w14:textId="4A244FE3" w:rsidR="00960D0F" w:rsidRDefault="00960D0F" w:rsidP="00960D0F">
      <w:pPr>
        <w:spacing w:before="120" w:after="120" w:line="276" w:lineRule="auto"/>
        <w:ind w:left="720"/>
        <w:rPr>
          <w:rFonts w:ascii="Times New Roman" w:eastAsia="Calibri" w:hAnsi="Times New Roman" w:cs="Times New Roman"/>
          <w:sz w:val="24"/>
          <w:szCs w:val="24"/>
        </w:rPr>
      </w:pPr>
    </w:p>
    <w:p w14:paraId="6E198949" w14:textId="7D5E15EC" w:rsidR="00960D0F" w:rsidRDefault="00960D0F" w:rsidP="00960D0F">
      <w:pPr>
        <w:spacing w:before="120" w:after="120" w:line="276" w:lineRule="auto"/>
        <w:ind w:left="720"/>
        <w:rPr>
          <w:rFonts w:ascii="Times New Roman" w:eastAsia="Calibri" w:hAnsi="Times New Roman" w:cs="Times New Roman"/>
          <w:sz w:val="24"/>
          <w:szCs w:val="24"/>
        </w:rPr>
      </w:pPr>
    </w:p>
    <w:p w14:paraId="1D7BFE44" w14:textId="214DE302" w:rsidR="00960D0F" w:rsidRDefault="00960D0F" w:rsidP="00960D0F">
      <w:pPr>
        <w:spacing w:before="120" w:after="120" w:line="276" w:lineRule="auto"/>
        <w:ind w:left="720"/>
        <w:rPr>
          <w:rFonts w:ascii="Times New Roman" w:eastAsia="Calibri" w:hAnsi="Times New Roman" w:cs="Times New Roman"/>
          <w:sz w:val="24"/>
          <w:szCs w:val="24"/>
        </w:rPr>
      </w:pPr>
    </w:p>
    <w:p w14:paraId="440A84FD" w14:textId="0AD94A87" w:rsidR="00960D0F" w:rsidRDefault="00960D0F" w:rsidP="00960D0F">
      <w:pPr>
        <w:spacing w:before="120" w:after="120" w:line="276" w:lineRule="auto"/>
        <w:ind w:left="720"/>
        <w:rPr>
          <w:rFonts w:ascii="Times New Roman" w:eastAsia="Calibri" w:hAnsi="Times New Roman" w:cs="Times New Roman"/>
          <w:sz w:val="24"/>
          <w:szCs w:val="24"/>
        </w:rPr>
      </w:pPr>
    </w:p>
    <w:p w14:paraId="4D0CC6ED" w14:textId="2EA0B487" w:rsidR="00960D0F" w:rsidRDefault="00960D0F" w:rsidP="00960D0F">
      <w:pPr>
        <w:spacing w:before="120" w:after="120" w:line="276" w:lineRule="auto"/>
        <w:ind w:left="720"/>
        <w:rPr>
          <w:rFonts w:ascii="Times New Roman" w:eastAsia="Calibri" w:hAnsi="Times New Roman" w:cs="Times New Roman"/>
          <w:sz w:val="24"/>
          <w:szCs w:val="24"/>
        </w:rPr>
      </w:pPr>
    </w:p>
    <w:p w14:paraId="663A7CDA" w14:textId="5F172563" w:rsidR="00960D0F" w:rsidRDefault="00960D0F" w:rsidP="00960D0F">
      <w:pPr>
        <w:spacing w:before="120" w:after="120" w:line="276" w:lineRule="auto"/>
        <w:ind w:left="720"/>
        <w:rPr>
          <w:rFonts w:ascii="Times New Roman" w:eastAsia="Calibri" w:hAnsi="Times New Roman" w:cs="Times New Roman"/>
          <w:sz w:val="24"/>
          <w:szCs w:val="24"/>
        </w:rPr>
      </w:pPr>
    </w:p>
    <w:p w14:paraId="16023410" w14:textId="399FBA0A" w:rsidR="00960D0F" w:rsidRDefault="00960D0F" w:rsidP="00960D0F">
      <w:pPr>
        <w:spacing w:before="120" w:after="120" w:line="276" w:lineRule="auto"/>
        <w:ind w:left="720"/>
        <w:rPr>
          <w:rFonts w:ascii="Times New Roman" w:eastAsia="Calibri" w:hAnsi="Times New Roman" w:cs="Times New Roman"/>
          <w:sz w:val="24"/>
          <w:szCs w:val="24"/>
        </w:rPr>
      </w:pPr>
    </w:p>
    <w:p w14:paraId="3FB0EE78" w14:textId="77777777" w:rsidR="00960D0F" w:rsidRDefault="00960D0F" w:rsidP="00960D0F">
      <w:pPr>
        <w:spacing w:before="120" w:after="120" w:line="276" w:lineRule="auto"/>
        <w:ind w:left="720"/>
        <w:rPr>
          <w:rFonts w:ascii="Times New Roman" w:eastAsia="Calibri" w:hAnsi="Times New Roman" w:cs="Times New Roman"/>
          <w:sz w:val="24"/>
          <w:szCs w:val="24"/>
        </w:rPr>
      </w:pPr>
    </w:p>
    <w:p w14:paraId="4E69C894" w14:textId="486FF398" w:rsidR="002803CA" w:rsidRDefault="002803CA" w:rsidP="0045500C">
      <w:pPr>
        <w:numPr>
          <w:ilvl w:val="0"/>
          <w:numId w:val="41"/>
        </w:num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Определене НВ</w:t>
      </w:r>
      <w:r w:rsidRPr="000C7CF5">
        <w:rPr>
          <w:rFonts w:ascii="Times New Roman" w:eastAsia="Calibri" w:hAnsi="Times New Roman" w:cs="Times New Roman"/>
          <w:sz w:val="24"/>
          <w:szCs w:val="24"/>
        </w:rPr>
        <w:t xml:space="preserve"> по аналитичен метод за установяване на трудовата норма операция А.</w:t>
      </w:r>
      <w:r>
        <w:rPr>
          <w:rFonts w:ascii="Times New Roman" w:eastAsia="Calibri" w:hAnsi="Times New Roman" w:cs="Times New Roman"/>
          <w:sz w:val="24"/>
          <w:szCs w:val="24"/>
        </w:rPr>
        <w:t>4</w:t>
      </w:r>
      <w:r w:rsidRPr="000C7CF5">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контрол и измерване на процесите .</w:t>
      </w:r>
    </w:p>
    <w:p w14:paraId="577AF267" w14:textId="0E126E75" w:rsidR="002803CA" w:rsidRDefault="002803CA" w:rsidP="0093018E">
      <w:pPr>
        <w:spacing w:before="120" w:after="120" w:line="276" w:lineRule="auto"/>
        <w:rPr>
          <w:rFonts w:ascii="Times New Roman" w:eastAsia="Calibri" w:hAnsi="Times New Roman" w:cs="Times New Roman"/>
          <w:sz w:val="24"/>
          <w:szCs w:val="24"/>
        </w:rPr>
      </w:pPr>
      <w:r w:rsidRPr="002803CA">
        <w:rPr>
          <w:noProof/>
          <w:lang w:eastAsia="bg-BG"/>
        </w:rPr>
        <w:drawing>
          <wp:inline distT="0" distB="0" distL="0" distR="0" wp14:anchorId="0563950A" wp14:editId="1744B1EE">
            <wp:extent cx="6286500" cy="1541341"/>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0" cy="1541341"/>
                    </a:xfrm>
                    <a:prstGeom prst="rect">
                      <a:avLst/>
                    </a:prstGeom>
                    <a:noFill/>
                    <a:ln>
                      <a:noFill/>
                    </a:ln>
                  </pic:spPr>
                </pic:pic>
              </a:graphicData>
            </a:graphic>
          </wp:inline>
        </w:drawing>
      </w:r>
    </w:p>
    <w:p w14:paraId="4F88F10D" w14:textId="5AD9D73D" w:rsidR="000C7CF5" w:rsidRDefault="00235784" w:rsidP="0045500C">
      <w:pPr>
        <w:numPr>
          <w:ilvl w:val="0"/>
          <w:numId w:val="41"/>
        </w:num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Определяне на степента на автоматизация на процеса: „ Предварително третиране на ТБО“ – </w:t>
      </w:r>
      <w:r w:rsidR="00093040">
        <w:rPr>
          <w:rFonts w:ascii="Times New Roman" w:eastAsia="Calibri" w:hAnsi="Times New Roman" w:cs="Times New Roman"/>
          <w:sz w:val="24"/>
          <w:szCs w:val="24"/>
        </w:rPr>
        <w:t xml:space="preserve">„Хемус ресурс“ ООД </w:t>
      </w:r>
      <w:r>
        <w:rPr>
          <w:rFonts w:ascii="Times New Roman" w:eastAsia="Calibri" w:hAnsi="Times New Roman" w:cs="Times New Roman"/>
          <w:sz w:val="24"/>
          <w:szCs w:val="24"/>
        </w:rPr>
        <w:t xml:space="preserve">: </w:t>
      </w:r>
    </w:p>
    <w:tbl>
      <w:tblPr>
        <w:tblStyle w:val="a8"/>
        <w:tblW w:w="0" w:type="auto"/>
        <w:tblLook w:val="04A0" w:firstRow="1" w:lastRow="0" w:firstColumn="1" w:lastColumn="0" w:noHBand="0" w:noVBand="1"/>
      </w:tblPr>
      <w:tblGrid>
        <w:gridCol w:w="2529"/>
        <w:gridCol w:w="2529"/>
        <w:gridCol w:w="2529"/>
        <w:gridCol w:w="2529"/>
      </w:tblGrid>
      <w:tr w:rsidR="003456FB" w14:paraId="1B6D1B23" w14:textId="77777777" w:rsidTr="003456FB">
        <w:tc>
          <w:tcPr>
            <w:tcW w:w="2529" w:type="dxa"/>
          </w:tcPr>
          <w:p w14:paraId="0F0C87A1" w14:textId="2925D3F8" w:rsidR="003456FB" w:rsidRPr="003456FB" w:rsidRDefault="003456FB"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ОБЩО НЕОБХОДИМИ ЧЧ</w:t>
            </w:r>
            <w:r>
              <w:rPr>
                <w:rFonts w:ascii="Times New Roman" w:eastAsia="Calibri" w:hAnsi="Times New Roman" w:cs="Times New Roman"/>
                <w:b/>
                <w:sz w:val="20"/>
                <w:szCs w:val="20"/>
              </w:rPr>
              <w:t>-ПРЕДВАРИТЕЛНО ТРЕТИРАНЕ ТБО/ТОН</w:t>
            </w:r>
            <w:r w:rsidR="00801C32">
              <w:rPr>
                <w:rFonts w:ascii="Times New Roman" w:eastAsia="Calibri" w:hAnsi="Times New Roman" w:cs="Times New Roman"/>
                <w:b/>
                <w:sz w:val="20"/>
                <w:szCs w:val="20"/>
              </w:rPr>
              <w:t>*</w:t>
            </w:r>
          </w:p>
        </w:tc>
        <w:tc>
          <w:tcPr>
            <w:tcW w:w="2529" w:type="dxa"/>
          </w:tcPr>
          <w:p w14:paraId="04FF28D9" w14:textId="77777777" w:rsidR="003456FB" w:rsidRDefault="003456FB"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ИЗРАЗХОДВАНИ ЧЧ РЪЧНИ ОПЕРАЦИИ</w:t>
            </w:r>
          </w:p>
          <w:p w14:paraId="0FE0A939" w14:textId="65CC1B37" w:rsidR="003456FB" w:rsidRPr="003456FB" w:rsidRDefault="00801C3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ПРОЦЕС/ТОН</w:t>
            </w:r>
          </w:p>
        </w:tc>
        <w:tc>
          <w:tcPr>
            <w:tcW w:w="2529" w:type="dxa"/>
          </w:tcPr>
          <w:p w14:paraId="55787792" w14:textId="77777777" w:rsidR="003456FB" w:rsidRDefault="003456FB"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ИЗРАЗХОДВАНИ ЧЧ МЕХАНИЗ. ОПЕРАЦИИ</w:t>
            </w:r>
          </w:p>
          <w:p w14:paraId="38C89F83" w14:textId="5C0DC440" w:rsidR="00801C32" w:rsidRPr="003456FB" w:rsidRDefault="00801C3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ПРОЦЕС/ТОН</w:t>
            </w:r>
          </w:p>
        </w:tc>
        <w:tc>
          <w:tcPr>
            <w:tcW w:w="2529" w:type="dxa"/>
          </w:tcPr>
          <w:p w14:paraId="2058F167" w14:textId="77777777" w:rsidR="003456FB" w:rsidRDefault="003456FB"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СТЕПЕН НА АВТОМАТИЗАЦИЯ</w:t>
            </w:r>
          </w:p>
          <w:p w14:paraId="039C3A16" w14:textId="0F31CFF7" w:rsidR="00801C32" w:rsidRPr="003456FB" w:rsidRDefault="00801C32"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НА ПРОЦЕСА</w:t>
            </w:r>
          </w:p>
        </w:tc>
      </w:tr>
      <w:tr w:rsidR="003456FB" w14:paraId="68736044" w14:textId="77777777" w:rsidTr="003456FB">
        <w:tc>
          <w:tcPr>
            <w:tcW w:w="2529" w:type="dxa"/>
          </w:tcPr>
          <w:p w14:paraId="3690F07C" w14:textId="0A030C98" w:rsidR="003456FB" w:rsidRDefault="003456FB"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r w:rsidR="002803CA">
              <w:rPr>
                <w:rFonts w:ascii="Times New Roman" w:eastAsia="Calibri" w:hAnsi="Times New Roman" w:cs="Times New Roman"/>
                <w:sz w:val="24"/>
                <w:szCs w:val="24"/>
              </w:rPr>
              <w:t>5</w:t>
            </w:r>
          </w:p>
        </w:tc>
        <w:tc>
          <w:tcPr>
            <w:tcW w:w="2529" w:type="dxa"/>
          </w:tcPr>
          <w:p w14:paraId="43B6C995" w14:textId="4BF41600" w:rsidR="003456FB" w:rsidRDefault="003456FB"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2803CA">
              <w:rPr>
                <w:rFonts w:ascii="Times New Roman" w:eastAsia="Calibri" w:hAnsi="Times New Roman" w:cs="Times New Roman"/>
                <w:sz w:val="24"/>
                <w:szCs w:val="24"/>
              </w:rPr>
              <w:t>5</w:t>
            </w:r>
          </w:p>
        </w:tc>
        <w:tc>
          <w:tcPr>
            <w:tcW w:w="2529" w:type="dxa"/>
          </w:tcPr>
          <w:p w14:paraId="566037FD" w14:textId="2DED1E15" w:rsidR="003456FB" w:rsidRDefault="003456FB"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2803CA">
              <w:rPr>
                <w:rFonts w:ascii="Times New Roman" w:eastAsia="Calibri" w:hAnsi="Times New Roman" w:cs="Times New Roman"/>
                <w:sz w:val="24"/>
                <w:szCs w:val="24"/>
              </w:rPr>
              <w:t>60</w:t>
            </w:r>
          </w:p>
        </w:tc>
        <w:tc>
          <w:tcPr>
            <w:tcW w:w="2529" w:type="dxa"/>
          </w:tcPr>
          <w:p w14:paraId="4450BD1A" w14:textId="73A87337" w:rsidR="003456FB" w:rsidRDefault="00801C32"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bl>
    <w:p w14:paraId="045E448B" w14:textId="68778479" w:rsidR="00361FEF" w:rsidRDefault="00801C32" w:rsidP="004A3DFA">
      <w:p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Забележка*: </w:t>
      </w:r>
      <w:r w:rsidR="009C4F6E">
        <w:rPr>
          <w:rFonts w:ascii="Times New Roman" w:eastAsia="Calibri" w:hAnsi="Times New Roman" w:cs="Times New Roman"/>
          <w:sz w:val="24"/>
          <w:szCs w:val="24"/>
        </w:rPr>
        <w:t>Средна норма време на производственото звено</w:t>
      </w:r>
      <w:r>
        <w:rPr>
          <w:rFonts w:ascii="Times New Roman" w:eastAsia="Calibri" w:hAnsi="Times New Roman" w:cs="Times New Roman"/>
          <w:sz w:val="24"/>
          <w:szCs w:val="24"/>
        </w:rPr>
        <w:t xml:space="preserve"> зависи от степента на автоматизация на производството. Предвид, че процесът за предварително третиране е само 35% автоматизиран, норма изработка надвишава с около 2 пъти стандартно прилаганите норми</w:t>
      </w:r>
      <w:r w:rsidR="00095711">
        <w:rPr>
          <w:rFonts w:ascii="Times New Roman" w:eastAsia="Calibri" w:hAnsi="Times New Roman" w:cs="Times New Roman"/>
          <w:sz w:val="24"/>
          <w:szCs w:val="24"/>
        </w:rPr>
        <w:t xml:space="preserve"> за подобен вид автоматизирани повече от 50% -60% инсталации, което рефлектира върху необходимостта от увеличаване на броят на заетия с ръчни операции персонал</w:t>
      </w:r>
      <w:r w:rsidR="00235784">
        <w:rPr>
          <w:rFonts w:ascii="Times New Roman" w:eastAsia="Calibri" w:hAnsi="Times New Roman" w:cs="Times New Roman"/>
          <w:sz w:val="24"/>
          <w:szCs w:val="24"/>
        </w:rPr>
        <w:t xml:space="preserve"> и съответно намалява ефективността на производството.</w:t>
      </w:r>
    </w:p>
    <w:p w14:paraId="1667D035" w14:textId="572A6918" w:rsidR="00EA43B3" w:rsidRDefault="00DD5C7C" w:rsidP="004C12CB">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w:t>
      </w:r>
      <w:r w:rsidR="00EA43B3">
        <w:rPr>
          <w:rFonts w:ascii="Times New Roman" w:eastAsia="Calibri" w:hAnsi="Times New Roman" w:cs="Times New Roman"/>
          <w:sz w:val="24"/>
          <w:szCs w:val="24"/>
        </w:rPr>
        <w:t>КОМПОСТИРАНЕ НА ЗЕЛЕНИ И БИОРАЗГРАДИМИ ОТПАДЪЦИ</w:t>
      </w:r>
      <w:r>
        <w:rPr>
          <w:rFonts w:ascii="Times New Roman" w:eastAsia="Calibri" w:hAnsi="Times New Roman" w:cs="Times New Roman"/>
          <w:sz w:val="24"/>
          <w:szCs w:val="24"/>
        </w:rPr>
        <w:t>-НОРМИРАНЕ НА ТРУДА</w:t>
      </w:r>
    </w:p>
    <w:p w14:paraId="425406C0" w14:textId="77777777" w:rsidR="00C9416C" w:rsidRPr="00C9416C" w:rsidRDefault="00C9416C" w:rsidP="000B66A7">
      <w:pPr>
        <w:numPr>
          <w:ilvl w:val="0"/>
          <w:numId w:val="33"/>
        </w:numPr>
        <w:spacing w:before="120" w:after="120" w:line="276" w:lineRule="auto"/>
        <w:jc w:val="both"/>
        <w:rPr>
          <w:rFonts w:ascii="Times New Roman" w:eastAsia="Calibri" w:hAnsi="Times New Roman" w:cs="Times New Roman"/>
          <w:sz w:val="24"/>
          <w:szCs w:val="24"/>
          <w:lang w:val="en-US"/>
        </w:rPr>
      </w:pPr>
      <w:r w:rsidRPr="00C9416C">
        <w:rPr>
          <w:rFonts w:ascii="Times New Roman" w:eastAsia="Calibri" w:hAnsi="Times New Roman" w:cs="Times New Roman"/>
          <w:sz w:val="24"/>
          <w:szCs w:val="24"/>
        </w:rPr>
        <w:t>ПРОИЗВОДСТВЕНИЯ ПЕРСОНАЛ</w:t>
      </w:r>
      <w:r w:rsidRPr="00C9416C">
        <w:rPr>
          <w:rFonts w:ascii="Times New Roman" w:eastAsia="Calibri" w:hAnsi="Times New Roman" w:cs="Times New Roman"/>
          <w:sz w:val="24"/>
          <w:szCs w:val="24"/>
          <w:lang w:val="en-US"/>
        </w:rPr>
        <w:t>:</w:t>
      </w:r>
    </w:p>
    <w:p w14:paraId="2C93C247" w14:textId="69CA8734" w:rsidR="00C9416C" w:rsidRDefault="00C9416C" w:rsidP="004C12CB">
      <w:pPr>
        <w:spacing w:before="120" w:after="120" w:line="276" w:lineRule="auto"/>
        <w:ind w:firstLine="708"/>
        <w:jc w:val="both"/>
        <w:rPr>
          <w:rFonts w:ascii="Times New Roman" w:eastAsia="Calibri" w:hAnsi="Times New Roman" w:cs="Times New Roman"/>
          <w:sz w:val="24"/>
          <w:szCs w:val="24"/>
        </w:rPr>
      </w:pPr>
      <w:r w:rsidRPr="00C9416C">
        <w:rPr>
          <w:rFonts w:ascii="Times New Roman" w:eastAsia="Calibri" w:hAnsi="Times New Roman" w:cs="Times New Roman"/>
          <w:sz w:val="24"/>
          <w:szCs w:val="24"/>
        </w:rPr>
        <w:t xml:space="preserve">ТАБЛИЦА </w:t>
      </w:r>
      <w:r w:rsidR="005E0239">
        <w:rPr>
          <w:rFonts w:ascii="Times New Roman" w:eastAsia="Calibri" w:hAnsi="Times New Roman" w:cs="Times New Roman"/>
          <w:sz w:val="24"/>
          <w:szCs w:val="24"/>
        </w:rPr>
        <w:t>ДОБИВ НА ЗЕЛЕНИ И БИОРАЗГРАДИМИ РАЗДЕЛНО СЪБРАНИ ОТПАДЪЦИ</w:t>
      </w:r>
    </w:p>
    <w:p w14:paraId="7C949042" w14:textId="61BBCD1A" w:rsidR="005E0239" w:rsidRDefault="005E0239" w:rsidP="0093018E">
      <w:pPr>
        <w:spacing w:before="120" w:after="120" w:line="276" w:lineRule="auto"/>
        <w:rPr>
          <w:rFonts w:ascii="Times New Roman" w:eastAsia="Calibri" w:hAnsi="Times New Roman" w:cs="Times New Roman"/>
          <w:sz w:val="24"/>
          <w:szCs w:val="24"/>
        </w:rPr>
      </w:pPr>
      <w:r w:rsidRPr="005E0239">
        <w:rPr>
          <w:noProof/>
          <w:lang w:eastAsia="bg-BG"/>
        </w:rPr>
        <w:lastRenderedPageBreak/>
        <w:drawing>
          <wp:inline distT="0" distB="0" distL="0" distR="0" wp14:anchorId="749C907B" wp14:editId="1CC4BDC4">
            <wp:extent cx="6286500" cy="237748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0" cy="2377480"/>
                    </a:xfrm>
                    <a:prstGeom prst="rect">
                      <a:avLst/>
                    </a:prstGeom>
                    <a:noFill/>
                    <a:ln>
                      <a:noFill/>
                    </a:ln>
                  </pic:spPr>
                </pic:pic>
              </a:graphicData>
            </a:graphic>
          </wp:inline>
        </w:drawing>
      </w:r>
    </w:p>
    <w:p w14:paraId="192D5ED2" w14:textId="77777777" w:rsidR="005E0239" w:rsidRDefault="005E0239" w:rsidP="004C12CB">
      <w:pPr>
        <w:spacing w:before="120" w:after="120" w:line="276"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УСЛОВИЯ ЗА ИЗПЪЛНЕНИЕ НА ТРУДОВАТА ДЕЙНОСТ:</w:t>
      </w:r>
    </w:p>
    <w:p w14:paraId="7C9B6086" w14:textId="1B67173C" w:rsidR="005E0239" w:rsidRDefault="00C34C7A" w:rsidP="0045500C">
      <w:pPr>
        <w:numPr>
          <w:ilvl w:val="0"/>
          <w:numId w:val="42"/>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СРЕДНО </w:t>
      </w:r>
      <w:r w:rsidR="005E0239">
        <w:rPr>
          <w:rFonts w:ascii="Times New Roman" w:eastAsia="Calibri" w:hAnsi="Times New Roman" w:cs="Times New Roman"/>
          <w:sz w:val="24"/>
          <w:szCs w:val="24"/>
        </w:rPr>
        <w:t xml:space="preserve">ГОДИШНО КОЛИЧЕСТВО ЗЕЛЕН ОТПАДЪК НА ВХОД </w:t>
      </w:r>
      <w:r w:rsidR="000E57D1">
        <w:rPr>
          <w:rFonts w:ascii="Times New Roman" w:eastAsia="Calibri" w:hAnsi="Times New Roman" w:cs="Times New Roman"/>
          <w:sz w:val="24"/>
          <w:szCs w:val="24"/>
        </w:rPr>
        <w:t xml:space="preserve">„Хемус ресурс“ ООД </w:t>
      </w:r>
      <w:r w:rsidR="005E0239">
        <w:rPr>
          <w:rFonts w:ascii="Times New Roman" w:eastAsia="Calibri" w:hAnsi="Times New Roman" w:cs="Times New Roman"/>
          <w:sz w:val="24"/>
          <w:szCs w:val="24"/>
        </w:rPr>
        <w:t xml:space="preserve">- 2200 ТОН </w:t>
      </w:r>
    </w:p>
    <w:p w14:paraId="2948BB97" w14:textId="31C4DFD7" w:rsidR="00522C2F" w:rsidRDefault="005E0239" w:rsidP="0045500C">
      <w:pPr>
        <w:numPr>
          <w:ilvl w:val="0"/>
          <w:numId w:val="42"/>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НЕОБХОДИМИ РАБОТНИ ДНИ ЗА ДОБИВ: 261 ДНИ/ГОДИШНО</w:t>
      </w:r>
    </w:p>
    <w:p w14:paraId="6D141C7A" w14:textId="59097220" w:rsidR="00522C2F" w:rsidRPr="00522C2F" w:rsidRDefault="00522C2F" w:rsidP="0045500C">
      <w:pPr>
        <w:numPr>
          <w:ilvl w:val="0"/>
          <w:numId w:val="42"/>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КОЛИЧЕСТВО ДОБИТИ-РАЗДЕЛНО СЪБРАНИ И ПРЕНАСОЧЕНИ: </w:t>
      </w:r>
      <w:r w:rsidR="000521E4">
        <w:rPr>
          <w:rFonts w:ascii="Times New Roman" w:eastAsia="Calibri" w:hAnsi="Times New Roman" w:cs="Times New Roman"/>
          <w:sz w:val="24"/>
          <w:szCs w:val="24"/>
        </w:rPr>
        <w:t>8.43 ТОН/ДЕН; 16.86 М3/ДЕН</w:t>
      </w:r>
    </w:p>
    <w:p w14:paraId="53C91F15" w14:textId="2DBDFECB" w:rsidR="00C34C7A" w:rsidRPr="00C34C7A" w:rsidRDefault="00C34C7A" w:rsidP="0045500C">
      <w:pPr>
        <w:numPr>
          <w:ilvl w:val="0"/>
          <w:numId w:val="42"/>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НЕОБХОДИМИ РАБОТНИ ДНИ ЗА ИЗРАБОТКА: 312 ДНИ/ГОДИШНО</w:t>
      </w:r>
    </w:p>
    <w:p w14:paraId="0890F04E" w14:textId="6D12297A" w:rsidR="005E0239" w:rsidRPr="000521E4" w:rsidRDefault="005E0239" w:rsidP="0045500C">
      <w:pPr>
        <w:numPr>
          <w:ilvl w:val="0"/>
          <w:numId w:val="42"/>
        </w:numPr>
        <w:spacing w:before="120" w:after="120" w:line="276" w:lineRule="auto"/>
        <w:jc w:val="both"/>
        <w:rPr>
          <w:rFonts w:ascii="Times New Roman" w:eastAsia="Calibri" w:hAnsi="Times New Roman" w:cs="Times New Roman"/>
          <w:sz w:val="24"/>
          <w:szCs w:val="24"/>
        </w:rPr>
      </w:pPr>
      <w:r w:rsidRPr="000521E4">
        <w:rPr>
          <w:rFonts w:ascii="Times New Roman" w:eastAsia="Calibri" w:hAnsi="Times New Roman" w:cs="Times New Roman"/>
          <w:sz w:val="24"/>
          <w:szCs w:val="24"/>
        </w:rPr>
        <w:t>ПОСТЪПВАЩО ДНЕВНО УСРЕДНЕНО КОЛИЧЕСТВО КЪМ ИНСТАЛАЦИЯТА</w:t>
      </w:r>
      <w:r w:rsidR="00522C2F" w:rsidRPr="000521E4">
        <w:rPr>
          <w:rFonts w:ascii="Times New Roman" w:eastAsia="Calibri" w:hAnsi="Times New Roman" w:cs="Times New Roman"/>
          <w:sz w:val="24"/>
          <w:szCs w:val="24"/>
        </w:rPr>
        <w:t xml:space="preserve"> СЛЕД ПРЕДВАРИТЕЛНА ОБРАБОТКА</w:t>
      </w:r>
      <w:r w:rsidRPr="000521E4">
        <w:rPr>
          <w:rFonts w:ascii="Times New Roman" w:eastAsia="Calibri" w:hAnsi="Times New Roman" w:cs="Times New Roman"/>
          <w:sz w:val="24"/>
          <w:szCs w:val="24"/>
        </w:rPr>
        <w:t>:</w:t>
      </w:r>
      <w:r w:rsidR="000521E4" w:rsidRPr="000521E4">
        <w:rPr>
          <w:rFonts w:ascii="Times New Roman" w:eastAsia="Calibri" w:hAnsi="Times New Roman" w:cs="Times New Roman"/>
          <w:sz w:val="24"/>
          <w:szCs w:val="24"/>
        </w:rPr>
        <w:t xml:space="preserve">7.05 </w:t>
      </w:r>
      <w:r w:rsidRPr="000521E4">
        <w:rPr>
          <w:rFonts w:ascii="Times New Roman" w:eastAsia="Calibri" w:hAnsi="Times New Roman" w:cs="Times New Roman"/>
          <w:sz w:val="24"/>
          <w:szCs w:val="24"/>
        </w:rPr>
        <w:t xml:space="preserve">ТОН/ДЕН; </w:t>
      </w:r>
      <w:r w:rsidR="000521E4" w:rsidRPr="000521E4">
        <w:rPr>
          <w:rFonts w:ascii="Times New Roman" w:eastAsia="Calibri" w:hAnsi="Times New Roman" w:cs="Times New Roman"/>
          <w:sz w:val="24"/>
          <w:szCs w:val="24"/>
        </w:rPr>
        <w:t>14.10</w:t>
      </w:r>
      <w:r w:rsidRPr="000521E4">
        <w:rPr>
          <w:rFonts w:ascii="Times New Roman" w:eastAsia="Calibri" w:hAnsi="Times New Roman" w:cs="Times New Roman"/>
          <w:sz w:val="24"/>
          <w:szCs w:val="24"/>
        </w:rPr>
        <w:t xml:space="preserve"> М3/ДЕН</w:t>
      </w:r>
    </w:p>
    <w:p w14:paraId="3B5F8C52" w14:textId="14C80E80" w:rsidR="005E0239" w:rsidRDefault="005E0239" w:rsidP="0045500C">
      <w:pPr>
        <w:numPr>
          <w:ilvl w:val="0"/>
          <w:numId w:val="42"/>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ПРИЕТО ЗА АНАЛИЗА НОМИНАЛНА ДНЕВНА ПРОИЗВОДИТЕЛНОСТ НА ИНСТАЛАЦИЯТА </w:t>
      </w:r>
      <w:r w:rsidR="000521E4">
        <w:rPr>
          <w:rFonts w:ascii="Times New Roman" w:eastAsia="Calibri" w:hAnsi="Times New Roman" w:cs="Times New Roman"/>
          <w:sz w:val="24"/>
          <w:szCs w:val="24"/>
        </w:rPr>
        <w:t>7.05 Т</w:t>
      </w:r>
      <w:r>
        <w:rPr>
          <w:rFonts w:ascii="Times New Roman" w:eastAsia="Calibri" w:hAnsi="Times New Roman" w:cs="Times New Roman"/>
          <w:sz w:val="24"/>
          <w:szCs w:val="24"/>
        </w:rPr>
        <w:t xml:space="preserve">/ДЕН; </w:t>
      </w:r>
      <w:r w:rsidR="000521E4">
        <w:rPr>
          <w:rFonts w:ascii="Times New Roman" w:eastAsia="Calibri" w:hAnsi="Times New Roman" w:cs="Times New Roman"/>
          <w:sz w:val="24"/>
          <w:szCs w:val="24"/>
        </w:rPr>
        <w:t>14.10</w:t>
      </w:r>
      <w:r>
        <w:rPr>
          <w:rFonts w:ascii="Times New Roman" w:eastAsia="Calibri" w:hAnsi="Times New Roman" w:cs="Times New Roman"/>
          <w:sz w:val="24"/>
          <w:szCs w:val="24"/>
        </w:rPr>
        <w:t xml:space="preserve"> М3/ДЕН.</w:t>
      </w:r>
    </w:p>
    <w:p w14:paraId="655B53D1" w14:textId="22519B89" w:rsidR="005E0239" w:rsidRDefault="000521E4" w:rsidP="0045500C">
      <w:pPr>
        <w:numPr>
          <w:ilvl w:val="0"/>
          <w:numId w:val="42"/>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ПРИЕТО КОЛИЧЕСТВО ГОТОВ КОМПОСТ ЗА АНАЛИЗА </w:t>
      </w:r>
      <w:r w:rsidR="009E479D">
        <w:rPr>
          <w:rFonts w:ascii="Times New Roman" w:eastAsia="Calibri" w:hAnsi="Times New Roman" w:cs="Times New Roman"/>
          <w:sz w:val="24"/>
          <w:szCs w:val="24"/>
        </w:rPr>
        <w:t>3.35 Т/ДЕН; 6.70 М3/ДЕН</w:t>
      </w:r>
    </w:p>
    <w:p w14:paraId="78C20D9E" w14:textId="77777777" w:rsidR="00242E85" w:rsidRDefault="00242E85" w:rsidP="0093018E">
      <w:pPr>
        <w:spacing w:before="120" w:after="120" w:line="276" w:lineRule="auto"/>
        <w:ind w:left="720"/>
        <w:rPr>
          <w:rFonts w:ascii="Times New Roman" w:eastAsia="Calibri" w:hAnsi="Times New Roman" w:cs="Times New Roman"/>
          <w:sz w:val="24"/>
          <w:szCs w:val="24"/>
        </w:rPr>
      </w:pPr>
    </w:p>
    <w:p w14:paraId="3099645C" w14:textId="77777777" w:rsidR="00C9416C" w:rsidRPr="00C9416C" w:rsidRDefault="00C9416C" w:rsidP="000B66A7">
      <w:pPr>
        <w:numPr>
          <w:ilvl w:val="0"/>
          <w:numId w:val="33"/>
        </w:numPr>
        <w:spacing w:before="120" w:after="120" w:line="276" w:lineRule="auto"/>
        <w:rPr>
          <w:rFonts w:ascii="Times New Roman" w:eastAsia="Calibri" w:hAnsi="Times New Roman" w:cs="Times New Roman"/>
          <w:sz w:val="24"/>
          <w:szCs w:val="24"/>
        </w:rPr>
      </w:pPr>
      <w:r w:rsidRPr="00C9416C">
        <w:rPr>
          <w:rFonts w:ascii="Times New Roman" w:eastAsia="Calibri" w:hAnsi="Times New Roman" w:cs="Times New Roman"/>
          <w:sz w:val="24"/>
          <w:szCs w:val="24"/>
        </w:rPr>
        <w:t xml:space="preserve">ПРЕДЛОЖЕН СЪСТАВ НА ЗВЕНОТО НА ИНСТАЛАЦИЯТА: </w:t>
      </w:r>
    </w:p>
    <w:p w14:paraId="7A1AE0A0" w14:textId="07EA7073" w:rsidR="00DD5C7C" w:rsidRDefault="0014239C" w:rsidP="0093018E">
      <w:pPr>
        <w:spacing w:before="120" w:after="120" w:line="276" w:lineRule="auto"/>
        <w:rPr>
          <w:rFonts w:ascii="Times New Roman" w:eastAsia="Calibri" w:hAnsi="Times New Roman" w:cs="Times New Roman"/>
          <w:sz w:val="24"/>
          <w:szCs w:val="24"/>
        </w:rPr>
      </w:pPr>
      <w:r w:rsidRPr="0014239C">
        <w:rPr>
          <w:noProof/>
          <w:lang w:eastAsia="bg-BG"/>
        </w:rPr>
        <w:lastRenderedPageBreak/>
        <w:drawing>
          <wp:inline distT="0" distB="0" distL="0" distR="0" wp14:anchorId="72C75CC6" wp14:editId="1D35D554">
            <wp:extent cx="6286500" cy="48364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4836402"/>
                    </a:xfrm>
                    <a:prstGeom prst="rect">
                      <a:avLst/>
                    </a:prstGeom>
                    <a:noFill/>
                    <a:ln>
                      <a:noFill/>
                    </a:ln>
                  </pic:spPr>
                </pic:pic>
              </a:graphicData>
            </a:graphic>
          </wp:inline>
        </w:drawing>
      </w:r>
    </w:p>
    <w:p w14:paraId="17777E78" w14:textId="5C8C2AF2" w:rsidR="00255B61" w:rsidRPr="00255B61" w:rsidRDefault="00255B61" w:rsidP="009A59E3">
      <w:p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ЗАБЕЛЕЖКА* : Р</w:t>
      </w:r>
      <w:r w:rsidRPr="00255B61">
        <w:rPr>
          <w:rFonts w:ascii="Times New Roman" w:eastAsia="Calibri" w:hAnsi="Times New Roman" w:cs="Times New Roman"/>
          <w:sz w:val="24"/>
          <w:szCs w:val="24"/>
        </w:rPr>
        <w:t>аботодателите възлагат извънреден труд в рамките на предвиден</w:t>
      </w:r>
      <w:r>
        <w:rPr>
          <w:rFonts w:ascii="Times New Roman" w:eastAsia="Calibri" w:hAnsi="Times New Roman" w:cs="Times New Roman"/>
          <w:sz w:val="24"/>
          <w:szCs w:val="24"/>
        </w:rPr>
        <w:t>ите в закона ограничения. С</w:t>
      </w:r>
      <w:r w:rsidRPr="00255B61">
        <w:rPr>
          <w:rFonts w:ascii="Times New Roman" w:eastAsia="Calibri" w:hAnsi="Times New Roman" w:cs="Times New Roman"/>
          <w:sz w:val="24"/>
          <w:szCs w:val="24"/>
        </w:rPr>
        <w:t>поред чл. 146 КТ продължителността на извънредния труд през една календарна година за един работник или служител не може да надвишава 150 часа.</w:t>
      </w:r>
      <w:r w:rsidR="00953AD0">
        <w:rPr>
          <w:rFonts w:ascii="Times New Roman" w:eastAsia="Calibri" w:hAnsi="Times New Roman" w:cs="Times New Roman"/>
          <w:sz w:val="24"/>
          <w:szCs w:val="24"/>
        </w:rPr>
        <w:t xml:space="preserve"> От началото на 2021 продължителността на инзвънредния труд ще нарастне на 300 часа годишно, което ще регламентира и нови правила за прилагане на чл.146 от КТ.</w:t>
      </w:r>
    </w:p>
    <w:p w14:paraId="5E3B748B" w14:textId="3C6DF3C4" w:rsidR="00255B61" w:rsidRPr="00255B61" w:rsidRDefault="00255B61" w:rsidP="009A59E3">
      <w:pPr>
        <w:spacing w:before="120" w:after="120" w:line="276" w:lineRule="auto"/>
        <w:ind w:firstLine="708"/>
        <w:rPr>
          <w:rFonts w:ascii="Times New Roman" w:eastAsia="Calibri" w:hAnsi="Times New Roman" w:cs="Times New Roman"/>
          <w:sz w:val="24"/>
          <w:szCs w:val="24"/>
        </w:rPr>
      </w:pPr>
      <w:r w:rsidRPr="00255B61">
        <w:rPr>
          <w:rFonts w:ascii="Times New Roman" w:eastAsia="Calibri" w:hAnsi="Times New Roman" w:cs="Times New Roman"/>
          <w:sz w:val="24"/>
          <w:szCs w:val="24"/>
        </w:rPr>
        <w:t xml:space="preserve">Продължителността на извънредния труд </w:t>
      </w:r>
      <w:r w:rsidR="00953AD0">
        <w:rPr>
          <w:rFonts w:ascii="Times New Roman" w:eastAsia="Calibri" w:hAnsi="Times New Roman" w:cs="Times New Roman"/>
          <w:sz w:val="24"/>
          <w:szCs w:val="24"/>
        </w:rPr>
        <w:t xml:space="preserve">по сега действащия КТ </w:t>
      </w:r>
      <w:r w:rsidRPr="00255B61">
        <w:rPr>
          <w:rFonts w:ascii="Times New Roman" w:eastAsia="Calibri" w:hAnsi="Times New Roman" w:cs="Times New Roman"/>
          <w:sz w:val="24"/>
          <w:szCs w:val="24"/>
        </w:rPr>
        <w:t>не може да надвишава:</w:t>
      </w:r>
    </w:p>
    <w:p w14:paraId="29F2E61E" w14:textId="77777777" w:rsidR="00255B61" w:rsidRPr="00255B61" w:rsidRDefault="00255B61" w:rsidP="0093018E">
      <w:pPr>
        <w:spacing w:before="120" w:after="120" w:line="276" w:lineRule="auto"/>
        <w:ind w:left="720"/>
        <w:rPr>
          <w:rFonts w:ascii="Times New Roman" w:eastAsia="Calibri" w:hAnsi="Times New Roman" w:cs="Times New Roman"/>
          <w:sz w:val="24"/>
          <w:szCs w:val="24"/>
        </w:rPr>
      </w:pPr>
      <w:r w:rsidRPr="00255B61">
        <w:rPr>
          <w:rFonts w:ascii="Times New Roman" w:eastAsia="Calibri" w:hAnsi="Times New Roman" w:cs="Times New Roman"/>
          <w:sz w:val="24"/>
          <w:szCs w:val="24"/>
        </w:rPr>
        <w:t>•</w:t>
      </w:r>
      <w:r w:rsidRPr="00255B61">
        <w:rPr>
          <w:rFonts w:ascii="Times New Roman" w:eastAsia="Calibri" w:hAnsi="Times New Roman" w:cs="Times New Roman"/>
          <w:sz w:val="24"/>
          <w:szCs w:val="24"/>
        </w:rPr>
        <w:tab/>
        <w:t>30 часа дневен или 20 часа нощен труд през 1 календарен месец;</w:t>
      </w:r>
    </w:p>
    <w:p w14:paraId="6672DCC5" w14:textId="77777777" w:rsidR="00255B61" w:rsidRPr="00255B61" w:rsidRDefault="00255B61" w:rsidP="0093018E">
      <w:pPr>
        <w:spacing w:before="120" w:after="120" w:line="276" w:lineRule="auto"/>
        <w:ind w:left="720"/>
        <w:rPr>
          <w:rFonts w:ascii="Times New Roman" w:eastAsia="Calibri" w:hAnsi="Times New Roman" w:cs="Times New Roman"/>
          <w:sz w:val="24"/>
          <w:szCs w:val="24"/>
        </w:rPr>
      </w:pPr>
      <w:r w:rsidRPr="00255B61">
        <w:rPr>
          <w:rFonts w:ascii="Times New Roman" w:eastAsia="Calibri" w:hAnsi="Times New Roman" w:cs="Times New Roman"/>
          <w:sz w:val="24"/>
          <w:szCs w:val="24"/>
        </w:rPr>
        <w:t>•</w:t>
      </w:r>
      <w:r w:rsidRPr="00255B61">
        <w:rPr>
          <w:rFonts w:ascii="Times New Roman" w:eastAsia="Calibri" w:hAnsi="Times New Roman" w:cs="Times New Roman"/>
          <w:sz w:val="24"/>
          <w:szCs w:val="24"/>
        </w:rPr>
        <w:tab/>
        <w:t>6 часа дневен или 4 часа нощен труд през 1 календарна седмица;</w:t>
      </w:r>
    </w:p>
    <w:p w14:paraId="48CABA44" w14:textId="647DFEE2" w:rsidR="00255B61" w:rsidRDefault="00255B61" w:rsidP="0093018E">
      <w:pPr>
        <w:spacing w:before="120" w:after="120" w:line="276" w:lineRule="auto"/>
        <w:ind w:left="720"/>
        <w:rPr>
          <w:rFonts w:ascii="Times New Roman" w:eastAsia="Calibri" w:hAnsi="Times New Roman" w:cs="Times New Roman"/>
          <w:sz w:val="24"/>
          <w:szCs w:val="24"/>
        </w:rPr>
      </w:pPr>
      <w:r w:rsidRPr="00255B61">
        <w:rPr>
          <w:rFonts w:ascii="Times New Roman" w:eastAsia="Calibri" w:hAnsi="Times New Roman" w:cs="Times New Roman"/>
          <w:sz w:val="24"/>
          <w:szCs w:val="24"/>
        </w:rPr>
        <w:t>•</w:t>
      </w:r>
      <w:r w:rsidRPr="00255B61">
        <w:rPr>
          <w:rFonts w:ascii="Times New Roman" w:eastAsia="Calibri" w:hAnsi="Times New Roman" w:cs="Times New Roman"/>
          <w:sz w:val="24"/>
          <w:szCs w:val="24"/>
        </w:rPr>
        <w:tab/>
        <w:t>3 часа дневен или 2 часа нощен труд през 2 последователни работни дни.</w:t>
      </w:r>
    </w:p>
    <w:p w14:paraId="5F5CD001" w14:textId="77777777" w:rsidR="00255B61" w:rsidRPr="00255B61" w:rsidRDefault="00255B61" w:rsidP="004C12CB">
      <w:pPr>
        <w:spacing w:before="120" w:after="120" w:line="276" w:lineRule="auto"/>
        <w:ind w:firstLine="696"/>
        <w:rPr>
          <w:rFonts w:ascii="Times New Roman" w:eastAsia="Calibri" w:hAnsi="Times New Roman" w:cs="Times New Roman"/>
          <w:sz w:val="24"/>
          <w:szCs w:val="24"/>
        </w:rPr>
      </w:pPr>
      <w:r w:rsidRPr="00255B61">
        <w:rPr>
          <w:rFonts w:ascii="Times New Roman" w:eastAsia="Calibri" w:hAnsi="Times New Roman" w:cs="Times New Roman"/>
          <w:sz w:val="24"/>
          <w:szCs w:val="24"/>
        </w:rPr>
        <w:lastRenderedPageBreak/>
        <w:t>Според чл. 262 КТ положеният извънреден труд се заплаща с увеличение, уговорено между работника или служителя и работодателя, но не по-малко от:</w:t>
      </w:r>
    </w:p>
    <w:p w14:paraId="06A4A7BC" w14:textId="48951DE7" w:rsidR="00255B61" w:rsidRPr="004C12CB" w:rsidRDefault="00255B61" w:rsidP="0045500C">
      <w:pPr>
        <w:pStyle w:val="a5"/>
        <w:numPr>
          <w:ilvl w:val="0"/>
          <w:numId w:val="66"/>
        </w:numPr>
        <w:spacing w:before="120" w:after="120" w:line="276" w:lineRule="auto"/>
        <w:rPr>
          <w:rFonts w:ascii="Times New Roman" w:eastAsia="Calibri" w:hAnsi="Times New Roman" w:cs="Times New Roman"/>
          <w:sz w:val="24"/>
          <w:szCs w:val="24"/>
        </w:rPr>
      </w:pPr>
      <w:r w:rsidRPr="004C12CB">
        <w:rPr>
          <w:rFonts w:ascii="Times New Roman" w:eastAsia="Calibri" w:hAnsi="Times New Roman" w:cs="Times New Roman"/>
          <w:sz w:val="24"/>
          <w:szCs w:val="24"/>
        </w:rPr>
        <w:t>50 на сто - за работа през работните дни;</w:t>
      </w:r>
    </w:p>
    <w:p w14:paraId="75C383F4" w14:textId="4FEB9728" w:rsidR="00255B61" w:rsidRPr="004C12CB" w:rsidRDefault="00255B61" w:rsidP="0045500C">
      <w:pPr>
        <w:pStyle w:val="a5"/>
        <w:numPr>
          <w:ilvl w:val="0"/>
          <w:numId w:val="66"/>
        </w:numPr>
        <w:spacing w:before="120" w:after="120" w:line="276" w:lineRule="auto"/>
        <w:rPr>
          <w:rFonts w:ascii="Times New Roman" w:eastAsia="Calibri" w:hAnsi="Times New Roman" w:cs="Times New Roman"/>
          <w:sz w:val="24"/>
          <w:szCs w:val="24"/>
        </w:rPr>
      </w:pPr>
      <w:r w:rsidRPr="004C12CB">
        <w:rPr>
          <w:rFonts w:ascii="Times New Roman" w:eastAsia="Calibri" w:hAnsi="Times New Roman" w:cs="Times New Roman"/>
          <w:sz w:val="24"/>
          <w:szCs w:val="24"/>
        </w:rPr>
        <w:t>75 на сто - за работа през почивните дни;</w:t>
      </w:r>
    </w:p>
    <w:p w14:paraId="68AA0B5E" w14:textId="03DAAA63" w:rsidR="00255B61" w:rsidRPr="004C12CB" w:rsidRDefault="00255B61" w:rsidP="0045500C">
      <w:pPr>
        <w:pStyle w:val="a5"/>
        <w:numPr>
          <w:ilvl w:val="0"/>
          <w:numId w:val="66"/>
        </w:numPr>
        <w:spacing w:before="120" w:after="120" w:line="276" w:lineRule="auto"/>
        <w:rPr>
          <w:rFonts w:ascii="Times New Roman" w:eastAsia="Calibri" w:hAnsi="Times New Roman" w:cs="Times New Roman"/>
          <w:sz w:val="24"/>
          <w:szCs w:val="24"/>
        </w:rPr>
      </w:pPr>
      <w:r w:rsidRPr="004C12CB">
        <w:rPr>
          <w:rFonts w:ascii="Times New Roman" w:eastAsia="Calibri" w:hAnsi="Times New Roman" w:cs="Times New Roman"/>
          <w:sz w:val="24"/>
          <w:szCs w:val="24"/>
        </w:rPr>
        <w:t>100 на сто - за работа през дните на официалните празници;</w:t>
      </w:r>
    </w:p>
    <w:p w14:paraId="485FAA90" w14:textId="04792212" w:rsidR="00255B61" w:rsidRPr="004C12CB" w:rsidRDefault="00255B61" w:rsidP="0045500C">
      <w:pPr>
        <w:pStyle w:val="a5"/>
        <w:numPr>
          <w:ilvl w:val="0"/>
          <w:numId w:val="66"/>
        </w:numPr>
        <w:spacing w:before="120" w:after="120" w:line="276" w:lineRule="auto"/>
        <w:rPr>
          <w:rFonts w:ascii="Times New Roman" w:eastAsia="Calibri" w:hAnsi="Times New Roman" w:cs="Times New Roman"/>
          <w:sz w:val="24"/>
          <w:szCs w:val="24"/>
        </w:rPr>
      </w:pPr>
      <w:r w:rsidRPr="004C12CB">
        <w:rPr>
          <w:rFonts w:ascii="Times New Roman" w:eastAsia="Calibri" w:hAnsi="Times New Roman" w:cs="Times New Roman"/>
          <w:sz w:val="24"/>
          <w:szCs w:val="24"/>
        </w:rPr>
        <w:t>50 на сто - за работа при сумирано изчисляване на работното време.</w:t>
      </w:r>
    </w:p>
    <w:p w14:paraId="14ACF90F" w14:textId="5FCD56DA" w:rsidR="00DE08CF" w:rsidRPr="004C12CB" w:rsidRDefault="00DE08CF" w:rsidP="0045500C">
      <w:pPr>
        <w:numPr>
          <w:ilvl w:val="0"/>
          <w:numId w:val="41"/>
        </w:numPr>
        <w:spacing w:before="120" w:after="120" w:line="276" w:lineRule="auto"/>
        <w:jc w:val="both"/>
        <w:rPr>
          <w:rFonts w:ascii="Times New Roman" w:eastAsia="Calibri" w:hAnsi="Times New Roman" w:cs="Times New Roman"/>
          <w:sz w:val="24"/>
          <w:szCs w:val="24"/>
        </w:rPr>
      </w:pPr>
      <w:r w:rsidRPr="004C12CB">
        <w:rPr>
          <w:rFonts w:ascii="Times New Roman" w:eastAsia="Calibri" w:hAnsi="Times New Roman" w:cs="Times New Roman"/>
          <w:sz w:val="24"/>
          <w:szCs w:val="24"/>
        </w:rPr>
        <w:t>Определяне на степента</w:t>
      </w:r>
      <w:r w:rsidR="004C12CB">
        <w:rPr>
          <w:rFonts w:ascii="Times New Roman" w:eastAsia="Calibri" w:hAnsi="Times New Roman" w:cs="Times New Roman"/>
          <w:sz w:val="24"/>
          <w:szCs w:val="24"/>
        </w:rPr>
        <w:t xml:space="preserve"> на автоматизация на процеса: „</w:t>
      </w:r>
      <w:r w:rsidRPr="004C12CB">
        <w:rPr>
          <w:rFonts w:ascii="Times New Roman" w:eastAsia="Calibri" w:hAnsi="Times New Roman" w:cs="Times New Roman"/>
          <w:sz w:val="24"/>
          <w:szCs w:val="24"/>
        </w:rPr>
        <w:t>Компостиране на зелени и</w:t>
      </w:r>
      <w:r w:rsidR="004C12CB">
        <w:rPr>
          <w:rFonts w:ascii="Times New Roman" w:eastAsia="Calibri" w:hAnsi="Times New Roman" w:cs="Times New Roman"/>
          <w:sz w:val="24"/>
          <w:szCs w:val="24"/>
          <w:lang w:val="en-US"/>
        </w:rPr>
        <w:t xml:space="preserve"> </w:t>
      </w:r>
      <w:r w:rsidRPr="004C12CB">
        <w:rPr>
          <w:rFonts w:ascii="Times New Roman" w:eastAsia="Calibri" w:hAnsi="Times New Roman" w:cs="Times New Roman"/>
          <w:sz w:val="24"/>
          <w:szCs w:val="24"/>
        </w:rPr>
        <w:t xml:space="preserve">биоразградими отпадъци“ – </w:t>
      </w:r>
      <w:r w:rsidR="000E57D1">
        <w:rPr>
          <w:rFonts w:ascii="Times New Roman" w:eastAsia="Calibri" w:hAnsi="Times New Roman" w:cs="Times New Roman"/>
          <w:sz w:val="24"/>
          <w:szCs w:val="24"/>
        </w:rPr>
        <w:t>„Хемус ресурс“ ООД</w:t>
      </w:r>
      <w:r w:rsidRPr="004C12CB">
        <w:rPr>
          <w:rFonts w:ascii="Times New Roman" w:eastAsia="Calibri" w:hAnsi="Times New Roman" w:cs="Times New Roman"/>
          <w:sz w:val="24"/>
          <w:szCs w:val="24"/>
        </w:rPr>
        <w:t xml:space="preserve">: </w:t>
      </w:r>
    </w:p>
    <w:tbl>
      <w:tblPr>
        <w:tblStyle w:val="a8"/>
        <w:tblW w:w="0" w:type="auto"/>
        <w:tblLook w:val="04A0" w:firstRow="1" w:lastRow="0" w:firstColumn="1" w:lastColumn="0" w:noHBand="0" w:noVBand="1"/>
      </w:tblPr>
      <w:tblGrid>
        <w:gridCol w:w="2529"/>
        <w:gridCol w:w="2529"/>
        <w:gridCol w:w="2529"/>
        <w:gridCol w:w="2529"/>
      </w:tblGrid>
      <w:tr w:rsidR="00DE08CF" w14:paraId="46F2E9B7" w14:textId="77777777" w:rsidTr="00241E20">
        <w:tc>
          <w:tcPr>
            <w:tcW w:w="2529" w:type="dxa"/>
          </w:tcPr>
          <w:p w14:paraId="602B89E1" w14:textId="461BE6DB" w:rsidR="00DE08CF" w:rsidRPr="003456FB" w:rsidRDefault="00DE08CF"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ОБЩО НЕОБХОДИМИ ЧЧ</w:t>
            </w:r>
            <w:r>
              <w:rPr>
                <w:rFonts w:ascii="Times New Roman" w:eastAsia="Calibri" w:hAnsi="Times New Roman" w:cs="Times New Roman"/>
                <w:b/>
                <w:sz w:val="20"/>
                <w:szCs w:val="20"/>
              </w:rPr>
              <w:t>-ДОБИВ ОТПАДЪЦИ -ЗО/ТОН*</w:t>
            </w:r>
          </w:p>
        </w:tc>
        <w:tc>
          <w:tcPr>
            <w:tcW w:w="2529" w:type="dxa"/>
          </w:tcPr>
          <w:p w14:paraId="0155559B" w14:textId="77777777" w:rsidR="00DE08CF" w:rsidRDefault="00DE08CF"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ИЗРАЗХОДВАНИ ЧЧ РЪЧНИ ОПЕРАЦИИ</w:t>
            </w:r>
          </w:p>
          <w:p w14:paraId="41C1DF1E" w14:textId="77777777" w:rsidR="00DE08CF" w:rsidRPr="003456FB" w:rsidRDefault="00DE08CF"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ПРОЦЕС/ТОН</w:t>
            </w:r>
          </w:p>
        </w:tc>
        <w:tc>
          <w:tcPr>
            <w:tcW w:w="2529" w:type="dxa"/>
          </w:tcPr>
          <w:p w14:paraId="45996A80" w14:textId="77777777" w:rsidR="00DE08CF" w:rsidRDefault="00DE08CF"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ИЗРАЗХОДВАНИ ЧЧ МЕХАНИЗ. ОПЕРАЦИИ</w:t>
            </w:r>
          </w:p>
          <w:p w14:paraId="29978552" w14:textId="77777777" w:rsidR="00DE08CF" w:rsidRPr="003456FB" w:rsidRDefault="00DE08CF"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ПРОЦЕС/ТОН</w:t>
            </w:r>
          </w:p>
        </w:tc>
        <w:tc>
          <w:tcPr>
            <w:tcW w:w="2529" w:type="dxa"/>
          </w:tcPr>
          <w:p w14:paraId="34E265F1" w14:textId="77777777" w:rsidR="00DE08CF" w:rsidRDefault="00DE08CF"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СТЕПЕН НА АВТОМАТИЗАЦИЯ</w:t>
            </w:r>
          </w:p>
          <w:p w14:paraId="6C6DAF81" w14:textId="77777777" w:rsidR="00DE08CF" w:rsidRPr="003456FB" w:rsidRDefault="00DE08CF"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НА ПРОЦЕСА</w:t>
            </w:r>
          </w:p>
        </w:tc>
      </w:tr>
      <w:tr w:rsidR="00DE08CF" w14:paraId="3AA1E00E" w14:textId="77777777" w:rsidTr="00241E20">
        <w:tc>
          <w:tcPr>
            <w:tcW w:w="2529" w:type="dxa"/>
          </w:tcPr>
          <w:p w14:paraId="6FFCE313" w14:textId="63D76D1A" w:rsidR="00DE08CF" w:rsidRDefault="00DE08CF"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4.06</w:t>
            </w:r>
          </w:p>
        </w:tc>
        <w:tc>
          <w:tcPr>
            <w:tcW w:w="2529" w:type="dxa"/>
          </w:tcPr>
          <w:p w14:paraId="53A048B0" w14:textId="31F370DD" w:rsidR="00DE08CF" w:rsidRDefault="00DE08CF"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2529" w:type="dxa"/>
          </w:tcPr>
          <w:p w14:paraId="47115A49" w14:textId="4ECF4C27" w:rsidR="00DE08CF" w:rsidRDefault="00DE08CF"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2529" w:type="dxa"/>
          </w:tcPr>
          <w:p w14:paraId="7FC16DE5" w14:textId="554DE97A" w:rsidR="00DE08CF" w:rsidRDefault="00DE08CF"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255B61" w14:paraId="4A112F7C" w14:textId="77777777" w:rsidTr="00241E20">
        <w:tc>
          <w:tcPr>
            <w:tcW w:w="2529" w:type="dxa"/>
          </w:tcPr>
          <w:p w14:paraId="38F7B96E" w14:textId="48DE416D" w:rsidR="00255B61" w:rsidRDefault="00255B61" w:rsidP="0093018E">
            <w:pPr>
              <w:spacing w:before="120" w:after="120" w:line="276" w:lineRule="auto"/>
              <w:jc w:val="center"/>
              <w:rPr>
                <w:rFonts w:ascii="Times New Roman" w:eastAsia="Calibri" w:hAnsi="Times New Roman" w:cs="Times New Roman"/>
                <w:sz w:val="24"/>
                <w:szCs w:val="24"/>
              </w:rPr>
            </w:pPr>
            <w:r w:rsidRPr="003456FB">
              <w:rPr>
                <w:rFonts w:ascii="Times New Roman" w:eastAsia="Calibri" w:hAnsi="Times New Roman" w:cs="Times New Roman"/>
                <w:b/>
                <w:sz w:val="20"/>
                <w:szCs w:val="20"/>
              </w:rPr>
              <w:t>ОБЩО НЕОБХОДИМИ ЧЧ</w:t>
            </w:r>
            <w:r>
              <w:rPr>
                <w:rFonts w:ascii="Times New Roman" w:eastAsia="Calibri" w:hAnsi="Times New Roman" w:cs="Times New Roman"/>
                <w:b/>
                <w:sz w:val="20"/>
                <w:szCs w:val="20"/>
              </w:rPr>
              <w:t>--КОМПОСТИРАНЕ ОТПАДЪЦИ -ЗО/ТОН*</w:t>
            </w:r>
          </w:p>
        </w:tc>
        <w:tc>
          <w:tcPr>
            <w:tcW w:w="2529" w:type="dxa"/>
          </w:tcPr>
          <w:p w14:paraId="605DA4F4" w14:textId="77777777" w:rsidR="00255B61" w:rsidRDefault="00255B61"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ИЗРАЗХОДВАНИ ЧЧ РЪЧНИ ОПЕРАЦИИ</w:t>
            </w:r>
          </w:p>
          <w:p w14:paraId="12918CFA" w14:textId="038E0D78" w:rsidR="00255B61" w:rsidRDefault="00255B61"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b/>
                <w:sz w:val="20"/>
                <w:szCs w:val="20"/>
              </w:rPr>
              <w:t>ПРОЦЕС/ТОН</w:t>
            </w:r>
          </w:p>
        </w:tc>
        <w:tc>
          <w:tcPr>
            <w:tcW w:w="2529" w:type="dxa"/>
          </w:tcPr>
          <w:p w14:paraId="7BA76C7D" w14:textId="77777777" w:rsidR="00255B61" w:rsidRDefault="00255B61" w:rsidP="0093018E">
            <w:pPr>
              <w:spacing w:before="120" w:after="120" w:line="276" w:lineRule="auto"/>
              <w:jc w:val="center"/>
              <w:rPr>
                <w:rFonts w:ascii="Times New Roman" w:eastAsia="Calibri" w:hAnsi="Times New Roman" w:cs="Times New Roman"/>
                <w:b/>
                <w:sz w:val="20"/>
                <w:szCs w:val="20"/>
              </w:rPr>
            </w:pPr>
            <w:r w:rsidRPr="003456FB">
              <w:rPr>
                <w:rFonts w:ascii="Times New Roman" w:eastAsia="Calibri" w:hAnsi="Times New Roman" w:cs="Times New Roman"/>
                <w:b/>
                <w:sz w:val="20"/>
                <w:szCs w:val="20"/>
              </w:rPr>
              <w:t>ИЗРАЗХОДВАНИ ЧЧ МЕХАНИЗ. ОПЕРАЦИИ</w:t>
            </w:r>
          </w:p>
          <w:p w14:paraId="74DA0864" w14:textId="60F9E494" w:rsidR="00255B61" w:rsidRDefault="00255B61"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b/>
                <w:sz w:val="20"/>
                <w:szCs w:val="20"/>
              </w:rPr>
              <w:t>ПРОЦЕС/ТОН</w:t>
            </w:r>
          </w:p>
        </w:tc>
        <w:tc>
          <w:tcPr>
            <w:tcW w:w="2529" w:type="dxa"/>
          </w:tcPr>
          <w:p w14:paraId="6DC2F4A1" w14:textId="77777777" w:rsidR="00255B61" w:rsidRDefault="00255B61" w:rsidP="0093018E">
            <w:pPr>
              <w:spacing w:before="120" w:after="12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СТЕПЕН НА АВТОМАТИЗАЦИЯ</w:t>
            </w:r>
          </w:p>
          <w:p w14:paraId="6B80DFA8" w14:textId="6B2FAFC9" w:rsidR="00255B61" w:rsidRDefault="00255B61"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b/>
                <w:sz w:val="20"/>
                <w:szCs w:val="20"/>
              </w:rPr>
              <w:t>НА ПРОЦЕСА</w:t>
            </w:r>
          </w:p>
        </w:tc>
      </w:tr>
      <w:tr w:rsidR="00255B61" w14:paraId="70A5CE38" w14:textId="77777777" w:rsidTr="00241E20">
        <w:tc>
          <w:tcPr>
            <w:tcW w:w="2529" w:type="dxa"/>
          </w:tcPr>
          <w:p w14:paraId="19D1CAC1" w14:textId="5CD35E06" w:rsidR="00255B61" w:rsidRDefault="00255B61"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10.78</w:t>
            </w:r>
          </w:p>
        </w:tc>
        <w:tc>
          <w:tcPr>
            <w:tcW w:w="2529" w:type="dxa"/>
          </w:tcPr>
          <w:p w14:paraId="205C0E67" w14:textId="33CAFEE5" w:rsidR="00255B61" w:rsidRDefault="00255B61"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5.39</w:t>
            </w:r>
          </w:p>
        </w:tc>
        <w:tc>
          <w:tcPr>
            <w:tcW w:w="2529" w:type="dxa"/>
          </w:tcPr>
          <w:p w14:paraId="06A1596B" w14:textId="0DA1748E" w:rsidR="00255B61" w:rsidRDefault="00255B61"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5.39</w:t>
            </w:r>
          </w:p>
        </w:tc>
        <w:tc>
          <w:tcPr>
            <w:tcW w:w="2529" w:type="dxa"/>
          </w:tcPr>
          <w:p w14:paraId="76F002BC" w14:textId="75EEA503" w:rsidR="00255B61" w:rsidRDefault="00255B61" w:rsidP="0093018E">
            <w:pPr>
              <w:spacing w:before="120" w:after="12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bl>
    <w:p w14:paraId="1C9A22D6" w14:textId="77777777" w:rsidR="00431253" w:rsidRDefault="00431253" w:rsidP="0093018E">
      <w:pPr>
        <w:spacing w:before="120" w:after="120" w:line="276" w:lineRule="auto"/>
        <w:rPr>
          <w:rFonts w:ascii="Times New Roman" w:eastAsia="Calibri" w:hAnsi="Times New Roman" w:cs="Times New Roman"/>
          <w:sz w:val="24"/>
          <w:szCs w:val="24"/>
        </w:rPr>
      </w:pPr>
    </w:p>
    <w:p w14:paraId="5F3D6A49" w14:textId="52BEE40A" w:rsidR="00255B61" w:rsidRDefault="00255B61" w:rsidP="00C4197E">
      <w:p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Забележка* </w:t>
      </w:r>
      <w:r w:rsidR="00EE7DC0">
        <w:rPr>
          <w:rFonts w:ascii="Times New Roman" w:eastAsia="Calibri" w:hAnsi="Times New Roman" w:cs="Times New Roman"/>
          <w:sz w:val="24"/>
          <w:szCs w:val="24"/>
        </w:rPr>
        <w:t xml:space="preserve">: Избраното оборудване </w:t>
      </w:r>
      <w:r w:rsidR="00EE7DC0">
        <w:rPr>
          <w:rFonts w:ascii="Times New Roman" w:eastAsia="Calibri" w:hAnsi="Times New Roman" w:cs="Times New Roman"/>
          <w:sz w:val="24"/>
          <w:szCs w:val="24"/>
          <w:lang w:val="en-US"/>
        </w:rPr>
        <w:t xml:space="preserve">MR 6-1100 </w:t>
      </w:r>
      <w:r w:rsidR="00EE7DC0">
        <w:rPr>
          <w:rFonts w:ascii="Times New Roman" w:eastAsia="Calibri" w:hAnsi="Times New Roman" w:cs="Times New Roman"/>
          <w:sz w:val="24"/>
          <w:szCs w:val="24"/>
        </w:rPr>
        <w:t xml:space="preserve">за обработка на компоста е автоматизирано. Независимо от високата степен на автоматизация при </w:t>
      </w:r>
      <w:r w:rsidR="00EE7DC0">
        <w:rPr>
          <w:rFonts w:ascii="Times New Roman" w:eastAsia="Calibri" w:hAnsi="Times New Roman" w:cs="Times New Roman"/>
          <w:sz w:val="24"/>
          <w:szCs w:val="24"/>
          <w:lang w:val="en-US"/>
        </w:rPr>
        <w:t xml:space="preserve">MR 6-1100, </w:t>
      </w:r>
      <w:r w:rsidR="00EE7DC0">
        <w:rPr>
          <w:rFonts w:ascii="Times New Roman" w:eastAsia="Calibri" w:hAnsi="Times New Roman" w:cs="Times New Roman"/>
          <w:sz w:val="24"/>
          <w:szCs w:val="24"/>
        </w:rPr>
        <w:t>и останалото оборудване за предварителна обработка на компоста и третиране на зрелия компост, голяма част от операциите остават ръчни:</w:t>
      </w:r>
    </w:p>
    <w:p w14:paraId="003F2D40" w14:textId="07C3A4DF" w:rsidR="00EE7DC0" w:rsidRDefault="00EE7DC0" w:rsidP="0045500C">
      <w:pPr>
        <w:numPr>
          <w:ilvl w:val="0"/>
          <w:numId w:val="4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Добив на отпадъци/разделно събиране: макс. степен на автоматизация 50%</w:t>
      </w:r>
    </w:p>
    <w:p w14:paraId="57E44EEF" w14:textId="77777777" w:rsidR="00D24B66" w:rsidRDefault="00EE7DC0" w:rsidP="0045500C">
      <w:pPr>
        <w:numPr>
          <w:ilvl w:val="0"/>
          <w:numId w:val="4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Предв</w:t>
      </w:r>
      <w:r w:rsidR="0014239C">
        <w:rPr>
          <w:rFonts w:ascii="Times New Roman" w:eastAsia="Calibri" w:hAnsi="Times New Roman" w:cs="Times New Roman"/>
          <w:sz w:val="24"/>
          <w:szCs w:val="24"/>
        </w:rPr>
        <w:t>арителна обработка на отпадъка/н</w:t>
      </w:r>
      <w:r>
        <w:rPr>
          <w:rFonts w:ascii="Times New Roman" w:eastAsia="Calibri" w:hAnsi="Times New Roman" w:cs="Times New Roman"/>
          <w:sz w:val="24"/>
          <w:szCs w:val="24"/>
        </w:rPr>
        <w:t xml:space="preserve">а вход инсталация : макс. степен на </w:t>
      </w:r>
    </w:p>
    <w:p w14:paraId="7798A825" w14:textId="6CB50FF2" w:rsidR="00EE7DC0" w:rsidRDefault="00EE7DC0" w:rsidP="00085752">
      <w:pPr>
        <w:spacing w:before="120" w:after="120" w:line="276"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автоматизация 50%</w:t>
      </w:r>
    </w:p>
    <w:p w14:paraId="7C8ABAB1" w14:textId="050F5DAE" w:rsidR="00953AD0" w:rsidRPr="00953AD0" w:rsidRDefault="00EE7DC0" w:rsidP="0045500C">
      <w:pPr>
        <w:numPr>
          <w:ilvl w:val="0"/>
          <w:numId w:val="4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Окончателно третиране и складиране на готов компост: </w:t>
      </w:r>
      <w:r w:rsidR="00AD7A2D" w:rsidRPr="00AD7A2D">
        <w:rPr>
          <w:rFonts w:ascii="Times New Roman" w:eastAsia="Calibri" w:hAnsi="Times New Roman" w:cs="Times New Roman"/>
          <w:sz w:val="24"/>
          <w:szCs w:val="24"/>
        </w:rPr>
        <w:t>макс. степен на автоматизация 50</w:t>
      </w:r>
      <w:r w:rsidR="00953AD0">
        <w:rPr>
          <w:rFonts w:ascii="Times New Roman" w:eastAsia="Calibri" w:hAnsi="Times New Roman" w:cs="Times New Roman"/>
          <w:sz w:val="24"/>
          <w:szCs w:val="24"/>
        </w:rPr>
        <w:t>%</w:t>
      </w:r>
    </w:p>
    <w:p w14:paraId="2E061372" w14:textId="77777777" w:rsidR="00977728" w:rsidRDefault="00AD7A2D" w:rsidP="0045500C">
      <w:pPr>
        <w:numPr>
          <w:ilvl w:val="0"/>
          <w:numId w:val="43"/>
        </w:numPr>
        <w:spacing w:before="120"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Допълнително всички ръчни операции изискват средно по 34 часа/месечно инзвънреден труд, предвид проектираното времетраене на автоматизирано третиране на компоста с </w:t>
      </w:r>
    </w:p>
    <w:p w14:paraId="400EC31A" w14:textId="19323010" w:rsidR="00977728" w:rsidRPr="00977728" w:rsidRDefault="00977728" w:rsidP="00085752">
      <w:pPr>
        <w:spacing w:before="120" w:after="120" w:line="276" w:lineRule="auto"/>
        <w:ind w:left="720"/>
        <w:jc w:val="both"/>
        <w:rPr>
          <w:rFonts w:ascii="Times New Roman" w:eastAsia="Calibri" w:hAnsi="Times New Roman" w:cs="Times New Roman"/>
          <w:sz w:val="24"/>
          <w:szCs w:val="24"/>
        </w:rPr>
      </w:pPr>
      <w:r w:rsidRPr="00977728">
        <w:rPr>
          <w:rFonts w:ascii="Times New Roman" w:eastAsia="Calibri" w:hAnsi="Times New Roman" w:cs="Times New Roman"/>
          <w:sz w:val="24"/>
          <w:szCs w:val="24"/>
        </w:rPr>
        <w:t xml:space="preserve">MR 6-1100. Същите следва да се планират и заплатят от </w:t>
      </w:r>
      <w:r w:rsidR="000E57D1">
        <w:rPr>
          <w:rFonts w:ascii="Times New Roman" w:eastAsia="Calibri" w:hAnsi="Times New Roman" w:cs="Times New Roman"/>
          <w:sz w:val="24"/>
          <w:szCs w:val="24"/>
        </w:rPr>
        <w:t>„Хемус ресурс“ ООД</w:t>
      </w:r>
      <w:r w:rsidRPr="00977728">
        <w:rPr>
          <w:rFonts w:ascii="Times New Roman" w:eastAsia="Calibri" w:hAnsi="Times New Roman" w:cs="Times New Roman"/>
          <w:sz w:val="24"/>
          <w:szCs w:val="24"/>
        </w:rPr>
        <w:t>, според действащата нормативна уредба.</w:t>
      </w:r>
    </w:p>
    <w:p w14:paraId="6527C0D4" w14:textId="7A25483E" w:rsidR="002B63C5" w:rsidRDefault="00977728" w:rsidP="0093018E">
      <w:pPr>
        <w:spacing w:before="120" w:after="120" w:line="276" w:lineRule="auto"/>
        <w:ind w:firstLine="708"/>
        <w:rPr>
          <w:rFonts w:ascii="Times New Roman" w:eastAsia="Calibri" w:hAnsi="Times New Roman" w:cs="Times New Roman"/>
          <w:sz w:val="24"/>
          <w:szCs w:val="24"/>
        </w:rPr>
      </w:pPr>
      <w:r w:rsidRPr="00977728">
        <w:rPr>
          <w:rFonts w:ascii="Times New Roman" w:eastAsia="Calibri" w:hAnsi="Times New Roman" w:cs="Times New Roman"/>
          <w:sz w:val="24"/>
          <w:szCs w:val="24"/>
        </w:rPr>
        <w:lastRenderedPageBreak/>
        <w:t>За да работи „поточно“ инсталацията за компостиране е необходимо начисляване на инзвънреден труд и на поз. ОИ – 3(Оператор на инсталацията електротехник) и ОМ -3 (Оператор на мобилно оборудване №3). Тези начисления са показани по-долу в Анализа</w:t>
      </w:r>
      <w:r>
        <w:rPr>
          <w:rFonts w:ascii="Times New Roman" w:eastAsia="Calibri" w:hAnsi="Times New Roman" w:cs="Times New Roman"/>
          <w:sz w:val="24"/>
          <w:szCs w:val="24"/>
        </w:rPr>
        <w:t>.</w:t>
      </w:r>
    </w:p>
    <w:p w14:paraId="51475361" w14:textId="77777777" w:rsidR="0064650E" w:rsidRDefault="0064650E" w:rsidP="0093018E">
      <w:pPr>
        <w:spacing w:before="120" w:after="120" w:line="276" w:lineRule="auto"/>
        <w:ind w:left="720"/>
        <w:rPr>
          <w:rFonts w:ascii="Times New Roman" w:eastAsia="Calibri" w:hAnsi="Times New Roman" w:cs="Times New Roman"/>
          <w:sz w:val="24"/>
          <w:szCs w:val="24"/>
        </w:rPr>
      </w:pPr>
    </w:p>
    <w:p w14:paraId="14512397" w14:textId="3B0B415A" w:rsidR="00AD7A2D" w:rsidRPr="00253FCC" w:rsidRDefault="00085752" w:rsidP="00085752">
      <w:pPr>
        <w:spacing w:before="120" w:after="120" w:line="276" w:lineRule="auto"/>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7</w:t>
      </w:r>
      <w:r>
        <w:rPr>
          <w:rFonts w:ascii="Times New Roman" w:eastAsia="Calibri" w:hAnsi="Times New Roman" w:cs="Times New Roman"/>
          <w:b/>
          <w:sz w:val="24"/>
          <w:szCs w:val="24"/>
        </w:rPr>
        <w:t xml:space="preserve">. </w:t>
      </w:r>
      <w:r w:rsidR="00AD7A2D" w:rsidRPr="00253FCC">
        <w:rPr>
          <w:rFonts w:ascii="Times New Roman" w:eastAsia="Calibri" w:hAnsi="Times New Roman" w:cs="Times New Roman"/>
          <w:b/>
          <w:sz w:val="24"/>
          <w:szCs w:val="24"/>
        </w:rPr>
        <w:t>ОПРЕДЕЛЯНЕ НА ОКОНЧАТЕЛНИЯТ НЕОБХОДИМ ПЕРСОНАЛ ЗА ОБСЛУЖВАНЕ НА ДВЕТЕ ИНСТАЛАЦИИ:</w:t>
      </w:r>
    </w:p>
    <w:tbl>
      <w:tblPr>
        <w:tblStyle w:val="a8"/>
        <w:tblW w:w="0" w:type="auto"/>
        <w:tblLook w:val="04A0" w:firstRow="1" w:lastRow="0" w:firstColumn="1" w:lastColumn="0" w:noHBand="0" w:noVBand="1"/>
      </w:tblPr>
      <w:tblGrid>
        <w:gridCol w:w="3054"/>
        <w:gridCol w:w="2412"/>
        <w:gridCol w:w="2858"/>
        <w:gridCol w:w="1792"/>
      </w:tblGrid>
      <w:tr w:rsidR="00AD7A2D" w14:paraId="71ACEC31" w14:textId="195CC06D" w:rsidTr="00085752">
        <w:tc>
          <w:tcPr>
            <w:tcW w:w="3054" w:type="dxa"/>
          </w:tcPr>
          <w:p w14:paraId="56256928" w14:textId="5248E7D2" w:rsidR="00AD7A2D" w:rsidRPr="00AD7A2D" w:rsidRDefault="00AD7A2D" w:rsidP="0093018E">
            <w:pPr>
              <w:spacing w:before="120" w:after="120" w:line="276" w:lineRule="auto"/>
              <w:jc w:val="center"/>
              <w:rPr>
                <w:rFonts w:ascii="Times New Roman" w:eastAsia="Calibri" w:hAnsi="Times New Roman" w:cs="Times New Roman"/>
                <w:b/>
                <w:sz w:val="20"/>
                <w:szCs w:val="20"/>
              </w:rPr>
            </w:pPr>
            <w:r w:rsidRPr="00AD7A2D">
              <w:rPr>
                <w:rFonts w:ascii="Times New Roman" w:eastAsia="Calibri" w:hAnsi="Times New Roman" w:cs="Times New Roman"/>
                <w:b/>
                <w:sz w:val="20"/>
                <w:szCs w:val="20"/>
              </w:rPr>
              <w:t>ИНСТАЛАЦИЯ</w:t>
            </w:r>
          </w:p>
        </w:tc>
        <w:tc>
          <w:tcPr>
            <w:tcW w:w="2412" w:type="dxa"/>
          </w:tcPr>
          <w:p w14:paraId="744012CC" w14:textId="51F23915" w:rsidR="00AD7A2D" w:rsidRPr="00AD7A2D" w:rsidRDefault="00AD7A2D" w:rsidP="0093018E">
            <w:pPr>
              <w:spacing w:before="120" w:after="120" w:line="276" w:lineRule="auto"/>
              <w:jc w:val="center"/>
              <w:rPr>
                <w:rFonts w:ascii="Times New Roman" w:eastAsia="Calibri" w:hAnsi="Times New Roman" w:cs="Times New Roman"/>
                <w:b/>
                <w:sz w:val="20"/>
                <w:szCs w:val="20"/>
              </w:rPr>
            </w:pPr>
            <w:r w:rsidRPr="00AD7A2D">
              <w:rPr>
                <w:rFonts w:ascii="Times New Roman" w:eastAsia="Calibri" w:hAnsi="Times New Roman" w:cs="Times New Roman"/>
                <w:b/>
                <w:sz w:val="20"/>
                <w:szCs w:val="20"/>
              </w:rPr>
              <w:t>ПОСТОЯННО ЗАЕТ ПЕРСОНАЛ</w:t>
            </w:r>
          </w:p>
        </w:tc>
        <w:tc>
          <w:tcPr>
            <w:tcW w:w="2858" w:type="dxa"/>
          </w:tcPr>
          <w:p w14:paraId="591E1232" w14:textId="5484B3A5" w:rsidR="00AD7A2D" w:rsidRPr="00AD7A2D" w:rsidRDefault="00AD7A2D" w:rsidP="0093018E">
            <w:pPr>
              <w:spacing w:before="120" w:after="120" w:line="276" w:lineRule="auto"/>
              <w:jc w:val="center"/>
              <w:rPr>
                <w:rFonts w:ascii="Times New Roman" w:eastAsia="Calibri" w:hAnsi="Times New Roman" w:cs="Times New Roman"/>
                <w:b/>
                <w:sz w:val="20"/>
                <w:szCs w:val="20"/>
              </w:rPr>
            </w:pPr>
            <w:r w:rsidRPr="00AD7A2D">
              <w:rPr>
                <w:rFonts w:ascii="Times New Roman" w:eastAsia="Calibri" w:hAnsi="Times New Roman" w:cs="Times New Roman"/>
                <w:b/>
                <w:sz w:val="20"/>
                <w:szCs w:val="20"/>
              </w:rPr>
              <w:t>РЕЗЕРВЕН/СЕЗОНЕН ПЕРСОНАЛ</w:t>
            </w:r>
          </w:p>
        </w:tc>
        <w:tc>
          <w:tcPr>
            <w:tcW w:w="1792" w:type="dxa"/>
          </w:tcPr>
          <w:p w14:paraId="164EE2B4" w14:textId="04C3DB7E" w:rsidR="00AD7A2D" w:rsidRPr="00AD7A2D" w:rsidRDefault="00AD7A2D" w:rsidP="0093018E">
            <w:pPr>
              <w:spacing w:before="120" w:after="120" w:line="276" w:lineRule="auto"/>
              <w:jc w:val="center"/>
              <w:rPr>
                <w:rFonts w:ascii="Times New Roman" w:eastAsia="Calibri" w:hAnsi="Times New Roman" w:cs="Times New Roman"/>
                <w:b/>
                <w:sz w:val="20"/>
                <w:szCs w:val="20"/>
              </w:rPr>
            </w:pPr>
            <w:r w:rsidRPr="00AD7A2D">
              <w:rPr>
                <w:rFonts w:ascii="Times New Roman" w:eastAsia="Calibri" w:hAnsi="Times New Roman" w:cs="Times New Roman"/>
                <w:b/>
                <w:sz w:val="20"/>
                <w:szCs w:val="20"/>
              </w:rPr>
              <w:t>ОБЩ ПЕРСОНАЛ</w:t>
            </w:r>
          </w:p>
        </w:tc>
      </w:tr>
      <w:tr w:rsidR="00AD7A2D" w14:paraId="5B79A2B2" w14:textId="6B5BC358" w:rsidTr="00085752">
        <w:tc>
          <w:tcPr>
            <w:tcW w:w="3054" w:type="dxa"/>
          </w:tcPr>
          <w:p w14:paraId="11EE0073" w14:textId="2FF41932" w:rsidR="00AD7A2D" w:rsidRDefault="00AD7A2D" w:rsidP="0093018E">
            <w:p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ПРЕДВАРИТ.ТРЕТИРАНЕ ТБО</w:t>
            </w:r>
          </w:p>
        </w:tc>
        <w:tc>
          <w:tcPr>
            <w:tcW w:w="2412" w:type="dxa"/>
          </w:tcPr>
          <w:p w14:paraId="7293FDC9" w14:textId="06041789" w:rsidR="00AD7A2D" w:rsidRPr="00253FCC" w:rsidRDefault="00AD7A2D" w:rsidP="0093018E">
            <w:pPr>
              <w:spacing w:before="120" w:after="120" w:line="276" w:lineRule="auto"/>
              <w:jc w:val="center"/>
              <w:rPr>
                <w:rFonts w:ascii="Times New Roman" w:eastAsia="Calibri" w:hAnsi="Times New Roman" w:cs="Times New Roman"/>
                <w:b/>
                <w:sz w:val="24"/>
                <w:szCs w:val="24"/>
              </w:rPr>
            </w:pPr>
            <w:r w:rsidRPr="00253FCC">
              <w:rPr>
                <w:rFonts w:ascii="Times New Roman" w:eastAsia="Calibri" w:hAnsi="Times New Roman" w:cs="Times New Roman"/>
                <w:b/>
                <w:sz w:val="24"/>
                <w:szCs w:val="24"/>
              </w:rPr>
              <w:t>21</w:t>
            </w:r>
          </w:p>
        </w:tc>
        <w:tc>
          <w:tcPr>
            <w:tcW w:w="2858" w:type="dxa"/>
          </w:tcPr>
          <w:p w14:paraId="327C0932" w14:textId="2948CBA6" w:rsidR="00AD7A2D" w:rsidRPr="00253FCC" w:rsidRDefault="00253FCC" w:rsidP="0093018E">
            <w:pPr>
              <w:spacing w:before="120" w:after="120" w:line="276" w:lineRule="auto"/>
              <w:jc w:val="center"/>
              <w:rPr>
                <w:rFonts w:ascii="Times New Roman" w:eastAsia="Calibri" w:hAnsi="Times New Roman" w:cs="Times New Roman"/>
                <w:b/>
                <w:sz w:val="24"/>
                <w:szCs w:val="24"/>
              </w:rPr>
            </w:pPr>
            <w:r w:rsidRPr="00253FCC">
              <w:rPr>
                <w:rFonts w:ascii="Times New Roman" w:eastAsia="Calibri" w:hAnsi="Times New Roman" w:cs="Times New Roman"/>
                <w:b/>
                <w:sz w:val="24"/>
                <w:szCs w:val="24"/>
              </w:rPr>
              <w:t>1</w:t>
            </w:r>
          </w:p>
        </w:tc>
        <w:tc>
          <w:tcPr>
            <w:tcW w:w="1792" w:type="dxa"/>
          </w:tcPr>
          <w:p w14:paraId="3A61EA66" w14:textId="2A39225A" w:rsidR="00AD7A2D" w:rsidRPr="00253FCC" w:rsidRDefault="00253FCC" w:rsidP="0093018E">
            <w:pPr>
              <w:spacing w:before="120" w:after="120" w:line="276" w:lineRule="auto"/>
              <w:jc w:val="center"/>
              <w:rPr>
                <w:rFonts w:ascii="Times New Roman" w:eastAsia="Calibri" w:hAnsi="Times New Roman" w:cs="Times New Roman"/>
                <w:b/>
                <w:sz w:val="24"/>
                <w:szCs w:val="24"/>
              </w:rPr>
            </w:pPr>
            <w:r w:rsidRPr="00253FCC">
              <w:rPr>
                <w:rFonts w:ascii="Times New Roman" w:eastAsia="Calibri" w:hAnsi="Times New Roman" w:cs="Times New Roman"/>
                <w:b/>
                <w:sz w:val="24"/>
                <w:szCs w:val="24"/>
              </w:rPr>
              <w:t>22</w:t>
            </w:r>
          </w:p>
        </w:tc>
      </w:tr>
      <w:tr w:rsidR="00AD7A2D" w14:paraId="6D28D38E" w14:textId="596A2664" w:rsidTr="00085752">
        <w:tc>
          <w:tcPr>
            <w:tcW w:w="3054" w:type="dxa"/>
          </w:tcPr>
          <w:p w14:paraId="64637734" w14:textId="4277679C" w:rsidR="00AD7A2D" w:rsidRDefault="00AD7A2D" w:rsidP="0093018E">
            <w:p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КОМПОСТИРАНЕ</w:t>
            </w:r>
          </w:p>
        </w:tc>
        <w:tc>
          <w:tcPr>
            <w:tcW w:w="2412" w:type="dxa"/>
          </w:tcPr>
          <w:p w14:paraId="56E0FF59" w14:textId="66079618" w:rsidR="00AD7A2D" w:rsidRPr="00253FCC" w:rsidRDefault="00AD7A2D" w:rsidP="0093018E">
            <w:pPr>
              <w:spacing w:before="120" w:after="120" w:line="276" w:lineRule="auto"/>
              <w:jc w:val="center"/>
              <w:rPr>
                <w:rFonts w:ascii="Times New Roman" w:eastAsia="Calibri" w:hAnsi="Times New Roman" w:cs="Times New Roman"/>
                <w:b/>
                <w:sz w:val="24"/>
                <w:szCs w:val="24"/>
              </w:rPr>
            </w:pPr>
            <w:r w:rsidRPr="00253FCC">
              <w:rPr>
                <w:rFonts w:ascii="Times New Roman" w:eastAsia="Calibri" w:hAnsi="Times New Roman" w:cs="Times New Roman"/>
                <w:b/>
                <w:sz w:val="24"/>
                <w:szCs w:val="24"/>
              </w:rPr>
              <w:t>13</w:t>
            </w:r>
          </w:p>
        </w:tc>
        <w:tc>
          <w:tcPr>
            <w:tcW w:w="2858" w:type="dxa"/>
          </w:tcPr>
          <w:p w14:paraId="10B0E408" w14:textId="68B95D31" w:rsidR="00AD7A2D" w:rsidRPr="00253FCC" w:rsidRDefault="00253FCC" w:rsidP="0093018E">
            <w:pPr>
              <w:spacing w:before="120" w:after="120" w:line="276" w:lineRule="auto"/>
              <w:jc w:val="center"/>
              <w:rPr>
                <w:rFonts w:ascii="Times New Roman" w:eastAsia="Calibri" w:hAnsi="Times New Roman" w:cs="Times New Roman"/>
                <w:b/>
                <w:sz w:val="24"/>
                <w:szCs w:val="24"/>
              </w:rPr>
            </w:pPr>
            <w:r w:rsidRPr="00253FCC">
              <w:rPr>
                <w:rFonts w:ascii="Times New Roman" w:eastAsia="Calibri" w:hAnsi="Times New Roman" w:cs="Times New Roman"/>
                <w:b/>
                <w:sz w:val="24"/>
                <w:szCs w:val="24"/>
              </w:rPr>
              <w:t>1</w:t>
            </w:r>
          </w:p>
        </w:tc>
        <w:tc>
          <w:tcPr>
            <w:tcW w:w="1792" w:type="dxa"/>
          </w:tcPr>
          <w:p w14:paraId="584FB447" w14:textId="6CE7B2B4" w:rsidR="00AD7A2D" w:rsidRPr="00253FCC" w:rsidRDefault="00253FCC" w:rsidP="0093018E">
            <w:pPr>
              <w:spacing w:before="120" w:after="120" w:line="276" w:lineRule="auto"/>
              <w:jc w:val="center"/>
              <w:rPr>
                <w:rFonts w:ascii="Times New Roman" w:eastAsia="Calibri" w:hAnsi="Times New Roman" w:cs="Times New Roman"/>
                <w:b/>
                <w:sz w:val="24"/>
                <w:szCs w:val="24"/>
              </w:rPr>
            </w:pPr>
            <w:r w:rsidRPr="00253FCC">
              <w:rPr>
                <w:rFonts w:ascii="Times New Roman" w:eastAsia="Calibri" w:hAnsi="Times New Roman" w:cs="Times New Roman"/>
                <w:b/>
                <w:sz w:val="24"/>
                <w:szCs w:val="24"/>
              </w:rPr>
              <w:t>14</w:t>
            </w:r>
          </w:p>
        </w:tc>
      </w:tr>
      <w:tr w:rsidR="00AD7A2D" w14:paraId="263269C7" w14:textId="77777777" w:rsidTr="00085752">
        <w:tc>
          <w:tcPr>
            <w:tcW w:w="3054" w:type="dxa"/>
          </w:tcPr>
          <w:p w14:paraId="56E3B3E4" w14:textId="4531AC07" w:rsidR="00AD7A2D" w:rsidRDefault="00253FCC" w:rsidP="0093018E">
            <w:p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ОБЩО:</w:t>
            </w:r>
          </w:p>
        </w:tc>
        <w:tc>
          <w:tcPr>
            <w:tcW w:w="2412" w:type="dxa"/>
          </w:tcPr>
          <w:p w14:paraId="78791016" w14:textId="77777777" w:rsidR="00AD7A2D" w:rsidRPr="00253FCC" w:rsidRDefault="00AD7A2D" w:rsidP="0093018E">
            <w:pPr>
              <w:spacing w:before="120" w:after="120" w:line="276" w:lineRule="auto"/>
              <w:jc w:val="center"/>
              <w:rPr>
                <w:rFonts w:ascii="Times New Roman" w:eastAsia="Calibri" w:hAnsi="Times New Roman" w:cs="Times New Roman"/>
                <w:b/>
                <w:sz w:val="24"/>
                <w:szCs w:val="24"/>
              </w:rPr>
            </w:pPr>
          </w:p>
        </w:tc>
        <w:tc>
          <w:tcPr>
            <w:tcW w:w="2858" w:type="dxa"/>
          </w:tcPr>
          <w:p w14:paraId="576B0929" w14:textId="77777777" w:rsidR="00AD7A2D" w:rsidRPr="00253FCC" w:rsidRDefault="00AD7A2D" w:rsidP="0093018E">
            <w:pPr>
              <w:spacing w:before="120" w:after="120" w:line="276" w:lineRule="auto"/>
              <w:jc w:val="center"/>
              <w:rPr>
                <w:rFonts w:ascii="Times New Roman" w:eastAsia="Calibri" w:hAnsi="Times New Roman" w:cs="Times New Roman"/>
                <w:b/>
                <w:sz w:val="24"/>
                <w:szCs w:val="24"/>
              </w:rPr>
            </w:pPr>
          </w:p>
        </w:tc>
        <w:tc>
          <w:tcPr>
            <w:tcW w:w="1792" w:type="dxa"/>
          </w:tcPr>
          <w:p w14:paraId="404B5CC3" w14:textId="0FBFA5B2" w:rsidR="00AD7A2D" w:rsidRPr="00253FCC" w:rsidRDefault="00253FCC" w:rsidP="0093018E">
            <w:pPr>
              <w:spacing w:before="120" w:after="120" w:line="276" w:lineRule="auto"/>
              <w:jc w:val="center"/>
              <w:rPr>
                <w:rFonts w:ascii="Times New Roman" w:eastAsia="Calibri" w:hAnsi="Times New Roman" w:cs="Times New Roman"/>
                <w:b/>
                <w:sz w:val="24"/>
                <w:szCs w:val="24"/>
              </w:rPr>
            </w:pPr>
            <w:r w:rsidRPr="00253FCC">
              <w:rPr>
                <w:rFonts w:ascii="Times New Roman" w:eastAsia="Calibri" w:hAnsi="Times New Roman" w:cs="Times New Roman"/>
                <w:b/>
                <w:sz w:val="24"/>
                <w:szCs w:val="24"/>
              </w:rPr>
              <w:t>36</w:t>
            </w:r>
          </w:p>
        </w:tc>
      </w:tr>
    </w:tbl>
    <w:p w14:paraId="6F189E3A" w14:textId="6C24059D" w:rsidR="00AD7A2D" w:rsidRDefault="0064650E" w:rsidP="0093018E">
      <w:p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3CF85551" w14:textId="1C311C68" w:rsidR="0064650E" w:rsidRDefault="0064650E" w:rsidP="0093018E">
      <w:p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раздел Г: Структура на </w:t>
      </w:r>
      <w:r w:rsidR="000E57D1">
        <w:rPr>
          <w:rFonts w:ascii="Times New Roman" w:eastAsia="Calibri" w:hAnsi="Times New Roman" w:cs="Times New Roman"/>
          <w:sz w:val="24"/>
          <w:szCs w:val="24"/>
        </w:rPr>
        <w:t xml:space="preserve">„Хемус ресурс“ ООД </w:t>
      </w:r>
      <w:r>
        <w:rPr>
          <w:rFonts w:ascii="Times New Roman" w:eastAsia="Calibri" w:hAnsi="Times New Roman" w:cs="Times New Roman"/>
          <w:sz w:val="24"/>
          <w:szCs w:val="24"/>
        </w:rPr>
        <w:t>са посочени необходимите производствени характеристики за целия необходим персонал на дружеството.</w:t>
      </w:r>
    </w:p>
    <w:p w14:paraId="7E7C67F4" w14:textId="77777777" w:rsidR="0064650E" w:rsidRPr="00EE7DC0" w:rsidRDefault="0064650E" w:rsidP="0093018E">
      <w:pPr>
        <w:spacing w:before="120" w:after="120" w:line="276" w:lineRule="auto"/>
        <w:rPr>
          <w:rFonts w:ascii="Times New Roman" w:eastAsia="Calibri" w:hAnsi="Times New Roman" w:cs="Times New Roman"/>
          <w:sz w:val="24"/>
          <w:szCs w:val="24"/>
        </w:rPr>
      </w:pPr>
    </w:p>
    <w:p w14:paraId="60372775" w14:textId="27656210" w:rsidR="00431253" w:rsidRPr="00FF11FA" w:rsidRDefault="00431253" w:rsidP="00085752">
      <w:pPr>
        <w:spacing w:before="120" w:after="120" w:line="276" w:lineRule="auto"/>
        <w:ind w:firstLine="708"/>
        <w:jc w:val="both"/>
        <w:rPr>
          <w:rFonts w:ascii="Times New Roman" w:eastAsia="Calibri" w:hAnsi="Times New Roman" w:cs="Times New Roman"/>
          <w:b/>
          <w:sz w:val="24"/>
          <w:szCs w:val="24"/>
        </w:rPr>
      </w:pPr>
      <w:r w:rsidRPr="00FF11FA">
        <w:rPr>
          <w:rFonts w:ascii="Times New Roman" w:eastAsia="Calibri" w:hAnsi="Times New Roman" w:cs="Times New Roman"/>
          <w:b/>
          <w:sz w:val="24"/>
          <w:szCs w:val="24"/>
          <w:lang w:val="en-US"/>
        </w:rPr>
        <w:t>IV</w:t>
      </w:r>
      <w:r w:rsidR="00085752" w:rsidRPr="00FF11FA">
        <w:rPr>
          <w:rFonts w:ascii="Times New Roman" w:eastAsia="Calibri" w:hAnsi="Times New Roman" w:cs="Times New Roman"/>
          <w:b/>
          <w:sz w:val="24"/>
          <w:szCs w:val="24"/>
        </w:rPr>
        <w:t xml:space="preserve">. </w:t>
      </w:r>
      <w:r w:rsidRPr="00FF11FA">
        <w:rPr>
          <w:rFonts w:ascii="Times New Roman" w:eastAsia="Calibri" w:hAnsi="Times New Roman" w:cs="Times New Roman"/>
          <w:b/>
          <w:sz w:val="24"/>
          <w:szCs w:val="24"/>
        </w:rPr>
        <w:t>ОПРЕДЕЛЯНЕ НА ПАРАМЕТРИТЕ НА ПРИХОДИТЕ И РАЗХОДИТЕ НА ПРОИЗВОДСТВОТО</w:t>
      </w:r>
    </w:p>
    <w:p w14:paraId="05ACFADF" w14:textId="77748E3D" w:rsidR="0064650E" w:rsidRDefault="0064650E" w:rsidP="0093018E">
      <w:pPr>
        <w:spacing w:before="120" w:after="120" w:line="276"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За определяне на приходите и разходите на дружеството е използван шаблона на СБ, залегнал в доклада им за състоянието на третиране на ТБО в Република България от 2018 г: </w:t>
      </w:r>
    </w:p>
    <w:tbl>
      <w:tblPr>
        <w:tblStyle w:val="a8"/>
        <w:tblpPr w:leftFromText="141" w:rightFromText="141" w:vertAnchor="page" w:horzAnchor="margin" w:tblpY="2133"/>
        <w:tblW w:w="93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018"/>
        <w:gridCol w:w="6312"/>
      </w:tblGrid>
      <w:tr w:rsidR="006732B6" w:rsidRPr="006732B6" w14:paraId="320BC712" w14:textId="77777777" w:rsidTr="00813FBB">
        <w:trPr>
          <w:trHeight w:val="649"/>
        </w:trPr>
        <w:tc>
          <w:tcPr>
            <w:tcW w:w="9330" w:type="dxa"/>
            <w:gridSpan w:val="2"/>
          </w:tcPr>
          <w:p w14:paraId="6AC8BD1C" w14:textId="77777777" w:rsidR="006732B6" w:rsidRPr="006732B6" w:rsidRDefault="006732B6" w:rsidP="0093018E">
            <w:pPr>
              <w:spacing w:before="120" w:after="120"/>
              <w:jc w:val="center"/>
              <w:rPr>
                <w:rFonts w:ascii="Times New Roman" w:eastAsia="Calibri" w:hAnsi="Times New Roman" w:cs="Times New Roman"/>
                <w:b/>
                <w:noProof/>
                <w:sz w:val="20"/>
              </w:rPr>
            </w:pPr>
            <w:r w:rsidRPr="006732B6">
              <w:rPr>
                <w:rFonts w:ascii="Times New Roman" w:eastAsia="Calibri" w:hAnsi="Times New Roman" w:cs="Times New Roman"/>
                <w:b/>
                <w:noProof/>
                <w:sz w:val="20"/>
              </w:rPr>
              <w:lastRenderedPageBreak/>
              <w:t>Шаблон за изчисляване на разходите</w:t>
            </w:r>
          </w:p>
        </w:tc>
      </w:tr>
      <w:tr w:rsidR="006732B6" w:rsidRPr="006732B6" w14:paraId="66229D86" w14:textId="77777777" w:rsidTr="006E0E87">
        <w:tc>
          <w:tcPr>
            <w:tcW w:w="3018" w:type="dxa"/>
          </w:tcPr>
          <w:p w14:paraId="08E0C699" w14:textId="77777777" w:rsidR="006732B6" w:rsidRPr="006732B6" w:rsidRDefault="006732B6" w:rsidP="0093018E">
            <w:pPr>
              <w:spacing w:before="120" w:after="120"/>
              <w:jc w:val="both"/>
              <w:rPr>
                <w:rFonts w:ascii="Times New Roman" w:eastAsia="Calibri" w:hAnsi="Times New Roman" w:cs="Times New Roman"/>
                <w:b/>
                <w:noProof/>
                <w:sz w:val="20"/>
              </w:rPr>
            </w:pPr>
            <w:r w:rsidRPr="006732B6">
              <w:rPr>
                <w:rFonts w:ascii="Times New Roman" w:eastAsia="Calibri" w:hAnsi="Times New Roman" w:cs="Times New Roman"/>
                <w:b/>
                <w:noProof/>
                <w:color w:val="000000"/>
                <w:sz w:val="20"/>
              </w:rPr>
              <w:t xml:space="preserve">Дейност по управление на отпадъците </w:t>
            </w:r>
          </w:p>
        </w:tc>
        <w:tc>
          <w:tcPr>
            <w:tcW w:w="6312" w:type="dxa"/>
          </w:tcPr>
          <w:p w14:paraId="322F92E1" w14:textId="77777777" w:rsidR="006732B6" w:rsidRPr="006732B6" w:rsidRDefault="006732B6" w:rsidP="0093018E">
            <w:pPr>
              <w:spacing w:before="120" w:after="120"/>
              <w:jc w:val="both"/>
              <w:rPr>
                <w:rFonts w:ascii="Times New Roman" w:eastAsia="Calibri" w:hAnsi="Times New Roman" w:cs="Times New Roman"/>
                <w:b/>
                <w:noProof/>
                <w:sz w:val="20"/>
                <w:lang w:val="en-GB"/>
              </w:rPr>
            </w:pPr>
            <w:r w:rsidRPr="006732B6">
              <w:rPr>
                <w:rFonts w:ascii="Times New Roman" w:eastAsia="Calibri" w:hAnsi="Times New Roman" w:cs="Times New Roman"/>
                <w:b/>
                <w:noProof/>
                <w:sz w:val="20"/>
              </w:rPr>
              <w:t>Разходни елементи</w:t>
            </w:r>
          </w:p>
        </w:tc>
      </w:tr>
      <w:tr w:rsidR="006732B6" w:rsidRPr="006732B6" w14:paraId="4C2B5E40" w14:textId="77777777" w:rsidTr="006E0E87">
        <w:tc>
          <w:tcPr>
            <w:tcW w:w="3018" w:type="dxa"/>
          </w:tcPr>
          <w:p w14:paraId="59020B13" w14:textId="4C0509A1" w:rsidR="006732B6" w:rsidRPr="00813FBB" w:rsidRDefault="006732B6" w:rsidP="0045500C">
            <w:pPr>
              <w:pStyle w:val="a5"/>
              <w:numPr>
                <w:ilvl w:val="0"/>
                <w:numId w:val="67"/>
              </w:numPr>
              <w:spacing w:before="120" w:after="120"/>
              <w:jc w:val="both"/>
              <w:rPr>
                <w:rFonts w:ascii="Times New Roman" w:eastAsia="Calibri" w:hAnsi="Times New Roman" w:cs="Times New Roman"/>
                <w:noProof/>
                <w:sz w:val="20"/>
                <w:lang w:val="en-GB"/>
              </w:rPr>
            </w:pPr>
            <w:r w:rsidRPr="00813FBB">
              <w:rPr>
                <w:rFonts w:ascii="Times New Roman" w:eastAsia="Calibri" w:hAnsi="Times New Roman" w:cs="Times New Roman"/>
                <w:b/>
                <w:noProof/>
                <w:color w:val="000000"/>
                <w:sz w:val="20"/>
              </w:rPr>
              <w:t>Събиране и транспортиране до приемния пункт на битови отпадъци и отпадъци от институции и търговски обекти</w:t>
            </w:r>
            <w:r w:rsidRPr="00813FBB">
              <w:rPr>
                <w:rFonts w:ascii="Times New Roman" w:eastAsia="Calibri" w:hAnsi="Times New Roman" w:cs="Times New Roman"/>
                <w:b/>
                <w:noProof/>
                <w:color w:val="000000"/>
                <w:sz w:val="20"/>
                <w:lang w:val="en-GB"/>
              </w:rPr>
              <w:t xml:space="preserve"> (</w:t>
            </w:r>
            <w:r w:rsidRPr="00813FBB">
              <w:rPr>
                <w:rFonts w:ascii="Times New Roman" w:eastAsia="Calibri" w:hAnsi="Times New Roman" w:cs="Times New Roman"/>
                <w:b/>
                <w:noProof/>
                <w:color w:val="000000"/>
                <w:sz w:val="20"/>
              </w:rPr>
              <w:t>смесени и разделени фракции</w:t>
            </w:r>
            <w:r w:rsidRPr="00813FBB">
              <w:rPr>
                <w:rFonts w:ascii="Times New Roman" w:eastAsia="Calibri" w:hAnsi="Times New Roman" w:cs="Times New Roman"/>
                <w:b/>
                <w:noProof/>
                <w:color w:val="000000"/>
                <w:sz w:val="20"/>
                <w:lang w:val="en-GB"/>
              </w:rPr>
              <w:t>)</w:t>
            </w:r>
          </w:p>
        </w:tc>
        <w:tc>
          <w:tcPr>
            <w:tcW w:w="6312" w:type="dxa"/>
          </w:tcPr>
          <w:p w14:paraId="3E6FB93C" w14:textId="77777777" w:rsidR="006732B6" w:rsidRPr="006732B6" w:rsidRDefault="006732B6" w:rsidP="0093018E">
            <w:pPr>
              <w:spacing w:before="120" w:after="120"/>
              <w:jc w:val="both"/>
              <w:rPr>
                <w:rFonts w:ascii="Times New Roman" w:eastAsia="Calibri" w:hAnsi="Times New Roman" w:cs="Times New Roman"/>
                <w:b/>
                <w:noProof/>
                <w:sz w:val="20"/>
                <w:u w:val="single"/>
                <w:lang w:val="en-GB"/>
              </w:rPr>
            </w:pPr>
            <w:r w:rsidRPr="006732B6">
              <w:rPr>
                <w:rFonts w:ascii="Times New Roman" w:eastAsia="Calibri" w:hAnsi="Times New Roman" w:cs="Times New Roman"/>
                <w:b/>
                <w:noProof/>
                <w:sz w:val="20"/>
                <w:u w:val="single"/>
              </w:rPr>
              <w:t>Преки разходи:</w:t>
            </w:r>
          </w:p>
          <w:p w14:paraId="5F220AC3" w14:textId="04C69006"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lang w:val="en-GB"/>
              </w:rPr>
              <w:t>-</w:t>
            </w:r>
            <w:r w:rsidRPr="006732B6">
              <w:rPr>
                <w:rFonts w:ascii="Times New Roman" w:eastAsia="Calibri" w:hAnsi="Times New Roman" w:cs="Times New Roman"/>
                <w:noProof/>
                <w:sz w:val="20"/>
              </w:rPr>
              <w:t xml:space="preserve"> </w:t>
            </w:r>
            <w:r w:rsidR="005E4090">
              <w:rPr>
                <w:rFonts w:ascii="Times New Roman" w:eastAsia="Calibri" w:hAnsi="Times New Roman" w:cs="Times New Roman"/>
                <w:noProof/>
                <w:sz w:val="20"/>
              </w:rPr>
              <w:t>възнаграждения на човешки ресурси</w:t>
            </w:r>
            <w:r w:rsidRPr="006732B6">
              <w:rPr>
                <w:rFonts w:ascii="Times New Roman" w:eastAsia="Calibri" w:hAnsi="Times New Roman" w:cs="Times New Roman"/>
                <w:noProof/>
                <w:sz w:val="20"/>
              </w:rPr>
              <w:t xml:space="preserve">, включително работно облекло, обучение, социални вноски; </w:t>
            </w:r>
            <w:r w:rsidRPr="006732B6">
              <w:rPr>
                <w:rFonts w:ascii="Times New Roman" w:eastAsia="Calibri" w:hAnsi="Times New Roman" w:cs="Times New Roman"/>
                <w:noProof/>
                <w:sz w:val="20"/>
                <w:lang w:val="en-GB"/>
              </w:rPr>
              <w:t xml:space="preserve"> </w:t>
            </w:r>
          </w:p>
          <w:p w14:paraId="3803BE1F" w14:textId="2485F236"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lang w:val="en-GB"/>
              </w:rPr>
              <w:t>-</w:t>
            </w:r>
            <w:r w:rsidRPr="006732B6">
              <w:rPr>
                <w:rFonts w:ascii="Times New Roman" w:eastAsia="Calibri" w:hAnsi="Times New Roman" w:cs="Times New Roman"/>
                <w:noProof/>
                <w:sz w:val="20"/>
              </w:rPr>
              <w:t xml:space="preserve"> </w:t>
            </w:r>
            <w:r w:rsidR="005E4090">
              <w:rPr>
                <w:rFonts w:ascii="Times New Roman" w:eastAsia="Calibri" w:hAnsi="Times New Roman" w:cs="Times New Roman"/>
                <w:noProof/>
                <w:sz w:val="20"/>
              </w:rPr>
              <w:t xml:space="preserve">Разходи за ел. енергия+ </w:t>
            </w:r>
            <w:r w:rsidRPr="006732B6">
              <w:rPr>
                <w:rFonts w:ascii="Times New Roman" w:eastAsia="Calibri" w:hAnsi="Times New Roman" w:cs="Times New Roman"/>
                <w:noProof/>
                <w:sz w:val="20"/>
              </w:rPr>
              <w:t xml:space="preserve">гориво, </w:t>
            </w:r>
            <w:r w:rsidR="005E4090">
              <w:rPr>
                <w:rFonts w:ascii="Times New Roman" w:eastAsia="Calibri" w:hAnsi="Times New Roman" w:cs="Times New Roman"/>
                <w:noProof/>
                <w:sz w:val="20"/>
              </w:rPr>
              <w:t xml:space="preserve">ВиК, </w:t>
            </w:r>
            <w:r w:rsidRPr="006732B6">
              <w:rPr>
                <w:rFonts w:ascii="Times New Roman" w:eastAsia="Calibri" w:hAnsi="Times New Roman" w:cs="Times New Roman"/>
                <w:noProof/>
                <w:sz w:val="20"/>
              </w:rPr>
              <w:t xml:space="preserve">смазочни масла, гуми, ремонт и поддръжка; </w:t>
            </w:r>
          </w:p>
          <w:p w14:paraId="02A17897" w14:textId="77777777"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lang w:val="en-GB"/>
              </w:rPr>
              <w:t>-</w:t>
            </w:r>
            <w:r w:rsidRPr="006732B6">
              <w:rPr>
                <w:rFonts w:ascii="Times New Roman" w:eastAsia="Calibri" w:hAnsi="Times New Roman" w:cs="Times New Roman"/>
                <w:noProof/>
                <w:sz w:val="20"/>
              </w:rPr>
              <w:t xml:space="preserve"> застраховки;</w:t>
            </w:r>
          </w:p>
          <w:p w14:paraId="079BFDB8"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lang w:val="en-GB"/>
              </w:rPr>
              <w:t>-</w:t>
            </w:r>
            <w:r w:rsidRPr="006732B6">
              <w:rPr>
                <w:rFonts w:ascii="Times New Roman" w:eastAsia="Calibri" w:hAnsi="Times New Roman" w:cs="Times New Roman"/>
                <w:noProof/>
                <w:sz w:val="20"/>
              </w:rPr>
              <w:t xml:space="preserve"> амортизация на дълготрайни активи;</w:t>
            </w:r>
          </w:p>
          <w:p w14:paraId="06612C8E"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разходи за трети страни (в случай на възлагане на външен изпълнител).</w:t>
            </w:r>
          </w:p>
          <w:p w14:paraId="58F6EA3D" w14:textId="77777777" w:rsidR="006732B6" w:rsidRPr="006732B6" w:rsidRDefault="006732B6" w:rsidP="0093018E">
            <w:pPr>
              <w:spacing w:before="120" w:after="120"/>
              <w:jc w:val="both"/>
              <w:rPr>
                <w:rFonts w:ascii="Times New Roman" w:eastAsia="Calibri" w:hAnsi="Times New Roman" w:cs="Times New Roman"/>
                <w:noProof/>
                <w:sz w:val="20"/>
                <w:u w:val="single"/>
              </w:rPr>
            </w:pPr>
            <w:r w:rsidRPr="006732B6">
              <w:rPr>
                <w:rFonts w:ascii="Times New Roman" w:eastAsia="Calibri" w:hAnsi="Times New Roman" w:cs="Times New Roman"/>
                <w:noProof/>
                <w:sz w:val="20"/>
                <w:u w:val="single"/>
              </w:rPr>
              <w:t>Непреки разходи:</w:t>
            </w:r>
          </w:p>
          <w:p w14:paraId="13850C9E"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управление, администрация;</w:t>
            </w:r>
          </w:p>
          <w:p w14:paraId="7241CFE7"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офис (почистване, телефон, електричество, ремонт, наем, и т.н.);</w:t>
            </w:r>
          </w:p>
          <w:p w14:paraId="61D1CE32"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комуникации/реклама;</w:t>
            </w:r>
          </w:p>
          <w:p w14:paraId="48E048FA"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услуги от трети страни (счетоводство, ИКТ, консултации и т.н.)</w:t>
            </w:r>
          </w:p>
          <w:p w14:paraId="5F5C7F7A"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банкови разходи (краткосрочни заеми и т.н.)</w:t>
            </w:r>
          </w:p>
          <w:p w14:paraId="7A93514B"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мониторинг, прилагане</w:t>
            </w:r>
          </w:p>
          <w:p w14:paraId="00A2B29F" w14:textId="77777777" w:rsidR="006732B6" w:rsidRPr="006732B6" w:rsidRDefault="006732B6" w:rsidP="0093018E">
            <w:pPr>
              <w:spacing w:before="120" w:after="120"/>
              <w:jc w:val="both"/>
              <w:rPr>
                <w:rFonts w:ascii="Segoe UI Symbol" w:eastAsia="Calibri" w:hAnsi="Segoe UI Symbol" w:cs="Times New Roman"/>
                <w:noProof/>
                <w:sz w:val="20"/>
              </w:rPr>
            </w:pPr>
            <w:r w:rsidRPr="006732B6">
              <w:rPr>
                <w:rFonts w:ascii="Times New Roman" w:eastAsia="Calibri" w:hAnsi="Times New Roman" w:cs="Times New Roman"/>
                <w:noProof/>
                <w:sz w:val="20"/>
              </w:rPr>
              <w:t>- други разходи (данъци и такси</w:t>
            </w:r>
            <w:r w:rsidRPr="006732B6">
              <w:rPr>
                <w:rFonts w:ascii="Segoe UI Symbol" w:eastAsia="Calibri" w:hAnsi="Segoe UI Symbol" w:cs="Times New Roman"/>
                <w:noProof/>
                <w:sz w:val="20"/>
              </w:rPr>
              <w:t>)</w:t>
            </w:r>
          </w:p>
          <w:p w14:paraId="7CAB2159" w14:textId="77777777"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lang w:val="en-GB"/>
              </w:rPr>
              <w:t>-</w:t>
            </w:r>
            <w:r w:rsidRPr="006732B6">
              <w:rPr>
                <w:rFonts w:ascii="Times New Roman" w:eastAsia="Calibri" w:hAnsi="Times New Roman" w:cs="Times New Roman"/>
                <w:noProof/>
                <w:sz w:val="20"/>
              </w:rPr>
              <w:t xml:space="preserve"> непредвидени</w:t>
            </w:r>
          </w:p>
        </w:tc>
      </w:tr>
      <w:tr w:rsidR="006732B6" w:rsidRPr="006732B6" w14:paraId="20306570" w14:textId="77777777" w:rsidTr="006E0E87">
        <w:tc>
          <w:tcPr>
            <w:tcW w:w="3018" w:type="dxa"/>
          </w:tcPr>
          <w:p w14:paraId="36CB997D" w14:textId="1C47278D" w:rsidR="006732B6" w:rsidRPr="00813FBB" w:rsidRDefault="006732B6" w:rsidP="0045500C">
            <w:pPr>
              <w:pStyle w:val="a5"/>
              <w:numPr>
                <w:ilvl w:val="0"/>
                <w:numId w:val="67"/>
              </w:numPr>
              <w:spacing w:before="120" w:after="120"/>
              <w:jc w:val="both"/>
              <w:rPr>
                <w:rFonts w:ascii="Times New Roman" w:eastAsia="Calibri" w:hAnsi="Times New Roman" w:cs="Times New Roman"/>
                <w:noProof/>
                <w:sz w:val="20"/>
                <w:lang w:val="en-GB"/>
              </w:rPr>
            </w:pPr>
            <w:r w:rsidRPr="00813FBB">
              <w:rPr>
                <w:rFonts w:ascii="Times New Roman" w:eastAsia="Calibri" w:hAnsi="Times New Roman" w:cs="Times New Roman"/>
                <w:noProof/>
                <w:sz w:val="20"/>
              </w:rPr>
              <w:t>Управление на пунктове за приемане на отпадъци</w:t>
            </w:r>
          </w:p>
        </w:tc>
        <w:tc>
          <w:tcPr>
            <w:tcW w:w="6312" w:type="dxa"/>
          </w:tcPr>
          <w:p w14:paraId="3BCC1AE4" w14:textId="77777777"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rPr>
              <w:t>Виж дейност</w:t>
            </w:r>
            <w:r w:rsidRPr="006732B6">
              <w:rPr>
                <w:rFonts w:ascii="Times New Roman" w:eastAsia="Calibri" w:hAnsi="Times New Roman" w:cs="Times New Roman"/>
                <w:noProof/>
                <w:sz w:val="20"/>
                <w:lang w:val="en-GB"/>
              </w:rPr>
              <w:t xml:space="preserve"> 1 </w:t>
            </w:r>
          </w:p>
        </w:tc>
      </w:tr>
      <w:tr w:rsidR="006732B6" w:rsidRPr="006732B6" w14:paraId="30361661" w14:textId="77777777" w:rsidTr="006E0E87">
        <w:tc>
          <w:tcPr>
            <w:tcW w:w="3018" w:type="dxa"/>
          </w:tcPr>
          <w:p w14:paraId="7BB02D89" w14:textId="577C8FB2" w:rsidR="006732B6" w:rsidRPr="00813FBB" w:rsidRDefault="006732B6" w:rsidP="0045500C">
            <w:pPr>
              <w:pStyle w:val="a5"/>
              <w:numPr>
                <w:ilvl w:val="0"/>
                <w:numId w:val="67"/>
              </w:numPr>
              <w:spacing w:before="120" w:after="120"/>
              <w:jc w:val="both"/>
              <w:rPr>
                <w:rFonts w:ascii="Times New Roman" w:eastAsia="Calibri" w:hAnsi="Times New Roman" w:cs="Times New Roman"/>
                <w:noProof/>
                <w:sz w:val="20"/>
              </w:rPr>
            </w:pPr>
            <w:r w:rsidRPr="00813FBB">
              <w:rPr>
                <w:rFonts w:ascii="Times New Roman" w:eastAsia="Calibri" w:hAnsi="Times New Roman" w:cs="Times New Roman"/>
                <w:noProof/>
                <w:sz w:val="20"/>
              </w:rPr>
              <w:t>Трансфер и транспорт до окончателно депониране</w:t>
            </w:r>
          </w:p>
        </w:tc>
        <w:tc>
          <w:tcPr>
            <w:tcW w:w="6312" w:type="dxa"/>
          </w:tcPr>
          <w:p w14:paraId="30CFD549"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Виж дейност 1 или такса на вход (</w:t>
            </w:r>
            <w:r w:rsidRPr="006732B6">
              <w:rPr>
                <w:rFonts w:ascii="Times New Roman" w:eastAsia="Calibri" w:hAnsi="Times New Roman" w:cs="Times New Roman"/>
                <w:b/>
                <w:noProof/>
                <w:sz w:val="20"/>
                <w:u w:val="single"/>
              </w:rPr>
              <w:t>възлагане на външен изпълнител</w:t>
            </w:r>
            <w:r w:rsidRPr="006732B6">
              <w:rPr>
                <w:rFonts w:ascii="Times New Roman" w:eastAsia="Calibri" w:hAnsi="Times New Roman" w:cs="Times New Roman"/>
                <w:noProof/>
                <w:sz w:val="20"/>
              </w:rPr>
              <w:t>)</w:t>
            </w:r>
          </w:p>
        </w:tc>
      </w:tr>
      <w:tr w:rsidR="006732B6" w:rsidRPr="006732B6" w14:paraId="0A783BA0" w14:textId="77777777" w:rsidTr="006E0E87">
        <w:tc>
          <w:tcPr>
            <w:tcW w:w="3018" w:type="dxa"/>
          </w:tcPr>
          <w:p w14:paraId="26055E4F" w14:textId="550A0B43" w:rsidR="006732B6" w:rsidRPr="00813FBB" w:rsidRDefault="005E4090" w:rsidP="0045500C">
            <w:pPr>
              <w:pStyle w:val="a5"/>
              <w:numPr>
                <w:ilvl w:val="0"/>
                <w:numId w:val="67"/>
              </w:numPr>
              <w:spacing w:before="120" w:after="120"/>
              <w:jc w:val="both"/>
              <w:rPr>
                <w:rFonts w:ascii="Times New Roman" w:eastAsia="Calibri" w:hAnsi="Times New Roman" w:cs="Times New Roman"/>
                <w:noProof/>
                <w:sz w:val="20"/>
              </w:rPr>
            </w:pPr>
            <w:r w:rsidRPr="00813FBB">
              <w:rPr>
                <w:rFonts w:ascii="Times New Roman" w:eastAsia="Calibri" w:hAnsi="Times New Roman" w:cs="Times New Roman"/>
                <w:b/>
                <w:noProof/>
                <w:sz w:val="20"/>
              </w:rPr>
              <w:t>Разделяне</w:t>
            </w:r>
            <w:r w:rsidR="006732B6" w:rsidRPr="00813FBB">
              <w:rPr>
                <w:rFonts w:ascii="Times New Roman" w:eastAsia="Calibri" w:hAnsi="Times New Roman" w:cs="Times New Roman"/>
                <w:b/>
                <w:noProof/>
                <w:sz w:val="20"/>
              </w:rPr>
              <w:t xml:space="preserve"> на смесени отпадъци или рециклиране на сухи рециклируеми отпадъци</w:t>
            </w:r>
            <w:r w:rsidR="006732B6" w:rsidRPr="00813FBB">
              <w:rPr>
                <w:rFonts w:ascii="Times New Roman" w:eastAsia="Calibri" w:hAnsi="Times New Roman" w:cs="Times New Roman"/>
                <w:noProof/>
                <w:sz w:val="20"/>
              </w:rPr>
              <w:t xml:space="preserve"> </w:t>
            </w:r>
          </w:p>
        </w:tc>
        <w:tc>
          <w:tcPr>
            <w:tcW w:w="6312" w:type="dxa"/>
          </w:tcPr>
          <w:p w14:paraId="36FFB2B9"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 xml:space="preserve">Виж дейност 1 </w:t>
            </w:r>
            <w:r w:rsidRPr="006732B6">
              <w:rPr>
                <w:rFonts w:ascii="Times New Roman" w:eastAsia="Calibri" w:hAnsi="Times New Roman" w:cs="Times New Roman"/>
                <w:noProof/>
                <w:sz w:val="24"/>
              </w:rPr>
              <w:t xml:space="preserve"> </w:t>
            </w:r>
            <w:r w:rsidRPr="006732B6">
              <w:rPr>
                <w:rFonts w:ascii="Times New Roman" w:eastAsia="Calibri" w:hAnsi="Times New Roman" w:cs="Times New Roman"/>
                <w:noProof/>
                <w:sz w:val="20"/>
              </w:rPr>
              <w:t>плюс разходите за транспортиране и депониране на отпадъци или такса на вход (възлагане на външен изпълнител)</w:t>
            </w:r>
          </w:p>
        </w:tc>
      </w:tr>
      <w:tr w:rsidR="006732B6" w:rsidRPr="006732B6" w14:paraId="1C71D8FC" w14:textId="77777777" w:rsidTr="006E0E87">
        <w:tc>
          <w:tcPr>
            <w:tcW w:w="3018" w:type="dxa"/>
          </w:tcPr>
          <w:p w14:paraId="4194297D" w14:textId="19244EA8" w:rsidR="006732B6" w:rsidRPr="00813FBB" w:rsidRDefault="006732B6" w:rsidP="0045500C">
            <w:pPr>
              <w:pStyle w:val="a5"/>
              <w:numPr>
                <w:ilvl w:val="0"/>
                <w:numId w:val="67"/>
              </w:numPr>
              <w:spacing w:before="120" w:after="120"/>
              <w:jc w:val="both"/>
              <w:rPr>
                <w:rFonts w:ascii="Times New Roman" w:eastAsia="Calibri" w:hAnsi="Times New Roman" w:cs="Times New Roman"/>
                <w:noProof/>
                <w:sz w:val="20"/>
              </w:rPr>
            </w:pPr>
            <w:r w:rsidRPr="00813FBB">
              <w:rPr>
                <w:rFonts w:ascii="Times New Roman" w:eastAsia="Calibri" w:hAnsi="Times New Roman" w:cs="Times New Roman"/>
                <w:b/>
                <w:noProof/>
                <w:sz w:val="20"/>
              </w:rPr>
              <w:t>Всякакъв вид третиране, например компостиране, изгаряне, МБТ</w:t>
            </w:r>
          </w:p>
        </w:tc>
        <w:tc>
          <w:tcPr>
            <w:tcW w:w="6312" w:type="dxa"/>
          </w:tcPr>
          <w:p w14:paraId="6C087B5F" w14:textId="77777777" w:rsidR="006732B6" w:rsidRPr="006732B6" w:rsidRDefault="006732B6" w:rsidP="0093018E">
            <w:pPr>
              <w:spacing w:before="120" w:after="120"/>
              <w:jc w:val="both"/>
              <w:rPr>
                <w:rFonts w:ascii="Times New Roman" w:eastAsia="Calibri" w:hAnsi="Times New Roman" w:cs="Times New Roman"/>
                <w:noProof/>
                <w:sz w:val="20"/>
              </w:rPr>
            </w:pPr>
            <w:r w:rsidRPr="006732B6">
              <w:rPr>
                <w:rFonts w:ascii="Times New Roman" w:eastAsia="Calibri" w:hAnsi="Times New Roman" w:cs="Times New Roman"/>
                <w:noProof/>
                <w:sz w:val="20"/>
              </w:rPr>
              <w:t>Виж дейност 1 или такса на вход (възлагане на външен изпълнител)</w:t>
            </w:r>
          </w:p>
        </w:tc>
      </w:tr>
      <w:tr w:rsidR="006732B6" w:rsidRPr="006732B6" w14:paraId="7622E55F" w14:textId="77777777" w:rsidTr="006E0E87">
        <w:tc>
          <w:tcPr>
            <w:tcW w:w="3018" w:type="dxa"/>
          </w:tcPr>
          <w:p w14:paraId="569DFD8F" w14:textId="4E246049" w:rsidR="006732B6" w:rsidRPr="00813FBB" w:rsidRDefault="006732B6" w:rsidP="0045500C">
            <w:pPr>
              <w:pStyle w:val="a5"/>
              <w:numPr>
                <w:ilvl w:val="0"/>
                <w:numId w:val="67"/>
              </w:numPr>
              <w:spacing w:before="120" w:after="120"/>
              <w:jc w:val="both"/>
              <w:rPr>
                <w:rFonts w:ascii="Times New Roman" w:eastAsia="Calibri" w:hAnsi="Times New Roman" w:cs="Times New Roman"/>
                <w:noProof/>
                <w:sz w:val="20"/>
                <w:lang w:val="en-GB"/>
              </w:rPr>
            </w:pPr>
            <w:r w:rsidRPr="00813FBB">
              <w:rPr>
                <w:rFonts w:ascii="Times New Roman" w:eastAsia="Calibri" w:hAnsi="Times New Roman" w:cs="Times New Roman"/>
                <w:noProof/>
                <w:sz w:val="20"/>
              </w:rPr>
              <w:t>Дейности по депониране</w:t>
            </w:r>
          </w:p>
        </w:tc>
        <w:tc>
          <w:tcPr>
            <w:tcW w:w="6312" w:type="dxa"/>
          </w:tcPr>
          <w:p w14:paraId="061531C4" w14:textId="77777777"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rPr>
              <w:t>Виж дейност</w:t>
            </w:r>
            <w:r w:rsidRPr="006732B6">
              <w:rPr>
                <w:rFonts w:ascii="Times New Roman" w:eastAsia="Calibri" w:hAnsi="Times New Roman" w:cs="Times New Roman"/>
                <w:noProof/>
                <w:sz w:val="20"/>
                <w:lang w:val="en-GB"/>
              </w:rPr>
              <w:t xml:space="preserve"> 1 </w:t>
            </w:r>
            <w:r w:rsidRPr="006732B6">
              <w:rPr>
                <w:rFonts w:ascii="Times New Roman" w:eastAsia="Calibri" w:hAnsi="Times New Roman" w:cs="Times New Roman"/>
                <w:noProof/>
                <w:sz w:val="20"/>
              </w:rPr>
              <w:t>плюс затваряне/последваща поддръжка</w:t>
            </w:r>
            <w:r w:rsidRPr="006732B6">
              <w:rPr>
                <w:rFonts w:ascii="Times New Roman" w:eastAsia="Calibri" w:hAnsi="Times New Roman" w:cs="Times New Roman"/>
                <w:noProof/>
                <w:sz w:val="20"/>
                <w:lang w:val="en-GB"/>
              </w:rPr>
              <w:t xml:space="preserve">, </w:t>
            </w:r>
            <w:r w:rsidRPr="006732B6">
              <w:rPr>
                <w:rFonts w:ascii="Times New Roman" w:eastAsia="Calibri" w:hAnsi="Times New Roman" w:cs="Times New Roman"/>
                <w:noProof/>
                <w:sz w:val="20"/>
              </w:rPr>
              <w:t>управление на инфилтрата</w:t>
            </w:r>
            <w:r w:rsidRPr="006732B6">
              <w:rPr>
                <w:rFonts w:ascii="Times New Roman" w:eastAsia="Calibri" w:hAnsi="Times New Roman" w:cs="Times New Roman"/>
                <w:noProof/>
                <w:sz w:val="20"/>
                <w:lang w:val="en-GB"/>
              </w:rPr>
              <w:t xml:space="preserve">, </w:t>
            </w:r>
            <w:r w:rsidRPr="006732B6">
              <w:rPr>
                <w:rFonts w:ascii="Times New Roman" w:eastAsia="Calibri" w:hAnsi="Times New Roman" w:cs="Times New Roman"/>
                <w:noProof/>
                <w:sz w:val="20"/>
              </w:rPr>
              <w:t>събиране на сметищен газ</w:t>
            </w:r>
            <w:r w:rsidRPr="006732B6">
              <w:rPr>
                <w:rFonts w:ascii="Times New Roman" w:eastAsia="Calibri" w:hAnsi="Times New Roman" w:cs="Times New Roman"/>
                <w:noProof/>
                <w:sz w:val="20"/>
                <w:lang w:val="en-GB"/>
              </w:rPr>
              <w:t xml:space="preserve">, </w:t>
            </w:r>
            <w:r w:rsidRPr="006732B6">
              <w:rPr>
                <w:rFonts w:ascii="Times New Roman" w:eastAsia="Calibri" w:hAnsi="Times New Roman" w:cs="Times New Roman"/>
                <w:noProof/>
                <w:sz w:val="20"/>
              </w:rPr>
              <w:t>мониторинг</w:t>
            </w:r>
            <w:r w:rsidRPr="006732B6">
              <w:rPr>
                <w:rFonts w:ascii="Times New Roman" w:eastAsia="Calibri" w:hAnsi="Times New Roman" w:cs="Times New Roman"/>
                <w:noProof/>
                <w:sz w:val="20"/>
                <w:lang w:val="en-GB"/>
              </w:rPr>
              <w:t xml:space="preserve">, </w:t>
            </w:r>
            <w:r w:rsidRPr="006732B6">
              <w:rPr>
                <w:rFonts w:ascii="Times New Roman" w:eastAsia="Calibri" w:hAnsi="Times New Roman" w:cs="Times New Roman"/>
                <w:noProof/>
                <w:sz w:val="20"/>
              </w:rPr>
              <w:t xml:space="preserve">такса за </w:t>
            </w:r>
            <w:r w:rsidRPr="006732B6">
              <w:rPr>
                <w:rFonts w:ascii="Times New Roman" w:eastAsia="Calibri" w:hAnsi="Times New Roman" w:cs="Times New Roman"/>
                <w:noProof/>
                <w:sz w:val="20"/>
              </w:rPr>
              <w:lastRenderedPageBreak/>
              <w:t>депониране или такса на вход</w:t>
            </w:r>
            <w:r w:rsidRPr="006732B6">
              <w:rPr>
                <w:rFonts w:ascii="Times New Roman" w:eastAsia="Calibri" w:hAnsi="Times New Roman" w:cs="Times New Roman"/>
                <w:noProof/>
                <w:color w:val="000000"/>
                <w:sz w:val="20"/>
                <w:vertAlign w:val="superscript"/>
                <w:lang w:val="en-GB"/>
              </w:rPr>
              <w:t xml:space="preserve"> </w:t>
            </w:r>
            <w:r w:rsidRPr="006732B6">
              <w:rPr>
                <w:rFonts w:ascii="Times New Roman" w:eastAsia="Calibri" w:hAnsi="Times New Roman" w:cs="Times New Roman"/>
                <w:noProof/>
                <w:sz w:val="20"/>
                <w:lang w:val="en-GB"/>
              </w:rPr>
              <w:t>(</w:t>
            </w:r>
            <w:r w:rsidRPr="006732B6">
              <w:rPr>
                <w:rFonts w:ascii="Times New Roman" w:eastAsia="Calibri" w:hAnsi="Times New Roman" w:cs="Times New Roman"/>
                <w:b/>
                <w:noProof/>
                <w:sz w:val="20"/>
              </w:rPr>
              <w:t>възлагане на външен изпълнител</w:t>
            </w:r>
            <w:r w:rsidRPr="006732B6">
              <w:rPr>
                <w:rFonts w:ascii="Times New Roman" w:eastAsia="Calibri" w:hAnsi="Times New Roman" w:cs="Times New Roman"/>
                <w:noProof/>
                <w:sz w:val="20"/>
                <w:lang w:val="en-GB"/>
              </w:rPr>
              <w:t>)</w:t>
            </w:r>
          </w:p>
        </w:tc>
      </w:tr>
      <w:tr w:rsidR="006732B6" w:rsidRPr="006732B6" w14:paraId="62AD5968" w14:textId="77777777" w:rsidTr="006E0E87">
        <w:tc>
          <w:tcPr>
            <w:tcW w:w="3018" w:type="dxa"/>
          </w:tcPr>
          <w:p w14:paraId="33C65E0E" w14:textId="103E75FE" w:rsidR="006732B6" w:rsidRPr="00813FBB" w:rsidRDefault="006732B6" w:rsidP="0045500C">
            <w:pPr>
              <w:pStyle w:val="a5"/>
              <w:numPr>
                <w:ilvl w:val="0"/>
                <w:numId w:val="67"/>
              </w:numPr>
              <w:spacing w:before="120" w:after="120"/>
              <w:jc w:val="both"/>
              <w:rPr>
                <w:rFonts w:ascii="Times New Roman" w:eastAsia="Calibri" w:hAnsi="Times New Roman" w:cs="Times New Roman"/>
                <w:b/>
                <w:noProof/>
                <w:sz w:val="20"/>
                <w:lang w:val="en-GB"/>
              </w:rPr>
            </w:pPr>
            <w:r w:rsidRPr="00813FBB">
              <w:rPr>
                <w:rFonts w:ascii="Times New Roman" w:eastAsia="Calibri" w:hAnsi="Times New Roman" w:cs="Times New Roman"/>
                <w:b/>
                <w:noProof/>
                <w:sz w:val="20"/>
              </w:rPr>
              <w:lastRenderedPageBreak/>
              <w:t>Почистване на улици</w:t>
            </w:r>
            <w:r w:rsidRPr="00813FBB">
              <w:rPr>
                <w:rFonts w:ascii="Times New Roman" w:eastAsia="Calibri" w:hAnsi="Times New Roman" w:cs="Times New Roman"/>
                <w:b/>
                <w:noProof/>
                <w:sz w:val="20"/>
                <w:lang w:val="en-GB"/>
              </w:rPr>
              <w:t xml:space="preserve"> </w:t>
            </w:r>
          </w:p>
        </w:tc>
        <w:tc>
          <w:tcPr>
            <w:tcW w:w="6312" w:type="dxa"/>
          </w:tcPr>
          <w:p w14:paraId="5C13122E" w14:textId="77777777"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rPr>
              <w:t>Виж дейност</w:t>
            </w:r>
            <w:r w:rsidRPr="006732B6">
              <w:rPr>
                <w:rFonts w:ascii="Times New Roman" w:eastAsia="Calibri" w:hAnsi="Times New Roman" w:cs="Times New Roman"/>
                <w:noProof/>
                <w:sz w:val="20"/>
                <w:lang w:val="en-GB"/>
              </w:rPr>
              <w:t xml:space="preserve"> 1 </w:t>
            </w:r>
            <w:r w:rsidRPr="006732B6">
              <w:rPr>
                <w:rFonts w:ascii="Times New Roman" w:eastAsia="Calibri" w:hAnsi="Times New Roman" w:cs="Times New Roman"/>
                <w:noProof/>
                <w:sz w:val="20"/>
              </w:rPr>
              <w:t xml:space="preserve">плюс окончателно депониране </w:t>
            </w:r>
            <w:r w:rsidRPr="006732B6">
              <w:rPr>
                <w:rFonts w:ascii="Times New Roman" w:eastAsia="Calibri" w:hAnsi="Times New Roman" w:cs="Times New Roman"/>
                <w:noProof/>
                <w:sz w:val="20"/>
                <w:lang w:val="en-GB"/>
              </w:rPr>
              <w:t xml:space="preserve"> </w:t>
            </w:r>
          </w:p>
        </w:tc>
      </w:tr>
      <w:tr w:rsidR="006732B6" w:rsidRPr="006732B6" w14:paraId="72874BF9" w14:textId="77777777" w:rsidTr="006E0E87">
        <w:tc>
          <w:tcPr>
            <w:tcW w:w="3018" w:type="dxa"/>
          </w:tcPr>
          <w:p w14:paraId="2F4BDDCC" w14:textId="4C0840E9" w:rsidR="006732B6" w:rsidRPr="00813FBB" w:rsidRDefault="006732B6" w:rsidP="0045500C">
            <w:pPr>
              <w:pStyle w:val="a5"/>
              <w:numPr>
                <w:ilvl w:val="0"/>
                <w:numId w:val="67"/>
              </w:numPr>
              <w:spacing w:before="120" w:after="120"/>
              <w:jc w:val="both"/>
              <w:rPr>
                <w:rFonts w:ascii="Times New Roman" w:eastAsia="Calibri" w:hAnsi="Times New Roman" w:cs="Times New Roman"/>
                <w:b/>
                <w:noProof/>
                <w:sz w:val="20"/>
                <w:lang w:val="en-GB"/>
              </w:rPr>
            </w:pPr>
            <w:r w:rsidRPr="00813FBB">
              <w:rPr>
                <w:rFonts w:ascii="Times New Roman" w:eastAsia="Calibri" w:hAnsi="Times New Roman" w:cs="Times New Roman"/>
                <w:b/>
                <w:noProof/>
                <w:sz w:val="20"/>
              </w:rPr>
              <w:t>Почистване на пазари</w:t>
            </w:r>
          </w:p>
        </w:tc>
        <w:tc>
          <w:tcPr>
            <w:tcW w:w="6312" w:type="dxa"/>
          </w:tcPr>
          <w:p w14:paraId="0C88ADFC" w14:textId="77777777" w:rsidR="006732B6" w:rsidRPr="006732B6" w:rsidRDefault="006732B6" w:rsidP="0093018E">
            <w:pPr>
              <w:spacing w:before="120" w:after="120"/>
              <w:jc w:val="both"/>
              <w:rPr>
                <w:rFonts w:ascii="Times New Roman" w:eastAsia="Calibri" w:hAnsi="Times New Roman" w:cs="Times New Roman"/>
                <w:noProof/>
                <w:sz w:val="20"/>
                <w:lang w:val="en-GB"/>
              </w:rPr>
            </w:pPr>
            <w:r w:rsidRPr="006732B6">
              <w:rPr>
                <w:rFonts w:ascii="Times New Roman" w:eastAsia="Calibri" w:hAnsi="Times New Roman" w:cs="Times New Roman"/>
                <w:noProof/>
                <w:sz w:val="20"/>
              </w:rPr>
              <w:t>Виж дейност</w:t>
            </w:r>
            <w:r w:rsidRPr="006732B6">
              <w:rPr>
                <w:rFonts w:ascii="Times New Roman" w:eastAsia="Calibri" w:hAnsi="Times New Roman" w:cs="Times New Roman"/>
                <w:noProof/>
                <w:sz w:val="20"/>
                <w:lang w:val="en-GB"/>
              </w:rPr>
              <w:t xml:space="preserve">  1 </w:t>
            </w:r>
            <w:r w:rsidRPr="006732B6">
              <w:rPr>
                <w:rFonts w:ascii="Times New Roman" w:eastAsia="Calibri" w:hAnsi="Times New Roman" w:cs="Times New Roman"/>
                <w:noProof/>
                <w:sz w:val="20"/>
              </w:rPr>
              <w:t xml:space="preserve"> плюс окончателно депониране </w:t>
            </w:r>
            <w:r w:rsidRPr="006732B6">
              <w:rPr>
                <w:rFonts w:ascii="Times New Roman" w:eastAsia="Calibri" w:hAnsi="Times New Roman" w:cs="Times New Roman"/>
                <w:noProof/>
                <w:sz w:val="20"/>
                <w:lang w:val="en-GB"/>
              </w:rPr>
              <w:t xml:space="preserve"> </w:t>
            </w:r>
          </w:p>
        </w:tc>
      </w:tr>
      <w:tr w:rsidR="006732B6" w:rsidRPr="006732B6" w14:paraId="542F90C4" w14:textId="77777777" w:rsidTr="006E0E87">
        <w:tc>
          <w:tcPr>
            <w:tcW w:w="3018" w:type="dxa"/>
          </w:tcPr>
          <w:p w14:paraId="4B7A8ED6" w14:textId="6F46BE1D" w:rsidR="006732B6" w:rsidRPr="00813FBB" w:rsidRDefault="006732B6" w:rsidP="0045500C">
            <w:pPr>
              <w:pStyle w:val="a5"/>
              <w:numPr>
                <w:ilvl w:val="0"/>
                <w:numId w:val="67"/>
              </w:numPr>
              <w:spacing w:before="120" w:after="120"/>
              <w:jc w:val="both"/>
              <w:rPr>
                <w:rFonts w:ascii="Times New Roman" w:eastAsia="Calibri" w:hAnsi="Times New Roman" w:cs="Times New Roman"/>
                <w:noProof/>
                <w:sz w:val="20"/>
                <w:lang w:val="en-GB"/>
              </w:rPr>
            </w:pPr>
            <w:r w:rsidRPr="00813FBB">
              <w:rPr>
                <w:rFonts w:ascii="Times New Roman" w:eastAsia="Calibri" w:hAnsi="Times New Roman" w:cs="Times New Roman"/>
                <w:noProof/>
                <w:sz w:val="20"/>
              </w:rPr>
              <w:t>Други дейности</w:t>
            </w:r>
          </w:p>
        </w:tc>
        <w:tc>
          <w:tcPr>
            <w:tcW w:w="6312" w:type="dxa"/>
          </w:tcPr>
          <w:p w14:paraId="37C6797D" w14:textId="77777777" w:rsidR="006732B6" w:rsidRPr="006732B6" w:rsidRDefault="006732B6" w:rsidP="0093018E">
            <w:pPr>
              <w:spacing w:before="120" w:after="120"/>
              <w:jc w:val="both"/>
              <w:rPr>
                <w:rFonts w:ascii="Times New Roman" w:eastAsia="Calibri" w:hAnsi="Times New Roman" w:cs="Times New Roman"/>
                <w:noProof/>
                <w:sz w:val="20"/>
                <w:lang w:val="en-GB"/>
              </w:rPr>
            </w:pPr>
          </w:p>
        </w:tc>
      </w:tr>
    </w:tbl>
    <w:p w14:paraId="13170378" w14:textId="77777777" w:rsidR="00E858AF" w:rsidRDefault="00E858AF" w:rsidP="0093018E">
      <w:pPr>
        <w:spacing w:before="120" w:after="120" w:line="276" w:lineRule="auto"/>
        <w:rPr>
          <w:rFonts w:ascii="Times New Roman" w:eastAsia="Calibri" w:hAnsi="Times New Roman" w:cs="Times New Roman"/>
          <w:sz w:val="24"/>
          <w:szCs w:val="24"/>
        </w:rPr>
      </w:pPr>
    </w:p>
    <w:p w14:paraId="0586E027" w14:textId="77777777" w:rsidR="005E4090" w:rsidRDefault="005E4090" w:rsidP="0093018E">
      <w:pPr>
        <w:spacing w:before="120" w:after="120" w:line="276" w:lineRule="auto"/>
        <w:rPr>
          <w:rFonts w:ascii="Times New Roman" w:eastAsia="Calibri" w:hAnsi="Times New Roman" w:cs="Times New Roman"/>
          <w:sz w:val="24"/>
          <w:szCs w:val="24"/>
        </w:rPr>
      </w:pPr>
    </w:p>
    <w:p w14:paraId="205327FB" w14:textId="77777777" w:rsidR="005E4090" w:rsidRDefault="005E4090" w:rsidP="0093018E">
      <w:pPr>
        <w:spacing w:before="120" w:after="120" w:line="276" w:lineRule="auto"/>
        <w:rPr>
          <w:rFonts w:ascii="Times New Roman" w:eastAsia="Calibri" w:hAnsi="Times New Roman" w:cs="Times New Roman"/>
          <w:sz w:val="24"/>
          <w:szCs w:val="24"/>
        </w:rPr>
      </w:pPr>
    </w:p>
    <w:p w14:paraId="31319A02" w14:textId="77777777" w:rsidR="005E4090" w:rsidRDefault="005E4090" w:rsidP="0093018E">
      <w:pPr>
        <w:spacing w:before="120" w:after="120" w:line="276" w:lineRule="auto"/>
        <w:rPr>
          <w:rFonts w:ascii="Times New Roman" w:eastAsia="Calibri" w:hAnsi="Times New Roman" w:cs="Times New Roman"/>
          <w:sz w:val="24"/>
          <w:szCs w:val="24"/>
        </w:rPr>
      </w:pPr>
    </w:p>
    <w:p w14:paraId="035179EC" w14:textId="77777777" w:rsidR="00953AD0" w:rsidRDefault="00953AD0" w:rsidP="0093018E">
      <w:pPr>
        <w:spacing w:before="120" w:after="120" w:line="276" w:lineRule="auto"/>
        <w:ind w:firstLine="708"/>
        <w:rPr>
          <w:rFonts w:ascii="Times New Roman" w:eastAsia="Calibri" w:hAnsi="Times New Roman" w:cs="Times New Roman"/>
          <w:sz w:val="24"/>
          <w:szCs w:val="24"/>
        </w:rPr>
      </w:pPr>
    </w:p>
    <w:p w14:paraId="56EDFFB0" w14:textId="027A3F31" w:rsidR="005E4090" w:rsidRDefault="00C703F3" w:rsidP="00716CE5">
      <w:pPr>
        <w:spacing w:before="120" w:after="12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953AD0">
        <w:rPr>
          <w:rFonts w:ascii="Times New Roman" w:eastAsia="Calibri" w:hAnsi="Times New Roman" w:cs="Times New Roman"/>
          <w:sz w:val="24"/>
          <w:szCs w:val="24"/>
        </w:rPr>
        <w:t xml:space="preserve">аботата на </w:t>
      </w:r>
      <w:r w:rsidR="00F05997">
        <w:rPr>
          <w:rFonts w:ascii="Times New Roman" w:eastAsia="Calibri" w:hAnsi="Times New Roman" w:cs="Times New Roman"/>
          <w:sz w:val="24"/>
          <w:szCs w:val="24"/>
        </w:rPr>
        <w:t xml:space="preserve">„Хемус ресурс“ ООД </w:t>
      </w:r>
      <w:r w:rsidR="00076FEC">
        <w:rPr>
          <w:rFonts w:ascii="Times New Roman" w:eastAsia="Calibri" w:hAnsi="Times New Roman" w:cs="Times New Roman"/>
          <w:sz w:val="24"/>
          <w:szCs w:val="24"/>
        </w:rPr>
        <w:t xml:space="preserve">се свежда до дейностите отразени в тт. № 4 и № 5 от шаблона на СБ, както и доставката до центъра на зелен и биоразградим отпадък възникнал вследствие на Дейност </w:t>
      </w:r>
      <w:r w:rsidR="001F14A4">
        <w:rPr>
          <w:rFonts w:ascii="Times New Roman" w:eastAsia="Calibri" w:hAnsi="Times New Roman" w:cs="Times New Roman"/>
          <w:sz w:val="24"/>
          <w:szCs w:val="24"/>
        </w:rPr>
        <w:t xml:space="preserve"> т </w:t>
      </w:r>
      <w:r w:rsidR="00076FEC">
        <w:rPr>
          <w:rFonts w:ascii="Times New Roman" w:eastAsia="Calibri" w:hAnsi="Times New Roman" w:cs="Times New Roman"/>
          <w:sz w:val="24"/>
          <w:szCs w:val="24"/>
        </w:rPr>
        <w:t xml:space="preserve">№ 1 и дейности </w:t>
      </w:r>
      <w:r w:rsidR="001F14A4">
        <w:rPr>
          <w:rFonts w:ascii="Times New Roman" w:eastAsia="Calibri" w:hAnsi="Times New Roman" w:cs="Times New Roman"/>
          <w:sz w:val="24"/>
          <w:szCs w:val="24"/>
        </w:rPr>
        <w:t xml:space="preserve">т.т. </w:t>
      </w:r>
      <w:r w:rsidR="00076FEC">
        <w:rPr>
          <w:rFonts w:ascii="Times New Roman" w:eastAsia="Calibri" w:hAnsi="Times New Roman" w:cs="Times New Roman"/>
          <w:sz w:val="24"/>
          <w:szCs w:val="24"/>
        </w:rPr>
        <w:t>№ 7 и № 8.</w:t>
      </w:r>
    </w:p>
    <w:p w14:paraId="2251F550" w14:textId="1E2F63B5" w:rsidR="005E4090" w:rsidRDefault="00716CE5" w:rsidP="00716CE5">
      <w:pPr>
        <w:spacing w:before="120" w:after="120" w:line="276" w:lineRule="auto"/>
        <w:ind w:firstLine="708"/>
        <w:rPr>
          <w:rFonts w:ascii="Times New Roman" w:eastAsia="Calibri" w:hAnsi="Times New Roman" w:cs="Times New Roman"/>
          <w:sz w:val="24"/>
          <w:szCs w:val="24"/>
        </w:rPr>
      </w:pPr>
      <w:r>
        <w:rPr>
          <w:rFonts w:ascii="Times New Roman" w:eastAsia="Calibri" w:hAnsi="Times New Roman" w:cs="Times New Roman"/>
          <w:b/>
          <w:sz w:val="24"/>
          <w:szCs w:val="24"/>
        </w:rPr>
        <w:t xml:space="preserve">4.1. </w:t>
      </w:r>
      <w:r w:rsidR="006E0E87" w:rsidRPr="006E0E87">
        <w:rPr>
          <w:rFonts w:ascii="Times New Roman" w:eastAsia="Calibri" w:hAnsi="Times New Roman" w:cs="Times New Roman"/>
          <w:b/>
          <w:sz w:val="24"/>
          <w:szCs w:val="24"/>
        </w:rPr>
        <w:t>ПРЕКИ И НЕПРЕКИ РАЗХОДИ В АНАЛИЗА</w:t>
      </w:r>
    </w:p>
    <w:p w14:paraId="21052A58" w14:textId="6A5EE48F" w:rsidR="006E0E87" w:rsidRPr="00C703F3" w:rsidRDefault="00977728" w:rsidP="00716CE5">
      <w:pPr>
        <w:pStyle w:val="a5"/>
        <w:spacing w:before="120" w:after="120" w:line="240" w:lineRule="auto"/>
        <w:ind w:left="0" w:firstLine="708"/>
        <w:contextualSpacing w:val="0"/>
        <w:jc w:val="both"/>
        <w:rPr>
          <w:rFonts w:ascii="Times New Roman" w:hAnsi="Times New Roman" w:cs="Times New Roman"/>
          <w:sz w:val="24"/>
          <w:szCs w:val="24"/>
          <w:u w:val="single"/>
        </w:rPr>
      </w:pPr>
      <w:r w:rsidRPr="00C703F3">
        <w:rPr>
          <w:rFonts w:ascii="Times New Roman" w:hAnsi="Times New Roman" w:cs="Times New Roman"/>
          <w:sz w:val="24"/>
          <w:szCs w:val="24"/>
        </w:rPr>
        <w:t xml:space="preserve">а) </w:t>
      </w:r>
      <w:r w:rsidR="006E0E87" w:rsidRPr="00C703F3">
        <w:rPr>
          <w:rFonts w:ascii="Times New Roman" w:hAnsi="Times New Roman" w:cs="Times New Roman"/>
          <w:sz w:val="24"/>
          <w:szCs w:val="24"/>
          <w:u w:val="single"/>
        </w:rPr>
        <w:t>ВЪЗНАГРАЖДЕНИЕ НА ЧОВЕШКИЯ РЕСУРС:</w:t>
      </w:r>
    </w:p>
    <w:p w14:paraId="557320E2" w14:textId="3CC15D43" w:rsidR="00977728" w:rsidRPr="00C703F3" w:rsidRDefault="00B76020" w:rsidP="00716CE5">
      <w:pPr>
        <w:pStyle w:val="a5"/>
        <w:spacing w:before="120" w:after="120" w:line="240" w:lineRule="auto"/>
        <w:ind w:left="0" w:firstLine="708"/>
        <w:contextualSpacing w:val="0"/>
        <w:jc w:val="both"/>
        <w:rPr>
          <w:rFonts w:ascii="Times New Roman" w:hAnsi="Times New Roman" w:cs="Times New Roman"/>
          <w:sz w:val="24"/>
          <w:szCs w:val="24"/>
        </w:rPr>
      </w:pPr>
      <w:r w:rsidRPr="00C703F3">
        <w:rPr>
          <w:rFonts w:ascii="Times New Roman" w:hAnsi="Times New Roman" w:cs="Times New Roman"/>
          <w:sz w:val="24"/>
          <w:szCs w:val="24"/>
        </w:rPr>
        <w:t>Възнагражденията за труда са всички видове плащания, които работещите получават за работата си в организацията. Те включват работната заплата и всички добавки, плащани директно или индиректно в пари или натура.</w:t>
      </w:r>
    </w:p>
    <w:p w14:paraId="4E975660" w14:textId="51BAE7F2" w:rsidR="00B76020" w:rsidRPr="00C703F3" w:rsidRDefault="00B76020"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ЗАПЛАЩАНЕ НА ТРУДА</w:t>
      </w:r>
    </w:p>
    <w:p w14:paraId="6E3316E4" w14:textId="5E4FF7B2" w:rsidR="00B76020" w:rsidRPr="00C703F3" w:rsidRDefault="00B76020" w:rsidP="00716CE5">
      <w:pPr>
        <w:pStyle w:val="a5"/>
        <w:spacing w:before="120" w:after="120" w:line="240" w:lineRule="auto"/>
        <w:ind w:left="0" w:firstLine="708"/>
        <w:contextualSpacing w:val="0"/>
        <w:jc w:val="both"/>
        <w:rPr>
          <w:rFonts w:ascii="Times New Roman" w:hAnsi="Times New Roman" w:cs="Times New Roman"/>
          <w:sz w:val="24"/>
          <w:szCs w:val="24"/>
        </w:rPr>
      </w:pPr>
      <w:r w:rsidRPr="00C703F3">
        <w:rPr>
          <w:rFonts w:ascii="Times New Roman" w:hAnsi="Times New Roman" w:cs="Times New Roman"/>
          <w:sz w:val="24"/>
          <w:szCs w:val="24"/>
        </w:rPr>
        <w:t>Работната заплата е ц</w:t>
      </w:r>
      <w:r w:rsidR="00AE2793" w:rsidRPr="00C703F3">
        <w:rPr>
          <w:rFonts w:ascii="Times New Roman" w:hAnsi="Times New Roman" w:cs="Times New Roman"/>
          <w:sz w:val="24"/>
          <w:szCs w:val="24"/>
        </w:rPr>
        <w:t>ената на труда, т.е. това, което работодателят възмездя</w:t>
      </w:r>
      <w:r w:rsidRPr="00C703F3">
        <w:rPr>
          <w:rFonts w:ascii="Times New Roman" w:hAnsi="Times New Roman" w:cs="Times New Roman"/>
          <w:sz w:val="24"/>
          <w:szCs w:val="24"/>
        </w:rPr>
        <w:t>ва за положения труд от работниците и служителите</w:t>
      </w:r>
      <w:r w:rsidR="00AE2793" w:rsidRPr="00C703F3">
        <w:rPr>
          <w:rFonts w:ascii="Times New Roman" w:hAnsi="Times New Roman" w:cs="Times New Roman"/>
          <w:sz w:val="24"/>
          <w:szCs w:val="24"/>
        </w:rPr>
        <w:t xml:space="preserve"> по трудово правоотношение. Раз</w:t>
      </w:r>
      <w:r w:rsidRPr="00C703F3">
        <w:rPr>
          <w:rFonts w:ascii="Times New Roman" w:hAnsi="Times New Roman" w:cs="Times New Roman"/>
          <w:sz w:val="24"/>
          <w:szCs w:val="24"/>
        </w:rPr>
        <w:t>личават се номинална и реална работна заплата.</w:t>
      </w:r>
    </w:p>
    <w:p w14:paraId="1C4EBEFC" w14:textId="77777777" w:rsidR="006E0E87" w:rsidRPr="00C703F3" w:rsidRDefault="00B76020" w:rsidP="000B66A7">
      <w:pPr>
        <w:pStyle w:val="a5"/>
        <w:numPr>
          <w:ilvl w:val="0"/>
          <w:numId w:val="23"/>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Номиналната работна заплата изразява паричната сума, получена за извършената работа през определен период от време.</w:t>
      </w:r>
    </w:p>
    <w:p w14:paraId="4F1583A4" w14:textId="140189B0" w:rsidR="00B76020" w:rsidRPr="00C703F3" w:rsidRDefault="00AE2793" w:rsidP="000B66A7">
      <w:pPr>
        <w:pStyle w:val="a5"/>
        <w:numPr>
          <w:ilvl w:val="0"/>
          <w:numId w:val="23"/>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Реалната работна запла</w:t>
      </w:r>
      <w:r w:rsidR="00B76020" w:rsidRPr="00C703F3">
        <w:rPr>
          <w:rFonts w:ascii="Times New Roman" w:hAnsi="Times New Roman" w:cs="Times New Roman"/>
          <w:sz w:val="24"/>
          <w:szCs w:val="24"/>
        </w:rPr>
        <w:t>та изразява сумата</w:t>
      </w:r>
      <w:r w:rsidRPr="00C703F3">
        <w:rPr>
          <w:rFonts w:ascii="Times New Roman" w:hAnsi="Times New Roman" w:cs="Times New Roman"/>
          <w:sz w:val="24"/>
          <w:szCs w:val="24"/>
        </w:rPr>
        <w:t xml:space="preserve"> на дейст</w:t>
      </w:r>
      <w:r w:rsidR="00B76020" w:rsidRPr="00C703F3">
        <w:rPr>
          <w:rFonts w:ascii="Times New Roman" w:hAnsi="Times New Roman" w:cs="Times New Roman"/>
          <w:sz w:val="24"/>
          <w:szCs w:val="24"/>
        </w:rPr>
        <w:t>вителните потребности, к</w:t>
      </w:r>
      <w:r w:rsidRPr="00C703F3">
        <w:rPr>
          <w:rFonts w:ascii="Times New Roman" w:hAnsi="Times New Roman" w:cs="Times New Roman"/>
          <w:sz w:val="24"/>
          <w:szCs w:val="24"/>
        </w:rPr>
        <w:t>ои­то може да се задоволят с но</w:t>
      </w:r>
      <w:r w:rsidR="00B76020" w:rsidRPr="00C703F3">
        <w:rPr>
          <w:rFonts w:ascii="Times New Roman" w:hAnsi="Times New Roman" w:cs="Times New Roman"/>
          <w:sz w:val="24"/>
          <w:szCs w:val="24"/>
        </w:rPr>
        <w:t>миналната работна заплата.</w:t>
      </w:r>
    </w:p>
    <w:p w14:paraId="58B4E833" w14:textId="77777777" w:rsidR="00B76020" w:rsidRPr="00C703F3" w:rsidRDefault="00B76020"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ФАКТОРИ НА РАБОТНАТА ЗАПЛАТА</w:t>
      </w:r>
    </w:p>
    <w:p w14:paraId="49FD3109" w14:textId="043DD68D" w:rsidR="00B76020" w:rsidRPr="009D6490" w:rsidRDefault="00E11B04" w:rsidP="009D6490">
      <w:pPr>
        <w:spacing w:before="120" w:after="120" w:line="240" w:lineRule="auto"/>
        <w:ind w:firstLine="708"/>
        <w:jc w:val="both"/>
        <w:rPr>
          <w:rFonts w:ascii="Times New Roman" w:hAnsi="Times New Roman" w:cs="Times New Roman"/>
          <w:sz w:val="24"/>
          <w:szCs w:val="24"/>
        </w:rPr>
      </w:pPr>
      <w:r w:rsidRPr="009D6490">
        <w:rPr>
          <w:rFonts w:ascii="Times New Roman" w:hAnsi="Times New Roman" w:cs="Times New Roman"/>
          <w:sz w:val="24"/>
          <w:szCs w:val="24"/>
        </w:rPr>
        <w:t>Номиналната работна зап</w:t>
      </w:r>
      <w:r w:rsidR="00B76020" w:rsidRPr="009D6490">
        <w:rPr>
          <w:rFonts w:ascii="Times New Roman" w:hAnsi="Times New Roman" w:cs="Times New Roman"/>
          <w:sz w:val="24"/>
          <w:szCs w:val="24"/>
        </w:rPr>
        <w:t>лата зависи от няколко групи фактори:</w:t>
      </w:r>
    </w:p>
    <w:p w14:paraId="64C13417" w14:textId="6CE0C39E" w:rsidR="00B76020" w:rsidRPr="00C703F3" w:rsidRDefault="00B76020" w:rsidP="000B66A7">
      <w:pPr>
        <w:pStyle w:val="a5"/>
        <w:numPr>
          <w:ilvl w:val="0"/>
          <w:numId w:val="24"/>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 xml:space="preserve">Издръжка на живота. </w:t>
      </w:r>
      <w:r w:rsidR="00AE2793" w:rsidRPr="00C703F3">
        <w:rPr>
          <w:rFonts w:ascii="Times New Roman" w:hAnsi="Times New Roman" w:cs="Times New Roman"/>
          <w:sz w:val="24"/>
          <w:szCs w:val="24"/>
        </w:rPr>
        <w:t>Тя се определя от това колко па</w:t>
      </w:r>
      <w:r w:rsidRPr="00C703F3">
        <w:rPr>
          <w:rFonts w:ascii="Times New Roman" w:hAnsi="Times New Roman" w:cs="Times New Roman"/>
          <w:sz w:val="24"/>
          <w:szCs w:val="24"/>
        </w:rPr>
        <w:t>рични средства са необходими, за да се поддържа обичайн</w:t>
      </w:r>
      <w:r w:rsidR="00AE2793" w:rsidRPr="00C703F3">
        <w:rPr>
          <w:rFonts w:ascii="Times New Roman" w:hAnsi="Times New Roman" w:cs="Times New Roman"/>
          <w:sz w:val="24"/>
          <w:szCs w:val="24"/>
        </w:rPr>
        <w:t>ото равнище на живот при дадени</w:t>
      </w:r>
      <w:r w:rsidRPr="00C703F3">
        <w:rPr>
          <w:rFonts w:ascii="Times New Roman" w:hAnsi="Times New Roman" w:cs="Times New Roman"/>
          <w:sz w:val="24"/>
          <w:szCs w:val="24"/>
        </w:rPr>
        <w:t xml:space="preserve">те икономически и социални условия. </w:t>
      </w:r>
    </w:p>
    <w:p w14:paraId="62F84D91" w14:textId="77777777" w:rsidR="00B76020" w:rsidRPr="00C703F3" w:rsidRDefault="00B76020" w:rsidP="000B66A7">
      <w:pPr>
        <w:pStyle w:val="a5"/>
        <w:numPr>
          <w:ilvl w:val="0"/>
          <w:numId w:val="24"/>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Държавно регулиране на работната  заплата. То се осъществява чрез:</w:t>
      </w:r>
    </w:p>
    <w:p w14:paraId="3A90B680" w14:textId="35A4C02A" w:rsidR="00AE2793" w:rsidRPr="00C703F3" w:rsidRDefault="00AE2793"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минималната работна за</w:t>
      </w:r>
      <w:r w:rsidR="00B76020" w:rsidRPr="00C703F3">
        <w:rPr>
          <w:rFonts w:ascii="Times New Roman" w:hAnsi="Times New Roman" w:cs="Times New Roman"/>
          <w:sz w:val="24"/>
          <w:szCs w:val="24"/>
        </w:rPr>
        <w:t>плата за страната;</w:t>
      </w:r>
    </w:p>
    <w:p w14:paraId="48BE0C23" w14:textId="424CB74B" w:rsidR="00B76020"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механизма за регулиране нарастването на средств</w:t>
      </w:r>
      <w:r w:rsidR="00AE2793" w:rsidRPr="00C703F3">
        <w:rPr>
          <w:rFonts w:ascii="Times New Roman" w:hAnsi="Times New Roman" w:cs="Times New Roman"/>
          <w:sz w:val="24"/>
          <w:szCs w:val="24"/>
        </w:rPr>
        <w:t>ата за работна заплата в държавните и общинските предприя</w:t>
      </w:r>
      <w:r w:rsidRPr="00C703F3">
        <w:rPr>
          <w:rFonts w:ascii="Times New Roman" w:hAnsi="Times New Roman" w:cs="Times New Roman"/>
          <w:sz w:val="24"/>
          <w:szCs w:val="24"/>
        </w:rPr>
        <w:t>тия;</w:t>
      </w:r>
    </w:p>
    <w:p w14:paraId="3DE46E09" w14:textId="69BA645E" w:rsidR="00B76020"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допълнителните трудови и други възнаграждения;</w:t>
      </w:r>
    </w:p>
    <w:p w14:paraId="7F5E2881" w14:textId="135ED592" w:rsidR="00B76020"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прякото данъчно облагане на работната заплата;</w:t>
      </w:r>
    </w:p>
    <w:p w14:paraId="5A44E9E1" w14:textId="32B32663" w:rsidR="00B76020"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lastRenderedPageBreak/>
        <w:t>други механими, които държавата използва.</w:t>
      </w:r>
    </w:p>
    <w:p w14:paraId="20CD30E3" w14:textId="25D91814" w:rsidR="00B76020" w:rsidRPr="00C703F3" w:rsidRDefault="00AE2793"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Качество на труда. Став</w:t>
      </w:r>
      <w:r w:rsidR="00B76020" w:rsidRPr="00C703F3">
        <w:rPr>
          <w:rFonts w:ascii="Times New Roman" w:hAnsi="Times New Roman" w:cs="Times New Roman"/>
          <w:sz w:val="24"/>
          <w:szCs w:val="24"/>
        </w:rPr>
        <w:t>ките на работната заплат</w:t>
      </w:r>
      <w:r w:rsidRPr="00C703F3">
        <w:rPr>
          <w:rFonts w:ascii="Times New Roman" w:hAnsi="Times New Roman" w:cs="Times New Roman"/>
          <w:sz w:val="24"/>
          <w:szCs w:val="24"/>
        </w:rPr>
        <w:t>а на различните категории персо</w:t>
      </w:r>
      <w:r w:rsidR="00B76020" w:rsidRPr="00C703F3">
        <w:rPr>
          <w:rFonts w:ascii="Times New Roman" w:hAnsi="Times New Roman" w:cs="Times New Roman"/>
          <w:sz w:val="24"/>
          <w:szCs w:val="24"/>
        </w:rPr>
        <w:t>нал са различни</w:t>
      </w:r>
      <w:r w:rsidRPr="00C703F3">
        <w:rPr>
          <w:rFonts w:ascii="Times New Roman" w:hAnsi="Times New Roman" w:cs="Times New Roman"/>
          <w:sz w:val="24"/>
          <w:szCs w:val="24"/>
        </w:rPr>
        <w:t>.</w:t>
      </w:r>
    </w:p>
    <w:p w14:paraId="3E271D28" w14:textId="0AD2B0B0" w:rsidR="00B76020"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Отговорност на извър</w:t>
      </w:r>
      <w:r w:rsidR="00AE2793" w:rsidRPr="00C703F3">
        <w:rPr>
          <w:rFonts w:ascii="Times New Roman" w:hAnsi="Times New Roman" w:cs="Times New Roman"/>
          <w:sz w:val="24"/>
          <w:szCs w:val="24"/>
        </w:rPr>
        <w:t>ш</w:t>
      </w:r>
      <w:r w:rsidRPr="00C703F3">
        <w:rPr>
          <w:rFonts w:ascii="Times New Roman" w:hAnsi="Times New Roman" w:cs="Times New Roman"/>
          <w:sz w:val="24"/>
          <w:szCs w:val="24"/>
        </w:rPr>
        <w:t xml:space="preserve">ваната работа. </w:t>
      </w:r>
    </w:p>
    <w:p w14:paraId="2E7315D5" w14:textId="49C85DE8" w:rsidR="00AE2793"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 xml:space="preserve">Условия на труда. </w:t>
      </w:r>
    </w:p>
    <w:p w14:paraId="1DE324F7" w14:textId="40D528E3" w:rsidR="00B76020"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Тежест на труда. Те</w:t>
      </w:r>
      <w:r w:rsidR="00AE2793" w:rsidRPr="00C703F3">
        <w:rPr>
          <w:rFonts w:ascii="Times New Roman" w:hAnsi="Times New Roman" w:cs="Times New Roman"/>
          <w:sz w:val="24"/>
          <w:szCs w:val="24"/>
        </w:rPr>
        <w:t>жестта, която се характери</w:t>
      </w:r>
      <w:r w:rsidRPr="00C703F3">
        <w:rPr>
          <w:rFonts w:ascii="Times New Roman" w:hAnsi="Times New Roman" w:cs="Times New Roman"/>
          <w:sz w:val="24"/>
          <w:szCs w:val="24"/>
        </w:rPr>
        <w:t>зира с разхода на физическа енергия за единица работно време</w:t>
      </w:r>
      <w:r w:rsidR="00AE2793" w:rsidRPr="00C703F3">
        <w:rPr>
          <w:rFonts w:ascii="Times New Roman" w:hAnsi="Times New Roman" w:cs="Times New Roman"/>
          <w:sz w:val="24"/>
          <w:szCs w:val="24"/>
        </w:rPr>
        <w:t>.</w:t>
      </w:r>
    </w:p>
    <w:p w14:paraId="66445DE9" w14:textId="36C9B34E" w:rsidR="00AE2793" w:rsidRPr="00C703F3"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 xml:space="preserve">Количество на труда. </w:t>
      </w:r>
    </w:p>
    <w:p w14:paraId="0C3102B8" w14:textId="520BE1A3" w:rsidR="00AE2793" w:rsidRPr="00C703F3" w:rsidRDefault="00AE2793"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Въздействие на синдика</w:t>
      </w:r>
      <w:r w:rsidR="00B76020" w:rsidRPr="00C703F3">
        <w:rPr>
          <w:rFonts w:ascii="Times New Roman" w:hAnsi="Times New Roman" w:cs="Times New Roman"/>
          <w:sz w:val="24"/>
          <w:szCs w:val="24"/>
        </w:rPr>
        <w:t xml:space="preserve">тите. </w:t>
      </w:r>
    </w:p>
    <w:p w14:paraId="105602C1" w14:textId="1E4D159B" w:rsidR="00B76020" w:rsidRDefault="00B76020"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Финансово състояние на предприятието. То определя сумата на средствата, които</w:t>
      </w:r>
      <w:r w:rsidR="00AE2793" w:rsidRPr="00C703F3">
        <w:rPr>
          <w:rFonts w:ascii="Times New Roman" w:hAnsi="Times New Roman" w:cs="Times New Roman"/>
          <w:sz w:val="24"/>
          <w:szCs w:val="24"/>
        </w:rPr>
        <w:t xml:space="preserve"> предприятието може да отде</w:t>
      </w:r>
      <w:r w:rsidRPr="00C703F3">
        <w:rPr>
          <w:rFonts w:ascii="Times New Roman" w:hAnsi="Times New Roman" w:cs="Times New Roman"/>
          <w:sz w:val="24"/>
          <w:szCs w:val="24"/>
        </w:rPr>
        <w:t>ли за индивидуални трудови възнаграждения.</w:t>
      </w:r>
    </w:p>
    <w:p w14:paraId="00C6DD38" w14:textId="4BDDA4F3" w:rsidR="00B76020" w:rsidRPr="00EB09C2" w:rsidRDefault="00EB09C2" w:rsidP="0045500C">
      <w:pPr>
        <w:pStyle w:val="a5"/>
        <w:numPr>
          <w:ilvl w:val="0"/>
          <w:numId w:val="68"/>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И други</w:t>
      </w:r>
    </w:p>
    <w:p w14:paraId="6821665D" w14:textId="1D3AAAC8" w:rsidR="00B76020" w:rsidRPr="00C703F3" w:rsidRDefault="004D34ED"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МИНИМАЛНА РАБОТНА ЗА</w:t>
      </w:r>
      <w:r w:rsidR="00B76020" w:rsidRPr="00C703F3">
        <w:rPr>
          <w:rFonts w:ascii="Times New Roman" w:hAnsi="Times New Roman" w:cs="Times New Roman"/>
          <w:sz w:val="24"/>
          <w:szCs w:val="24"/>
        </w:rPr>
        <w:t>ПЛАТА</w:t>
      </w:r>
    </w:p>
    <w:p w14:paraId="4E46F564" w14:textId="7AEFECF2" w:rsidR="00B76020" w:rsidRPr="00C703F3" w:rsidRDefault="00B76020" w:rsidP="00EB09C2">
      <w:pPr>
        <w:pStyle w:val="a5"/>
        <w:spacing w:before="120" w:after="120" w:line="240" w:lineRule="auto"/>
        <w:ind w:left="0" w:firstLine="708"/>
        <w:contextualSpacing w:val="0"/>
        <w:jc w:val="both"/>
        <w:rPr>
          <w:rFonts w:ascii="Times New Roman" w:hAnsi="Times New Roman" w:cs="Times New Roman"/>
          <w:sz w:val="24"/>
          <w:szCs w:val="24"/>
        </w:rPr>
      </w:pPr>
      <w:r w:rsidRPr="00C703F3">
        <w:rPr>
          <w:rFonts w:ascii="Times New Roman" w:hAnsi="Times New Roman" w:cs="Times New Roman"/>
          <w:sz w:val="24"/>
          <w:szCs w:val="24"/>
        </w:rPr>
        <w:t>Минималната работна заплата се определя от Министерския съвет на национално равнище и е ориентирана към работниците и служителите, които отговарят на следните критерии:</w:t>
      </w:r>
    </w:p>
    <w:p w14:paraId="51E276E0" w14:textId="77777777" w:rsidR="004D34ED" w:rsidRPr="00C703F3" w:rsidRDefault="00B76020" w:rsidP="000B66A7">
      <w:pPr>
        <w:pStyle w:val="a5"/>
        <w:numPr>
          <w:ilvl w:val="0"/>
          <w:numId w:val="26"/>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Притежават най-ниско възможно за дадения период образование и квалификация;</w:t>
      </w:r>
    </w:p>
    <w:p w14:paraId="7D5C58AF" w14:textId="77777777" w:rsidR="004D34ED" w:rsidRPr="00C703F3" w:rsidRDefault="00B76020" w:rsidP="000B66A7">
      <w:pPr>
        <w:pStyle w:val="a5"/>
        <w:numPr>
          <w:ilvl w:val="0"/>
          <w:numId w:val="26"/>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Извършват относително най-лека работа, т.е. трудът им е относително най-лек;</w:t>
      </w:r>
    </w:p>
    <w:p w14:paraId="5F32B344" w14:textId="77777777" w:rsidR="004D34ED" w:rsidRPr="00C703F3" w:rsidRDefault="00B76020" w:rsidP="000B66A7">
      <w:pPr>
        <w:pStyle w:val="a5"/>
        <w:numPr>
          <w:ilvl w:val="0"/>
          <w:numId w:val="26"/>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На работното място,</w:t>
      </w:r>
      <w:r w:rsidR="004D34ED" w:rsidRPr="00C703F3">
        <w:rPr>
          <w:rFonts w:ascii="Times New Roman" w:hAnsi="Times New Roman" w:cs="Times New Roman"/>
          <w:sz w:val="24"/>
          <w:szCs w:val="24"/>
        </w:rPr>
        <w:t xml:space="preserve"> на което работят, няма отклонения на параметрите на работната среда, спрямо нормални</w:t>
      </w:r>
      <w:r w:rsidRPr="00C703F3">
        <w:rPr>
          <w:rFonts w:ascii="Times New Roman" w:hAnsi="Times New Roman" w:cs="Times New Roman"/>
          <w:sz w:val="24"/>
          <w:szCs w:val="24"/>
        </w:rPr>
        <w:t>те им стойности;</w:t>
      </w:r>
    </w:p>
    <w:p w14:paraId="126D0A8D" w14:textId="28B7CA04" w:rsidR="004D34ED" w:rsidRPr="00C703F3" w:rsidRDefault="004D34ED" w:rsidP="000B66A7">
      <w:pPr>
        <w:pStyle w:val="a5"/>
        <w:numPr>
          <w:ilvl w:val="0"/>
          <w:numId w:val="26"/>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Извършват своята работа във време, на място и с продължителност, които за дадения период се смятат за нор</w:t>
      </w:r>
      <w:r w:rsidR="00B76020" w:rsidRPr="00C703F3">
        <w:rPr>
          <w:rFonts w:ascii="Times New Roman" w:hAnsi="Times New Roman" w:cs="Times New Roman"/>
          <w:sz w:val="24"/>
          <w:szCs w:val="24"/>
        </w:rPr>
        <w:t>мални.</w:t>
      </w:r>
    </w:p>
    <w:p w14:paraId="131EE0AC" w14:textId="0013D018" w:rsidR="00B76020" w:rsidRPr="00C703F3" w:rsidRDefault="00E11B04"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ОСНОВНА РАБОТНА ЗАП</w:t>
      </w:r>
      <w:r w:rsidR="00B76020" w:rsidRPr="00C703F3">
        <w:rPr>
          <w:rFonts w:ascii="Times New Roman" w:hAnsi="Times New Roman" w:cs="Times New Roman"/>
          <w:sz w:val="24"/>
          <w:szCs w:val="24"/>
        </w:rPr>
        <w:t>ЛАТА</w:t>
      </w:r>
    </w:p>
    <w:p w14:paraId="556A684E" w14:textId="41C5DB0C" w:rsidR="004D34ED" w:rsidRPr="00C703F3" w:rsidRDefault="004D34ED" w:rsidP="000B66A7">
      <w:pPr>
        <w:pStyle w:val="a5"/>
        <w:numPr>
          <w:ilvl w:val="0"/>
          <w:numId w:val="25"/>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Основната работна зап</w:t>
      </w:r>
      <w:r w:rsidR="00B76020" w:rsidRPr="00C703F3">
        <w:rPr>
          <w:rFonts w:ascii="Times New Roman" w:hAnsi="Times New Roman" w:cs="Times New Roman"/>
          <w:sz w:val="24"/>
          <w:szCs w:val="24"/>
        </w:rPr>
        <w:t xml:space="preserve">лата е главният елемент на възнаграждението за труда, служещ за база на останалите добавки. Тя намира конкретна проява в </w:t>
      </w:r>
      <w:r w:rsidR="006E0E87" w:rsidRPr="00C703F3">
        <w:rPr>
          <w:rFonts w:ascii="Times New Roman" w:hAnsi="Times New Roman" w:cs="Times New Roman"/>
          <w:sz w:val="24"/>
          <w:szCs w:val="24"/>
        </w:rPr>
        <w:t>определена сума, коя</w:t>
      </w:r>
      <w:r w:rsidR="00B76020" w:rsidRPr="00C703F3">
        <w:rPr>
          <w:rFonts w:ascii="Times New Roman" w:hAnsi="Times New Roman" w:cs="Times New Roman"/>
          <w:sz w:val="24"/>
          <w:szCs w:val="24"/>
        </w:rPr>
        <w:t>то се получава за положе</w:t>
      </w:r>
      <w:r w:rsidR="006E0E87" w:rsidRPr="00C703F3">
        <w:rPr>
          <w:rFonts w:ascii="Times New Roman" w:hAnsi="Times New Roman" w:cs="Times New Roman"/>
          <w:sz w:val="24"/>
          <w:szCs w:val="24"/>
        </w:rPr>
        <w:t>н в дружеството или организацията труд. Основната работ</w:t>
      </w:r>
      <w:r w:rsidR="00B76020" w:rsidRPr="00C703F3">
        <w:rPr>
          <w:rFonts w:ascii="Times New Roman" w:hAnsi="Times New Roman" w:cs="Times New Roman"/>
          <w:sz w:val="24"/>
          <w:szCs w:val="24"/>
        </w:rPr>
        <w:t>на заплата обикновено е преобладаващата част от парич</w:t>
      </w:r>
      <w:r w:rsidR="00E11B04" w:rsidRPr="00C703F3">
        <w:rPr>
          <w:rFonts w:ascii="Times New Roman" w:hAnsi="Times New Roman" w:cs="Times New Roman"/>
          <w:sz w:val="24"/>
          <w:szCs w:val="24"/>
        </w:rPr>
        <w:t>ното възнаграждение, чиято същ</w:t>
      </w:r>
      <w:r w:rsidR="00B76020" w:rsidRPr="00C703F3">
        <w:rPr>
          <w:rFonts w:ascii="Times New Roman" w:hAnsi="Times New Roman" w:cs="Times New Roman"/>
          <w:sz w:val="24"/>
          <w:szCs w:val="24"/>
        </w:rPr>
        <w:t>ност и начин на изчисляване са определени предварително.</w:t>
      </w:r>
    </w:p>
    <w:p w14:paraId="493A4BE1" w14:textId="75DA63EC" w:rsidR="00B76020" w:rsidRPr="00C703F3" w:rsidRDefault="004D34ED" w:rsidP="000B66A7">
      <w:pPr>
        <w:pStyle w:val="a5"/>
        <w:numPr>
          <w:ilvl w:val="0"/>
          <w:numId w:val="25"/>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Осъществяването на еквивалентност между възнаграж</w:t>
      </w:r>
      <w:r w:rsidR="00B76020" w:rsidRPr="00C703F3">
        <w:rPr>
          <w:rFonts w:ascii="Times New Roman" w:hAnsi="Times New Roman" w:cs="Times New Roman"/>
          <w:sz w:val="24"/>
          <w:szCs w:val="24"/>
        </w:rPr>
        <w:t xml:space="preserve">дението и резултатите </w:t>
      </w:r>
      <w:r w:rsidRPr="00C703F3">
        <w:rPr>
          <w:rFonts w:ascii="Times New Roman" w:hAnsi="Times New Roman" w:cs="Times New Roman"/>
          <w:sz w:val="24"/>
          <w:szCs w:val="24"/>
        </w:rPr>
        <w:t>от труда се постига чрез изграждането на справедлива систе</w:t>
      </w:r>
      <w:r w:rsidR="00B76020" w:rsidRPr="00C703F3">
        <w:rPr>
          <w:rFonts w:ascii="Times New Roman" w:hAnsi="Times New Roman" w:cs="Times New Roman"/>
          <w:sz w:val="24"/>
          <w:szCs w:val="24"/>
        </w:rPr>
        <w:t>ма на заплащане. Основната цел на такава система</w:t>
      </w:r>
      <w:r w:rsidRPr="00C703F3">
        <w:rPr>
          <w:rFonts w:ascii="Times New Roman" w:hAnsi="Times New Roman" w:cs="Times New Roman"/>
          <w:sz w:val="24"/>
          <w:szCs w:val="24"/>
        </w:rPr>
        <w:t xml:space="preserve"> е да определи заплащането на различните работни места в зависимост от значението им в пред</w:t>
      </w:r>
      <w:r w:rsidR="00B76020" w:rsidRPr="00C703F3">
        <w:rPr>
          <w:rFonts w:ascii="Times New Roman" w:hAnsi="Times New Roman" w:cs="Times New Roman"/>
          <w:sz w:val="24"/>
          <w:szCs w:val="24"/>
        </w:rPr>
        <w:t>приятието или организаци</w:t>
      </w:r>
      <w:r w:rsidR="006E0E87" w:rsidRPr="00C703F3">
        <w:rPr>
          <w:rFonts w:ascii="Times New Roman" w:hAnsi="Times New Roman" w:cs="Times New Roman"/>
          <w:sz w:val="24"/>
          <w:szCs w:val="24"/>
        </w:rPr>
        <w:t>ята</w:t>
      </w:r>
      <w:r w:rsidR="00B76020" w:rsidRPr="00C703F3">
        <w:rPr>
          <w:rFonts w:ascii="Times New Roman" w:hAnsi="Times New Roman" w:cs="Times New Roman"/>
          <w:sz w:val="24"/>
          <w:szCs w:val="24"/>
        </w:rPr>
        <w:t>. Диференцирането на основната работна заплата преминава през два етапа:</w:t>
      </w:r>
    </w:p>
    <w:p w14:paraId="63DC96BC" w14:textId="77777777" w:rsidR="00B76020" w:rsidRPr="00C703F3" w:rsidRDefault="00B76020" w:rsidP="0093018E">
      <w:pPr>
        <w:pStyle w:val="a5"/>
        <w:spacing w:before="120" w:after="120" w:line="240" w:lineRule="auto"/>
        <w:ind w:left="644"/>
        <w:contextualSpacing w:val="0"/>
        <w:jc w:val="both"/>
        <w:rPr>
          <w:rFonts w:ascii="Times New Roman" w:hAnsi="Times New Roman" w:cs="Times New Roman"/>
          <w:sz w:val="24"/>
          <w:szCs w:val="24"/>
        </w:rPr>
      </w:pPr>
      <w:r w:rsidRPr="00C703F3">
        <w:rPr>
          <w:rFonts w:ascii="Times New Roman" w:hAnsi="Times New Roman" w:cs="Times New Roman"/>
          <w:sz w:val="24"/>
          <w:szCs w:val="24"/>
        </w:rPr>
        <w:t>а)   градация на работните места във предприятието(оценяване на труда);</w:t>
      </w:r>
    </w:p>
    <w:p w14:paraId="3F81C538" w14:textId="77777777" w:rsidR="00B76020" w:rsidRPr="00C703F3" w:rsidRDefault="00B76020" w:rsidP="0093018E">
      <w:pPr>
        <w:pStyle w:val="a5"/>
        <w:spacing w:before="120" w:after="120" w:line="240" w:lineRule="auto"/>
        <w:ind w:left="644"/>
        <w:contextualSpacing w:val="0"/>
        <w:jc w:val="both"/>
        <w:rPr>
          <w:rFonts w:ascii="Times New Roman" w:hAnsi="Times New Roman" w:cs="Times New Roman"/>
          <w:sz w:val="24"/>
          <w:szCs w:val="24"/>
        </w:rPr>
      </w:pPr>
      <w:r w:rsidRPr="00C703F3">
        <w:rPr>
          <w:rFonts w:ascii="Times New Roman" w:hAnsi="Times New Roman" w:cs="Times New Roman"/>
          <w:sz w:val="24"/>
          <w:szCs w:val="24"/>
        </w:rPr>
        <w:lastRenderedPageBreak/>
        <w:t>б)   йерархизация (диференциация) на заплатите.</w:t>
      </w:r>
    </w:p>
    <w:p w14:paraId="3FE6A927" w14:textId="77777777" w:rsidR="00B76020" w:rsidRPr="00C703F3" w:rsidRDefault="00B76020"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ОЦЕНЯВАНЕ НА ТРУДА</w:t>
      </w:r>
    </w:p>
    <w:p w14:paraId="4490C02A" w14:textId="01F1B4E7" w:rsidR="004D34ED" w:rsidRPr="00C703F3" w:rsidRDefault="0064650E" w:rsidP="00936074">
      <w:pPr>
        <w:pStyle w:val="a5"/>
        <w:spacing w:before="120" w:after="120" w:line="240" w:lineRule="auto"/>
        <w:ind w:left="0" w:firstLine="708"/>
        <w:contextualSpacing w:val="0"/>
        <w:jc w:val="both"/>
        <w:rPr>
          <w:rFonts w:ascii="Times New Roman" w:hAnsi="Times New Roman" w:cs="Times New Roman"/>
          <w:sz w:val="24"/>
          <w:szCs w:val="24"/>
        </w:rPr>
      </w:pPr>
      <w:r w:rsidRPr="00C703F3">
        <w:rPr>
          <w:rFonts w:ascii="Times New Roman" w:hAnsi="Times New Roman" w:cs="Times New Roman"/>
          <w:sz w:val="24"/>
          <w:szCs w:val="24"/>
        </w:rPr>
        <w:t>Оценяването на работ</w:t>
      </w:r>
      <w:r w:rsidR="00B76020" w:rsidRPr="00C703F3">
        <w:rPr>
          <w:rFonts w:ascii="Times New Roman" w:hAnsi="Times New Roman" w:cs="Times New Roman"/>
          <w:sz w:val="24"/>
          <w:szCs w:val="24"/>
        </w:rPr>
        <w:t>ните места е процес на градира</w:t>
      </w:r>
      <w:r w:rsidR="004D34ED" w:rsidRPr="00C703F3">
        <w:rPr>
          <w:rFonts w:ascii="Times New Roman" w:hAnsi="Times New Roman" w:cs="Times New Roman"/>
          <w:sz w:val="24"/>
          <w:szCs w:val="24"/>
        </w:rPr>
        <w:t>не на работните места според относителната им значи</w:t>
      </w:r>
      <w:r w:rsidR="00B76020" w:rsidRPr="00C703F3">
        <w:rPr>
          <w:rFonts w:ascii="Times New Roman" w:hAnsi="Times New Roman" w:cs="Times New Roman"/>
          <w:sz w:val="24"/>
          <w:szCs w:val="24"/>
        </w:rPr>
        <w:t>мост в организацията, за да бъде осигурено справедливо възнаграждение. В практиката се използват различни методи за оценяване на труда.</w:t>
      </w:r>
    </w:p>
    <w:p w14:paraId="4946283F" w14:textId="06F9F410" w:rsidR="004D34ED" w:rsidRDefault="004D34ED" w:rsidP="00936074">
      <w:pPr>
        <w:pStyle w:val="a5"/>
        <w:spacing w:before="120" w:after="120" w:line="240" w:lineRule="auto"/>
        <w:ind w:left="0" w:firstLine="708"/>
        <w:contextualSpacing w:val="0"/>
        <w:jc w:val="both"/>
        <w:rPr>
          <w:rFonts w:ascii="Times New Roman" w:hAnsi="Times New Roman" w:cs="Times New Roman"/>
          <w:sz w:val="24"/>
          <w:szCs w:val="24"/>
          <w:lang w:val="en-US"/>
        </w:rPr>
      </w:pPr>
      <w:r w:rsidRPr="00C703F3">
        <w:rPr>
          <w:rFonts w:ascii="Times New Roman" w:hAnsi="Times New Roman" w:cs="Times New Roman"/>
          <w:sz w:val="24"/>
          <w:szCs w:val="24"/>
        </w:rPr>
        <w:t>Използваният метод за анализа е м</w:t>
      </w:r>
      <w:r w:rsidR="00B76020" w:rsidRPr="00C703F3">
        <w:rPr>
          <w:rFonts w:ascii="Times New Roman" w:hAnsi="Times New Roman" w:cs="Times New Roman"/>
          <w:sz w:val="24"/>
          <w:szCs w:val="24"/>
        </w:rPr>
        <w:t>етод на степенуването (класифицирането). При него предварително се определят степените или класовете</w:t>
      </w:r>
      <w:r w:rsidRPr="00C703F3">
        <w:rPr>
          <w:rFonts w:ascii="Times New Roman" w:hAnsi="Times New Roman" w:cs="Times New Roman"/>
          <w:sz w:val="24"/>
          <w:szCs w:val="24"/>
        </w:rPr>
        <w:t xml:space="preserve"> на заплащане и длъжностите, ко</w:t>
      </w:r>
      <w:r w:rsidR="00B76020" w:rsidRPr="00C703F3">
        <w:rPr>
          <w:rFonts w:ascii="Times New Roman" w:hAnsi="Times New Roman" w:cs="Times New Roman"/>
          <w:sz w:val="24"/>
          <w:szCs w:val="24"/>
        </w:rPr>
        <w:t>ито трябва да бъдат степенувани</w:t>
      </w:r>
      <w:r w:rsidR="001269D6">
        <w:rPr>
          <w:rFonts w:ascii="Times New Roman" w:hAnsi="Times New Roman" w:cs="Times New Roman"/>
          <w:sz w:val="24"/>
          <w:szCs w:val="24"/>
          <w:lang w:val="en-US"/>
        </w:rPr>
        <w:t>.</w:t>
      </w:r>
    </w:p>
    <w:p w14:paraId="3E14BE56" w14:textId="6C889ACA" w:rsidR="001269D6" w:rsidRPr="001269D6" w:rsidRDefault="001269D6" w:rsidP="00936074">
      <w:pPr>
        <w:pStyle w:val="a5"/>
        <w:spacing w:before="120" w:after="120" w:line="240" w:lineRule="auto"/>
        <w:ind w:left="0" w:firstLine="708"/>
        <w:contextualSpacing w:val="0"/>
        <w:jc w:val="both"/>
        <w:rPr>
          <w:rFonts w:ascii="Times New Roman" w:hAnsi="Times New Roman" w:cs="Times New Roman"/>
          <w:sz w:val="24"/>
          <w:szCs w:val="24"/>
        </w:rPr>
      </w:pPr>
      <w:r>
        <w:rPr>
          <w:rFonts w:ascii="Times New Roman" w:hAnsi="Times New Roman" w:cs="Times New Roman"/>
          <w:sz w:val="24"/>
          <w:szCs w:val="24"/>
        </w:rPr>
        <w:t xml:space="preserve">Съответните базови работни заплати на заетият в производството управленческо-технически, административен персонал и работниците от производството са определени съгласно минималните нормативни изисквания на МОД 2020 г. за код на икономическата дейност: КОД №№ 38 и 39: </w:t>
      </w:r>
      <w:r w:rsidRPr="001269D6">
        <w:rPr>
          <w:rFonts w:ascii="Times New Roman" w:hAnsi="Times New Roman" w:cs="Times New Roman"/>
          <w:sz w:val="24"/>
          <w:szCs w:val="24"/>
        </w:rPr>
        <w:t>Събиране и обезвреждане на отпад</w:t>
      </w:r>
      <w:r>
        <w:rPr>
          <w:rFonts w:ascii="Times New Roman" w:hAnsi="Times New Roman" w:cs="Times New Roman"/>
          <w:sz w:val="24"/>
          <w:szCs w:val="24"/>
        </w:rPr>
        <w:t>ъци; рециклиране на материали; в</w:t>
      </w:r>
      <w:r w:rsidRPr="001269D6">
        <w:rPr>
          <w:rFonts w:ascii="Times New Roman" w:hAnsi="Times New Roman" w:cs="Times New Roman"/>
          <w:sz w:val="24"/>
          <w:szCs w:val="24"/>
        </w:rPr>
        <w:t>ъзстановяване и други услуги по управление на отпадъци</w:t>
      </w:r>
      <w:r>
        <w:rPr>
          <w:rFonts w:ascii="Times New Roman" w:hAnsi="Times New Roman" w:cs="Times New Roman"/>
          <w:sz w:val="24"/>
          <w:szCs w:val="24"/>
        </w:rPr>
        <w:t xml:space="preserve"> .</w:t>
      </w:r>
    </w:p>
    <w:p w14:paraId="45799143" w14:textId="08EE59CC" w:rsidR="003244AD" w:rsidRPr="00C703F3" w:rsidRDefault="003244AD" w:rsidP="00936074">
      <w:pPr>
        <w:pStyle w:val="a5"/>
        <w:spacing w:before="120" w:after="120" w:line="240" w:lineRule="auto"/>
        <w:ind w:left="0" w:firstLine="708"/>
        <w:contextualSpacing w:val="0"/>
        <w:jc w:val="both"/>
        <w:rPr>
          <w:rFonts w:ascii="Times New Roman" w:hAnsi="Times New Roman" w:cs="Times New Roman"/>
          <w:sz w:val="24"/>
          <w:szCs w:val="24"/>
        </w:rPr>
      </w:pPr>
      <w:r>
        <w:rPr>
          <w:rFonts w:ascii="Times New Roman" w:hAnsi="Times New Roman" w:cs="Times New Roman"/>
          <w:sz w:val="24"/>
          <w:szCs w:val="24"/>
        </w:rPr>
        <w:t>Основната заплата на Управителя на предприятието се определя на база чл 56 (1и2) от правилника за прилагане на ЗПП</w:t>
      </w:r>
      <w:r w:rsidR="001F2AB0">
        <w:rPr>
          <w:rFonts w:ascii="Times New Roman" w:hAnsi="Times New Roman" w:cs="Times New Roman"/>
          <w:sz w:val="24"/>
          <w:szCs w:val="24"/>
        </w:rPr>
        <w:t>; 2020 г., като пълното възнаграждение за позицията следва да бъде постигнато в края на 2021 г.</w:t>
      </w:r>
    </w:p>
    <w:p w14:paraId="3E2C4E07" w14:textId="2382DE0B" w:rsidR="00B76020" w:rsidRPr="00C703F3" w:rsidRDefault="00B76020"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ДОПЪЛНИТЕЛНИ ТРУДОВИ ВЪЗНАГРАЖДЕНИЯ</w:t>
      </w:r>
    </w:p>
    <w:p w14:paraId="4AE1BFAB" w14:textId="3F017202" w:rsidR="00B76020" w:rsidRPr="00C703F3" w:rsidRDefault="004D34ED" w:rsidP="00294DE8">
      <w:pPr>
        <w:pStyle w:val="a5"/>
        <w:spacing w:before="120" w:after="120" w:line="240" w:lineRule="auto"/>
        <w:ind w:left="0" w:firstLine="708"/>
        <w:contextualSpacing w:val="0"/>
        <w:jc w:val="both"/>
        <w:rPr>
          <w:rFonts w:ascii="Times New Roman" w:hAnsi="Times New Roman" w:cs="Times New Roman"/>
          <w:sz w:val="24"/>
          <w:szCs w:val="24"/>
        </w:rPr>
      </w:pPr>
      <w:r w:rsidRPr="00C703F3">
        <w:rPr>
          <w:rFonts w:ascii="Times New Roman" w:hAnsi="Times New Roman" w:cs="Times New Roman"/>
          <w:sz w:val="24"/>
          <w:szCs w:val="24"/>
        </w:rPr>
        <w:t>Допълнителните трудови възнаграждения представ</w:t>
      </w:r>
      <w:r w:rsidR="00B76020" w:rsidRPr="00C703F3">
        <w:rPr>
          <w:rFonts w:ascii="Times New Roman" w:hAnsi="Times New Roman" w:cs="Times New Roman"/>
          <w:sz w:val="24"/>
          <w:szCs w:val="24"/>
        </w:rPr>
        <w:t>ляват определени добавки към работната заплата, които са в резултат от действието на фактори, неотчетени пр</w:t>
      </w:r>
      <w:r w:rsidRPr="00C703F3">
        <w:rPr>
          <w:rFonts w:ascii="Times New Roman" w:hAnsi="Times New Roman" w:cs="Times New Roman"/>
          <w:sz w:val="24"/>
          <w:szCs w:val="24"/>
        </w:rPr>
        <w:t>и определянето на основните зап</w:t>
      </w:r>
      <w:r w:rsidR="00B76020" w:rsidRPr="00C703F3">
        <w:rPr>
          <w:rFonts w:ascii="Times New Roman" w:hAnsi="Times New Roman" w:cs="Times New Roman"/>
          <w:sz w:val="24"/>
          <w:szCs w:val="24"/>
        </w:rPr>
        <w:t>лати. Предназначението им е да мотивират персонала за интензивна рабо</w:t>
      </w:r>
      <w:r w:rsidRPr="00C703F3">
        <w:rPr>
          <w:rFonts w:ascii="Times New Roman" w:hAnsi="Times New Roman" w:cs="Times New Roman"/>
          <w:sz w:val="24"/>
          <w:szCs w:val="24"/>
        </w:rPr>
        <w:t>та и за постига</w:t>
      </w:r>
      <w:r w:rsidR="00B76020" w:rsidRPr="00C703F3">
        <w:rPr>
          <w:rFonts w:ascii="Times New Roman" w:hAnsi="Times New Roman" w:cs="Times New Roman"/>
          <w:sz w:val="24"/>
          <w:szCs w:val="24"/>
        </w:rPr>
        <w:t>не на по-висока ефективност на труда. Към допълнителните трудови  възнаграждения  се отнасят:</w:t>
      </w:r>
    </w:p>
    <w:p w14:paraId="2E91DEA8" w14:textId="77777777" w:rsidR="00553007" w:rsidRPr="00C703F3" w:rsidRDefault="00B76020"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Целеви награди;</w:t>
      </w:r>
    </w:p>
    <w:p w14:paraId="4F89BF24" w14:textId="77777777" w:rsidR="00553007" w:rsidRPr="00C703F3" w:rsidRDefault="00553007"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Възнаграждения за пос</w:t>
      </w:r>
      <w:r w:rsidR="00B76020" w:rsidRPr="00C703F3">
        <w:rPr>
          <w:rFonts w:ascii="Times New Roman" w:hAnsi="Times New Roman" w:cs="Times New Roman"/>
          <w:sz w:val="24"/>
          <w:szCs w:val="24"/>
        </w:rPr>
        <w:t>тигнати годишни финансово-икономически резултати;</w:t>
      </w:r>
    </w:p>
    <w:p w14:paraId="13CD3BBF" w14:textId="77777777" w:rsidR="00553007" w:rsidRPr="00C703F3" w:rsidRDefault="00B76020"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Добавки за компенсиране на инфлацията;</w:t>
      </w:r>
    </w:p>
    <w:p w14:paraId="136038C7" w14:textId="77777777" w:rsidR="00553007" w:rsidRPr="00C703F3" w:rsidRDefault="00B76020"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 xml:space="preserve">Възнаграждение за </w:t>
      </w:r>
      <w:r w:rsidR="00553007" w:rsidRPr="00C703F3">
        <w:rPr>
          <w:rFonts w:ascii="Times New Roman" w:hAnsi="Times New Roman" w:cs="Times New Roman"/>
          <w:sz w:val="24"/>
          <w:szCs w:val="24"/>
        </w:rPr>
        <w:t>пла</w:t>
      </w:r>
      <w:r w:rsidRPr="00C703F3">
        <w:rPr>
          <w:rFonts w:ascii="Times New Roman" w:hAnsi="Times New Roman" w:cs="Times New Roman"/>
          <w:sz w:val="24"/>
          <w:szCs w:val="24"/>
        </w:rPr>
        <w:t>тен годишен отпуск по чл. 177 от Кодекса на труда;</w:t>
      </w:r>
    </w:p>
    <w:p w14:paraId="4CCC915D" w14:textId="6D6EDC91" w:rsidR="00B76020" w:rsidRPr="00C703F3" w:rsidRDefault="00553007"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Възнаграждение за про</w:t>
      </w:r>
      <w:r w:rsidR="00B76020" w:rsidRPr="00C703F3">
        <w:rPr>
          <w:rFonts w:ascii="Times New Roman" w:hAnsi="Times New Roman" w:cs="Times New Roman"/>
          <w:sz w:val="24"/>
          <w:szCs w:val="24"/>
        </w:rPr>
        <w:t>дължителна работа;</w:t>
      </w:r>
    </w:p>
    <w:p w14:paraId="2F8656CC" w14:textId="77777777" w:rsidR="00553007" w:rsidRPr="00C703F3" w:rsidRDefault="00553007"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Възнаграждение за рабо</w:t>
      </w:r>
      <w:r w:rsidR="00B76020" w:rsidRPr="00C703F3">
        <w:rPr>
          <w:rFonts w:ascii="Times New Roman" w:hAnsi="Times New Roman" w:cs="Times New Roman"/>
          <w:sz w:val="24"/>
          <w:szCs w:val="24"/>
        </w:rPr>
        <w:t>та при вредни за здравето или други специфични условия на производствената среда;</w:t>
      </w:r>
    </w:p>
    <w:p w14:paraId="60B42122" w14:textId="5DE4549C" w:rsidR="00B76020" w:rsidRPr="00C703F3" w:rsidRDefault="00553007"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Възнаграждение за извън</w:t>
      </w:r>
      <w:r w:rsidR="00B76020" w:rsidRPr="00C703F3">
        <w:rPr>
          <w:rFonts w:ascii="Times New Roman" w:hAnsi="Times New Roman" w:cs="Times New Roman"/>
          <w:sz w:val="24"/>
          <w:szCs w:val="24"/>
        </w:rPr>
        <w:t>реден труд;</w:t>
      </w:r>
    </w:p>
    <w:p w14:paraId="1B8EBBF7" w14:textId="0707F21B" w:rsidR="00553007" w:rsidRPr="00C703F3" w:rsidRDefault="00553007" w:rsidP="000B66A7">
      <w:pPr>
        <w:pStyle w:val="a5"/>
        <w:numPr>
          <w:ilvl w:val="0"/>
          <w:numId w:val="27"/>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И други</w:t>
      </w:r>
    </w:p>
    <w:p w14:paraId="293602FF" w14:textId="62517DC9" w:rsidR="00977728" w:rsidRDefault="00977728" w:rsidP="0093018E">
      <w:pPr>
        <w:pStyle w:val="a5"/>
        <w:spacing w:before="120" w:after="120" w:line="240" w:lineRule="auto"/>
        <w:ind w:left="1364"/>
        <w:contextualSpacing w:val="0"/>
        <w:jc w:val="both"/>
        <w:rPr>
          <w:rFonts w:ascii="Times New Roman" w:hAnsi="Times New Roman" w:cs="Times New Roman"/>
          <w:sz w:val="24"/>
          <w:szCs w:val="24"/>
        </w:rPr>
      </w:pPr>
    </w:p>
    <w:p w14:paraId="6B537E07" w14:textId="232E7D55" w:rsidR="006972EA" w:rsidRDefault="006972EA" w:rsidP="0093018E">
      <w:pPr>
        <w:pStyle w:val="a5"/>
        <w:spacing w:before="120" w:after="120" w:line="240" w:lineRule="auto"/>
        <w:ind w:left="1364"/>
        <w:contextualSpacing w:val="0"/>
        <w:jc w:val="both"/>
        <w:rPr>
          <w:rFonts w:ascii="Times New Roman" w:hAnsi="Times New Roman" w:cs="Times New Roman"/>
          <w:sz w:val="24"/>
          <w:szCs w:val="24"/>
        </w:rPr>
      </w:pPr>
    </w:p>
    <w:p w14:paraId="498AE44B" w14:textId="77777777" w:rsidR="006972EA" w:rsidRPr="00C703F3" w:rsidRDefault="006972EA" w:rsidP="0093018E">
      <w:pPr>
        <w:pStyle w:val="a5"/>
        <w:spacing w:before="120" w:after="120" w:line="240" w:lineRule="auto"/>
        <w:ind w:left="1364"/>
        <w:contextualSpacing w:val="0"/>
        <w:jc w:val="both"/>
        <w:rPr>
          <w:rFonts w:ascii="Times New Roman" w:hAnsi="Times New Roman" w:cs="Times New Roman"/>
          <w:sz w:val="24"/>
          <w:szCs w:val="24"/>
        </w:rPr>
      </w:pPr>
    </w:p>
    <w:p w14:paraId="56BAC49C" w14:textId="77777777" w:rsidR="00B76020" w:rsidRPr="00C703F3" w:rsidRDefault="00B76020"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lastRenderedPageBreak/>
        <w:t>БРУТНА РАБОТНА ЗАПЛАТА</w:t>
      </w:r>
    </w:p>
    <w:p w14:paraId="16AA05E0" w14:textId="0990365B" w:rsidR="00B76020" w:rsidRPr="00C703F3" w:rsidRDefault="00553007" w:rsidP="001C17DE">
      <w:pPr>
        <w:pStyle w:val="a5"/>
        <w:spacing w:before="120" w:after="120" w:line="240" w:lineRule="auto"/>
        <w:ind w:left="0" w:firstLine="708"/>
        <w:contextualSpacing w:val="0"/>
        <w:jc w:val="both"/>
        <w:rPr>
          <w:rFonts w:ascii="Times New Roman" w:hAnsi="Times New Roman" w:cs="Times New Roman"/>
          <w:sz w:val="24"/>
          <w:szCs w:val="24"/>
        </w:rPr>
      </w:pPr>
      <w:r w:rsidRPr="00C703F3">
        <w:rPr>
          <w:rFonts w:ascii="Times New Roman" w:hAnsi="Times New Roman" w:cs="Times New Roman"/>
          <w:sz w:val="24"/>
          <w:szCs w:val="24"/>
        </w:rPr>
        <w:t>Брутната работна заплата е цялата работна заплата, която се начислява и изпла</w:t>
      </w:r>
      <w:r w:rsidR="00B76020" w:rsidRPr="00C703F3">
        <w:rPr>
          <w:rFonts w:ascii="Times New Roman" w:hAnsi="Times New Roman" w:cs="Times New Roman"/>
          <w:sz w:val="24"/>
          <w:szCs w:val="24"/>
        </w:rPr>
        <w:t>ща (след удържане на съответните данъци) на работн</w:t>
      </w:r>
      <w:r w:rsidRPr="00C703F3">
        <w:rPr>
          <w:rFonts w:ascii="Times New Roman" w:hAnsi="Times New Roman" w:cs="Times New Roman"/>
          <w:sz w:val="24"/>
          <w:szCs w:val="24"/>
        </w:rPr>
        <w:t>иците и служителите за даден пе</w:t>
      </w:r>
      <w:r w:rsidR="00B76020" w:rsidRPr="00C703F3">
        <w:rPr>
          <w:rFonts w:ascii="Times New Roman" w:hAnsi="Times New Roman" w:cs="Times New Roman"/>
          <w:sz w:val="24"/>
          <w:szCs w:val="24"/>
        </w:rPr>
        <w:t>риод от време. Тя включва три основни елемента:</w:t>
      </w:r>
    </w:p>
    <w:p w14:paraId="40BE280C" w14:textId="77777777" w:rsidR="00553007" w:rsidRPr="00C703F3" w:rsidRDefault="00B76020" w:rsidP="000B66A7">
      <w:pPr>
        <w:pStyle w:val="a5"/>
        <w:numPr>
          <w:ilvl w:val="0"/>
          <w:numId w:val="2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Индивидуалната основна заплата, съответстваща на действително отработенот</w:t>
      </w:r>
      <w:r w:rsidR="00553007" w:rsidRPr="00C703F3">
        <w:rPr>
          <w:rFonts w:ascii="Times New Roman" w:hAnsi="Times New Roman" w:cs="Times New Roman"/>
          <w:sz w:val="24"/>
          <w:szCs w:val="24"/>
        </w:rPr>
        <w:t>о време или на обема на извърше</w:t>
      </w:r>
      <w:r w:rsidRPr="00C703F3">
        <w:rPr>
          <w:rFonts w:ascii="Times New Roman" w:hAnsi="Times New Roman" w:cs="Times New Roman"/>
          <w:sz w:val="24"/>
          <w:szCs w:val="24"/>
        </w:rPr>
        <w:t>ната работа през периода, за който се определят брутните работни заплати;</w:t>
      </w:r>
    </w:p>
    <w:p w14:paraId="203E2332" w14:textId="46A06204" w:rsidR="00553007" w:rsidRPr="00C703F3" w:rsidRDefault="00B76020" w:rsidP="000B66A7">
      <w:pPr>
        <w:pStyle w:val="a5"/>
        <w:numPr>
          <w:ilvl w:val="0"/>
          <w:numId w:val="2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Полагащите се доп</w:t>
      </w:r>
      <w:r w:rsidR="00553007" w:rsidRPr="00C703F3">
        <w:rPr>
          <w:rFonts w:ascii="Times New Roman" w:hAnsi="Times New Roman" w:cs="Times New Roman"/>
          <w:sz w:val="24"/>
          <w:szCs w:val="24"/>
        </w:rPr>
        <w:t>ълнителни възнаграждения за съ</w:t>
      </w:r>
      <w:r w:rsidRPr="00C703F3">
        <w:rPr>
          <w:rFonts w:ascii="Times New Roman" w:hAnsi="Times New Roman" w:cs="Times New Roman"/>
          <w:sz w:val="24"/>
          <w:szCs w:val="24"/>
        </w:rPr>
        <w:t>щия период;</w:t>
      </w:r>
    </w:p>
    <w:p w14:paraId="1FF7A3E5" w14:textId="42D56280" w:rsidR="00D24B66" w:rsidRPr="00C703F3" w:rsidRDefault="00B76020" w:rsidP="000B66A7">
      <w:pPr>
        <w:pStyle w:val="a5"/>
        <w:numPr>
          <w:ilvl w:val="0"/>
          <w:numId w:val="28"/>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Поощрения или санкци</w:t>
      </w:r>
      <w:r w:rsidR="00553007" w:rsidRPr="00C703F3">
        <w:rPr>
          <w:rFonts w:ascii="Times New Roman" w:hAnsi="Times New Roman" w:cs="Times New Roman"/>
          <w:sz w:val="24"/>
          <w:szCs w:val="24"/>
        </w:rPr>
        <w:t>и за постигнати (пропуснати) ре</w:t>
      </w:r>
      <w:r w:rsidRPr="00C703F3">
        <w:rPr>
          <w:rFonts w:ascii="Times New Roman" w:hAnsi="Times New Roman" w:cs="Times New Roman"/>
          <w:sz w:val="24"/>
          <w:szCs w:val="24"/>
        </w:rPr>
        <w:t>зултати от труда, които се определят по предварително регламентирани правила.</w:t>
      </w:r>
    </w:p>
    <w:p w14:paraId="023F4247" w14:textId="268BDB9F" w:rsidR="00D24B66" w:rsidRPr="00C703F3" w:rsidRDefault="00D24B66"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Разходи за възнаграждения в Анализа:</w:t>
      </w:r>
    </w:p>
    <w:p w14:paraId="2EB5330F" w14:textId="2B853CFC" w:rsidR="00D24B66" w:rsidRDefault="00D24B66" w:rsidP="0045500C">
      <w:pPr>
        <w:pStyle w:val="a5"/>
        <w:numPr>
          <w:ilvl w:val="1"/>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Инсталация за предварително третиране на ТБО-</w:t>
      </w:r>
      <w:r w:rsidR="00D117FA">
        <w:rPr>
          <w:rFonts w:ascii="Times New Roman" w:hAnsi="Times New Roman" w:cs="Times New Roman"/>
          <w:sz w:val="24"/>
          <w:szCs w:val="24"/>
        </w:rPr>
        <w:t>база</w:t>
      </w:r>
      <w:r w:rsidRPr="00C703F3">
        <w:rPr>
          <w:rFonts w:ascii="Times New Roman" w:hAnsi="Times New Roman" w:cs="Times New Roman"/>
          <w:sz w:val="24"/>
          <w:szCs w:val="24"/>
        </w:rPr>
        <w:t xml:space="preserve"> 2020</w:t>
      </w:r>
    </w:p>
    <w:p w14:paraId="7D8242EC" w14:textId="745CDEF8" w:rsidR="000F4D88" w:rsidRPr="00C703F3"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5AA18D00" wp14:editId="5CFCD186">
            <wp:extent cx="6286500" cy="3294711"/>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3294711"/>
                    </a:xfrm>
                    <a:prstGeom prst="rect">
                      <a:avLst/>
                    </a:prstGeom>
                    <a:noFill/>
                    <a:ln>
                      <a:noFill/>
                    </a:ln>
                  </pic:spPr>
                </pic:pic>
              </a:graphicData>
            </a:graphic>
          </wp:inline>
        </w:drawing>
      </w:r>
    </w:p>
    <w:p w14:paraId="6BC1F06B" w14:textId="2801E637" w:rsidR="00C703F3" w:rsidRDefault="00C703F3" w:rsidP="0093018E">
      <w:pPr>
        <w:pStyle w:val="a5"/>
        <w:spacing w:before="120" w:after="120" w:line="240" w:lineRule="auto"/>
        <w:ind w:left="0"/>
        <w:contextualSpacing w:val="0"/>
        <w:jc w:val="both"/>
        <w:rPr>
          <w:rFonts w:ascii="Times New Roman" w:hAnsi="Times New Roman" w:cs="Times New Roman"/>
          <w:sz w:val="24"/>
          <w:szCs w:val="24"/>
        </w:rPr>
      </w:pPr>
    </w:p>
    <w:p w14:paraId="6BE9A332" w14:textId="03332685" w:rsidR="001A5F5D" w:rsidRDefault="001A5F5D" w:rsidP="0093018E">
      <w:pPr>
        <w:pStyle w:val="a5"/>
        <w:spacing w:before="120" w:after="120" w:line="240" w:lineRule="auto"/>
        <w:ind w:left="0"/>
        <w:contextualSpacing w:val="0"/>
        <w:jc w:val="both"/>
        <w:rPr>
          <w:rFonts w:ascii="Times New Roman" w:hAnsi="Times New Roman" w:cs="Times New Roman"/>
          <w:sz w:val="24"/>
          <w:szCs w:val="24"/>
        </w:rPr>
      </w:pPr>
    </w:p>
    <w:p w14:paraId="5C595EA2" w14:textId="1E1B1B2A" w:rsidR="001A5F5D" w:rsidRDefault="001A5F5D" w:rsidP="0093018E">
      <w:pPr>
        <w:pStyle w:val="a5"/>
        <w:spacing w:before="120" w:after="120" w:line="240" w:lineRule="auto"/>
        <w:ind w:left="0"/>
        <w:contextualSpacing w:val="0"/>
        <w:jc w:val="both"/>
        <w:rPr>
          <w:rFonts w:ascii="Times New Roman" w:hAnsi="Times New Roman" w:cs="Times New Roman"/>
          <w:sz w:val="24"/>
          <w:szCs w:val="24"/>
        </w:rPr>
      </w:pPr>
    </w:p>
    <w:p w14:paraId="10EDE9C3" w14:textId="03CCFACE" w:rsidR="001A5F5D" w:rsidRDefault="001A5F5D" w:rsidP="0093018E">
      <w:pPr>
        <w:pStyle w:val="a5"/>
        <w:spacing w:before="120" w:after="120" w:line="240" w:lineRule="auto"/>
        <w:ind w:left="0"/>
        <w:contextualSpacing w:val="0"/>
        <w:jc w:val="both"/>
        <w:rPr>
          <w:rFonts w:ascii="Times New Roman" w:hAnsi="Times New Roman" w:cs="Times New Roman"/>
          <w:sz w:val="24"/>
          <w:szCs w:val="24"/>
        </w:rPr>
      </w:pPr>
    </w:p>
    <w:p w14:paraId="69BE6D27" w14:textId="0D203166" w:rsidR="001A5F5D" w:rsidRDefault="001A5F5D" w:rsidP="0093018E">
      <w:pPr>
        <w:pStyle w:val="a5"/>
        <w:spacing w:before="120" w:after="120" w:line="240" w:lineRule="auto"/>
        <w:ind w:left="0"/>
        <w:contextualSpacing w:val="0"/>
        <w:jc w:val="both"/>
        <w:rPr>
          <w:rFonts w:ascii="Times New Roman" w:hAnsi="Times New Roman" w:cs="Times New Roman"/>
          <w:sz w:val="24"/>
          <w:szCs w:val="24"/>
        </w:rPr>
      </w:pPr>
    </w:p>
    <w:p w14:paraId="2713CF74" w14:textId="1D44205C" w:rsidR="001A5F5D" w:rsidRDefault="001A5F5D" w:rsidP="0093018E">
      <w:pPr>
        <w:pStyle w:val="a5"/>
        <w:spacing w:before="120" w:after="120" w:line="240" w:lineRule="auto"/>
        <w:ind w:left="0"/>
        <w:contextualSpacing w:val="0"/>
        <w:jc w:val="both"/>
        <w:rPr>
          <w:rFonts w:ascii="Times New Roman" w:hAnsi="Times New Roman" w:cs="Times New Roman"/>
          <w:sz w:val="24"/>
          <w:szCs w:val="24"/>
        </w:rPr>
      </w:pPr>
    </w:p>
    <w:p w14:paraId="599A1F12" w14:textId="77777777" w:rsidR="001A5F5D" w:rsidRPr="00C703F3" w:rsidRDefault="001A5F5D" w:rsidP="0093018E">
      <w:pPr>
        <w:pStyle w:val="a5"/>
        <w:spacing w:before="120" w:after="120" w:line="240" w:lineRule="auto"/>
        <w:ind w:left="0"/>
        <w:contextualSpacing w:val="0"/>
        <w:jc w:val="both"/>
        <w:rPr>
          <w:rFonts w:ascii="Times New Roman" w:hAnsi="Times New Roman" w:cs="Times New Roman"/>
          <w:sz w:val="24"/>
          <w:szCs w:val="24"/>
        </w:rPr>
      </w:pPr>
    </w:p>
    <w:p w14:paraId="3723978C" w14:textId="2CB5A3C9" w:rsidR="00C703F3" w:rsidRPr="00C703F3" w:rsidRDefault="00C703F3" w:rsidP="0045500C">
      <w:pPr>
        <w:pStyle w:val="a5"/>
        <w:numPr>
          <w:ilvl w:val="1"/>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Инсталация за предварително третиране на ТБО-</w:t>
      </w:r>
      <w:r w:rsidR="00D117FA">
        <w:rPr>
          <w:rFonts w:ascii="Times New Roman" w:hAnsi="Times New Roman" w:cs="Times New Roman"/>
          <w:sz w:val="24"/>
          <w:szCs w:val="24"/>
        </w:rPr>
        <w:t>база</w:t>
      </w:r>
      <w:r w:rsidRPr="00C703F3">
        <w:rPr>
          <w:rFonts w:ascii="Times New Roman" w:hAnsi="Times New Roman" w:cs="Times New Roman"/>
          <w:sz w:val="24"/>
          <w:szCs w:val="24"/>
        </w:rPr>
        <w:t xml:space="preserve"> 2020</w:t>
      </w:r>
    </w:p>
    <w:p w14:paraId="6ED9473D" w14:textId="04A58108" w:rsidR="00C703F3" w:rsidRDefault="00953AD0" w:rsidP="0093018E">
      <w:pPr>
        <w:pStyle w:val="a5"/>
        <w:spacing w:before="120" w:after="120" w:line="240" w:lineRule="auto"/>
        <w:ind w:left="0"/>
        <w:contextualSpacing w:val="0"/>
        <w:jc w:val="both"/>
        <w:rPr>
          <w:rFonts w:ascii="Times New Roman" w:hAnsi="Times New Roman" w:cs="Times New Roman"/>
          <w:sz w:val="26"/>
          <w:szCs w:val="26"/>
        </w:rPr>
      </w:pPr>
      <w:r w:rsidRPr="00953AD0">
        <w:rPr>
          <w:noProof/>
          <w:lang w:eastAsia="bg-BG"/>
        </w:rPr>
        <w:drawing>
          <wp:inline distT="0" distB="0" distL="0" distR="0" wp14:anchorId="2A65CFCD" wp14:editId="48B461D2">
            <wp:extent cx="6285434" cy="3830128"/>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2550" cy="3834465"/>
                    </a:xfrm>
                    <a:prstGeom prst="rect">
                      <a:avLst/>
                    </a:prstGeom>
                    <a:noFill/>
                    <a:ln>
                      <a:noFill/>
                    </a:ln>
                  </pic:spPr>
                </pic:pic>
              </a:graphicData>
            </a:graphic>
          </wp:inline>
        </w:drawing>
      </w:r>
    </w:p>
    <w:p w14:paraId="3C1337FB" w14:textId="41BA4C91" w:rsidR="00C703F3" w:rsidRDefault="00C703F3" w:rsidP="0093018E">
      <w:pPr>
        <w:pStyle w:val="a5"/>
        <w:spacing w:before="120" w:after="120" w:line="240" w:lineRule="auto"/>
        <w:ind w:left="0"/>
        <w:contextualSpacing w:val="0"/>
        <w:jc w:val="both"/>
        <w:rPr>
          <w:rFonts w:ascii="Times New Roman" w:hAnsi="Times New Roman" w:cs="Times New Roman"/>
          <w:sz w:val="20"/>
          <w:szCs w:val="20"/>
        </w:rPr>
      </w:pPr>
      <w:r w:rsidRPr="00C703F3">
        <w:rPr>
          <w:rFonts w:ascii="Times New Roman" w:hAnsi="Times New Roman" w:cs="Times New Roman"/>
          <w:sz w:val="20"/>
          <w:szCs w:val="20"/>
        </w:rPr>
        <w:t>Забележка*</w:t>
      </w:r>
      <w:r>
        <w:rPr>
          <w:rFonts w:ascii="Times New Roman" w:hAnsi="Times New Roman" w:cs="Times New Roman"/>
          <w:sz w:val="20"/>
          <w:szCs w:val="20"/>
        </w:rPr>
        <w:t>: База м. Септември 2020</w:t>
      </w:r>
      <w:r w:rsidR="000F4D88">
        <w:rPr>
          <w:rFonts w:ascii="Times New Roman" w:hAnsi="Times New Roman" w:cs="Times New Roman"/>
          <w:sz w:val="20"/>
          <w:szCs w:val="20"/>
        </w:rPr>
        <w:t xml:space="preserve">. Позициите * са разпределени според действащата нормативна база в предишния параграф. В икономическата част на анализа е предвидена съответната годишна индексация на минималната заплата. Брой заети отговаря на общия брой ангажиран с инсталацията, в т.ч. </w:t>
      </w:r>
      <w:r w:rsidR="00953AD0">
        <w:rPr>
          <w:rFonts w:ascii="Times New Roman" w:hAnsi="Times New Roman" w:cs="Times New Roman"/>
          <w:sz w:val="20"/>
          <w:szCs w:val="20"/>
        </w:rPr>
        <w:t>вакантен</w:t>
      </w:r>
      <w:r w:rsidR="000F4D88">
        <w:rPr>
          <w:rFonts w:ascii="Times New Roman" w:hAnsi="Times New Roman" w:cs="Times New Roman"/>
          <w:sz w:val="20"/>
          <w:szCs w:val="20"/>
        </w:rPr>
        <w:t>/сезонен персонал</w:t>
      </w:r>
      <w:r w:rsidR="00953AD0">
        <w:rPr>
          <w:rFonts w:ascii="Times New Roman" w:hAnsi="Times New Roman" w:cs="Times New Roman"/>
          <w:sz w:val="20"/>
          <w:szCs w:val="20"/>
        </w:rPr>
        <w:t>(поради сезонноста за наемане на този персонал в анализа са възприети 10% от дължимото възнаграждение)</w:t>
      </w:r>
      <w:r w:rsidR="000F4D88">
        <w:rPr>
          <w:rFonts w:ascii="Times New Roman" w:hAnsi="Times New Roman" w:cs="Times New Roman"/>
          <w:sz w:val="20"/>
          <w:szCs w:val="20"/>
        </w:rPr>
        <w:t>.</w:t>
      </w:r>
    </w:p>
    <w:p w14:paraId="3D483C2A" w14:textId="77777777" w:rsidR="00953AD0" w:rsidRPr="002A721A" w:rsidRDefault="00901EAE" w:rsidP="002A721A">
      <w:pPr>
        <w:spacing w:before="120" w:after="120" w:line="240" w:lineRule="auto"/>
        <w:ind w:firstLine="708"/>
        <w:jc w:val="both"/>
        <w:rPr>
          <w:rFonts w:ascii="Times New Roman" w:hAnsi="Times New Roman" w:cs="Times New Roman"/>
          <w:sz w:val="24"/>
          <w:szCs w:val="24"/>
        </w:rPr>
      </w:pPr>
      <w:r w:rsidRPr="002A721A">
        <w:rPr>
          <w:rFonts w:ascii="Times New Roman" w:hAnsi="Times New Roman" w:cs="Times New Roman"/>
          <w:sz w:val="24"/>
          <w:szCs w:val="24"/>
        </w:rPr>
        <w:t>б) РАЗХОДИ ЗА ЕЛ. ЕНЕРГИЯ ВиК, ТРАНСПОРТ И ДРУГИ СВЪРЗАНИ С ПРОИЗВОДСТВОТО:</w:t>
      </w:r>
    </w:p>
    <w:p w14:paraId="4FDE4355" w14:textId="7101B883" w:rsidR="00D24B66" w:rsidRPr="00901EAE" w:rsidRDefault="00901EAE" w:rsidP="007C1860">
      <w:pPr>
        <w:pStyle w:val="a5"/>
        <w:spacing w:before="120" w:after="120" w:line="240" w:lineRule="auto"/>
        <w:contextualSpacing w:val="0"/>
        <w:jc w:val="both"/>
        <w:rPr>
          <w:rFonts w:ascii="Times New Roman" w:hAnsi="Times New Roman" w:cs="Times New Roman"/>
          <w:sz w:val="24"/>
          <w:szCs w:val="24"/>
        </w:rPr>
      </w:pPr>
      <w:r w:rsidRPr="00901EAE">
        <w:rPr>
          <w:rFonts w:ascii="Times New Roman" w:hAnsi="Times New Roman" w:cs="Times New Roman"/>
          <w:sz w:val="24"/>
          <w:szCs w:val="24"/>
        </w:rPr>
        <w:t xml:space="preserve"> </w:t>
      </w:r>
      <w:r>
        <w:rPr>
          <w:rFonts w:ascii="Times New Roman" w:hAnsi="Times New Roman" w:cs="Times New Roman"/>
          <w:sz w:val="24"/>
          <w:szCs w:val="24"/>
        </w:rPr>
        <w:t xml:space="preserve">Разходите са определени според деистващата нормативна база в България с </w:t>
      </w:r>
      <w:r w:rsidR="00D117FA">
        <w:rPr>
          <w:rFonts w:ascii="Times New Roman" w:hAnsi="Times New Roman" w:cs="Times New Roman"/>
          <w:sz w:val="24"/>
          <w:szCs w:val="24"/>
        </w:rPr>
        <w:t xml:space="preserve">базова дата </w:t>
      </w:r>
      <w:r>
        <w:rPr>
          <w:rFonts w:ascii="Times New Roman" w:hAnsi="Times New Roman" w:cs="Times New Roman"/>
          <w:sz w:val="24"/>
          <w:szCs w:val="24"/>
        </w:rPr>
        <w:t>м.Септември 2020 г. В анализа е предвидена индексация във връзка с очакваното увеличаване на цените на основните параметри взели участие във форнирането на разходите.</w:t>
      </w:r>
    </w:p>
    <w:p w14:paraId="44E1774C" w14:textId="5C680AF5" w:rsidR="00AB0C50" w:rsidRPr="00BC5F7E" w:rsidRDefault="00901EAE" w:rsidP="0045500C">
      <w:pPr>
        <w:pStyle w:val="a5"/>
        <w:numPr>
          <w:ilvl w:val="1"/>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Инсталация за предварително третиране на ТБО-</w:t>
      </w:r>
      <w:r w:rsidR="00D117FA">
        <w:rPr>
          <w:rFonts w:ascii="Times New Roman" w:hAnsi="Times New Roman" w:cs="Times New Roman"/>
          <w:sz w:val="24"/>
          <w:szCs w:val="24"/>
        </w:rPr>
        <w:t>база</w:t>
      </w:r>
      <w:r w:rsidRPr="00C703F3">
        <w:rPr>
          <w:rFonts w:ascii="Times New Roman" w:hAnsi="Times New Roman" w:cs="Times New Roman"/>
          <w:sz w:val="24"/>
          <w:szCs w:val="24"/>
        </w:rPr>
        <w:t xml:space="preserve"> 2020</w:t>
      </w:r>
      <w:r>
        <w:rPr>
          <w:rFonts w:ascii="Times New Roman" w:hAnsi="Times New Roman" w:cs="Times New Roman"/>
          <w:sz w:val="24"/>
          <w:szCs w:val="24"/>
        </w:rPr>
        <w:t>:</w:t>
      </w:r>
    </w:p>
    <w:p w14:paraId="09B47465" w14:textId="5E4BEBEA" w:rsidR="00D24B66" w:rsidRPr="00901EAE" w:rsidRDefault="00AB0C50" w:rsidP="0093018E">
      <w:pPr>
        <w:pStyle w:val="a5"/>
        <w:spacing w:before="120"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Таблица необходима ел енергия стационарно оборудване:</w:t>
      </w:r>
    </w:p>
    <w:p w14:paraId="50D2DA26" w14:textId="0B1CAC99" w:rsidR="00AB0C50" w:rsidRDefault="00953AD0" w:rsidP="0093018E">
      <w:pPr>
        <w:pStyle w:val="a5"/>
        <w:spacing w:before="120" w:after="120" w:line="240" w:lineRule="auto"/>
        <w:ind w:left="0"/>
        <w:contextualSpacing w:val="0"/>
        <w:jc w:val="both"/>
        <w:rPr>
          <w:rFonts w:ascii="Times New Roman" w:hAnsi="Times New Roman" w:cs="Times New Roman"/>
          <w:sz w:val="26"/>
          <w:szCs w:val="26"/>
        </w:rPr>
      </w:pPr>
      <w:r w:rsidRPr="00953AD0">
        <w:rPr>
          <w:noProof/>
          <w:lang w:eastAsia="bg-BG"/>
        </w:rPr>
        <w:lastRenderedPageBreak/>
        <w:drawing>
          <wp:inline distT="0" distB="0" distL="0" distR="0" wp14:anchorId="7EA94590" wp14:editId="4B08A009">
            <wp:extent cx="6472362" cy="2932430"/>
            <wp:effectExtent l="0" t="0" r="508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84019" cy="2937711"/>
                    </a:xfrm>
                    <a:prstGeom prst="rect">
                      <a:avLst/>
                    </a:prstGeom>
                    <a:noFill/>
                    <a:ln>
                      <a:noFill/>
                    </a:ln>
                  </pic:spPr>
                </pic:pic>
              </a:graphicData>
            </a:graphic>
          </wp:inline>
        </w:drawing>
      </w:r>
    </w:p>
    <w:p w14:paraId="16766E2C" w14:textId="77777777" w:rsidR="00953AD0" w:rsidRDefault="00953AD0" w:rsidP="0093018E">
      <w:pPr>
        <w:pStyle w:val="a5"/>
        <w:spacing w:before="120" w:after="120" w:line="240" w:lineRule="auto"/>
        <w:ind w:left="0"/>
        <w:contextualSpacing w:val="0"/>
        <w:jc w:val="both"/>
        <w:rPr>
          <w:rFonts w:ascii="Times New Roman" w:hAnsi="Times New Roman" w:cs="Times New Roman"/>
          <w:sz w:val="26"/>
          <w:szCs w:val="26"/>
        </w:rPr>
      </w:pPr>
    </w:p>
    <w:p w14:paraId="783BECD4" w14:textId="3E7FF0AF" w:rsidR="00D24B66" w:rsidRDefault="00AB0C50" w:rsidP="0093018E">
      <w:pPr>
        <w:pStyle w:val="a5"/>
        <w:spacing w:before="120" w:after="120" w:line="240" w:lineRule="auto"/>
        <w:contextualSpacing w:val="0"/>
        <w:jc w:val="both"/>
        <w:rPr>
          <w:rFonts w:ascii="Times New Roman" w:hAnsi="Times New Roman" w:cs="Times New Roman"/>
          <w:sz w:val="20"/>
          <w:szCs w:val="20"/>
        </w:rPr>
      </w:pPr>
      <w:r w:rsidRPr="00AB0C50">
        <w:rPr>
          <w:rFonts w:ascii="Times New Roman" w:hAnsi="Times New Roman" w:cs="Times New Roman"/>
          <w:sz w:val="20"/>
          <w:szCs w:val="20"/>
        </w:rPr>
        <w:t>Таблица разходи за инсталацията, в т.ч. мобилното оборудване</w:t>
      </w:r>
      <w:r w:rsidR="008912CD">
        <w:rPr>
          <w:rFonts w:ascii="Times New Roman" w:hAnsi="Times New Roman" w:cs="Times New Roman"/>
          <w:sz w:val="20"/>
          <w:szCs w:val="20"/>
        </w:rPr>
        <w:t>:</w:t>
      </w:r>
    </w:p>
    <w:p w14:paraId="0598C505" w14:textId="77777777" w:rsidR="00953AD0" w:rsidRDefault="00953AD0" w:rsidP="0093018E">
      <w:pPr>
        <w:pStyle w:val="a5"/>
        <w:spacing w:before="120" w:after="120" w:line="240" w:lineRule="auto"/>
        <w:contextualSpacing w:val="0"/>
        <w:jc w:val="both"/>
        <w:rPr>
          <w:rFonts w:ascii="Times New Roman" w:hAnsi="Times New Roman" w:cs="Times New Roman"/>
          <w:sz w:val="20"/>
          <w:szCs w:val="20"/>
        </w:rPr>
      </w:pPr>
    </w:p>
    <w:p w14:paraId="4D414E94" w14:textId="0AABF5CD" w:rsidR="008912CD" w:rsidRDefault="00953AD0" w:rsidP="0093018E">
      <w:pPr>
        <w:pStyle w:val="a5"/>
        <w:spacing w:before="120" w:after="120" w:line="240" w:lineRule="auto"/>
        <w:contextualSpacing w:val="0"/>
        <w:jc w:val="both"/>
        <w:rPr>
          <w:rFonts w:ascii="Times New Roman" w:hAnsi="Times New Roman" w:cs="Times New Roman"/>
          <w:sz w:val="20"/>
          <w:szCs w:val="20"/>
        </w:rPr>
      </w:pPr>
      <w:r w:rsidRPr="00953AD0">
        <w:rPr>
          <w:noProof/>
          <w:lang w:eastAsia="bg-BG"/>
        </w:rPr>
        <w:drawing>
          <wp:inline distT="0" distB="0" distL="0" distR="0" wp14:anchorId="5916B86E" wp14:editId="11159F9B">
            <wp:extent cx="5017980" cy="24442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1973" cy="2446207"/>
                    </a:xfrm>
                    <a:prstGeom prst="rect">
                      <a:avLst/>
                    </a:prstGeom>
                    <a:noFill/>
                    <a:ln>
                      <a:noFill/>
                    </a:ln>
                  </pic:spPr>
                </pic:pic>
              </a:graphicData>
            </a:graphic>
          </wp:inline>
        </w:drawing>
      </w:r>
    </w:p>
    <w:p w14:paraId="7466892D" w14:textId="71FDE10D" w:rsidR="00BC5F7E" w:rsidRDefault="00BC5F7E" w:rsidP="0093018E">
      <w:pPr>
        <w:pStyle w:val="a5"/>
        <w:spacing w:before="120" w:after="120" w:line="240" w:lineRule="auto"/>
        <w:ind w:left="0"/>
        <w:contextualSpacing w:val="0"/>
        <w:jc w:val="both"/>
        <w:rPr>
          <w:rFonts w:ascii="Times New Roman" w:hAnsi="Times New Roman" w:cs="Times New Roman"/>
          <w:sz w:val="24"/>
          <w:szCs w:val="24"/>
        </w:rPr>
      </w:pPr>
    </w:p>
    <w:p w14:paraId="33AF9FE4" w14:textId="419D66C9" w:rsidR="007C1860" w:rsidRDefault="007C1860" w:rsidP="0093018E">
      <w:pPr>
        <w:pStyle w:val="a5"/>
        <w:spacing w:before="120" w:after="120" w:line="240" w:lineRule="auto"/>
        <w:ind w:left="0"/>
        <w:contextualSpacing w:val="0"/>
        <w:jc w:val="both"/>
        <w:rPr>
          <w:rFonts w:ascii="Times New Roman" w:hAnsi="Times New Roman" w:cs="Times New Roman"/>
          <w:sz w:val="24"/>
          <w:szCs w:val="24"/>
        </w:rPr>
      </w:pPr>
    </w:p>
    <w:p w14:paraId="4E7D0369" w14:textId="5B18779C" w:rsidR="007C1860" w:rsidRDefault="007C1860" w:rsidP="0093018E">
      <w:pPr>
        <w:pStyle w:val="a5"/>
        <w:spacing w:before="120" w:after="120" w:line="240" w:lineRule="auto"/>
        <w:ind w:left="0"/>
        <w:contextualSpacing w:val="0"/>
        <w:jc w:val="both"/>
        <w:rPr>
          <w:rFonts w:ascii="Times New Roman" w:hAnsi="Times New Roman" w:cs="Times New Roman"/>
          <w:sz w:val="24"/>
          <w:szCs w:val="24"/>
        </w:rPr>
      </w:pPr>
    </w:p>
    <w:p w14:paraId="54B17476" w14:textId="771F1366" w:rsidR="007C1860" w:rsidRDefault="007C1860" w:rsidP="0093018E">
      <w:pPr>
        <w:pStyle w:val="a5"/>
        <w:spacing w:before="120" w:after="120" w:line="240" w:lineRule="auto"/>
        <w:ind w:left="0"/>
        <w:contextualSpacing w:val="0"/>
        <w:jc w:val="both"/>
        <w:rPr>
          <w:rFonts w:ascii="Times New Roman" w:hAnsi="Times New Roman" w:cs="Times New Roman"/>
          <w:sz w:val="24"/>
          <w:szCs w:val="24"/>
        </w:rPr>
      </w:pPr>
    </w:p>
    <w:p w14:paraId="7E381E7F" w14:textId="6383739A" w:rsidR="007C1860" w:rsidRDefault="007C1860" w:rsidP="0093018E">
      <w:pPr>
        <w:pStyle w:val="a5"/>
        <w:spacing w:before="120" w:after="120" w:line="240" w:lineRule="auto"/>
        <w:ind w:left="0"/>
        <w:contextualSpacing w:val="0"/>
        <w:jc w:val="both"/>
        <w:rPr>
          <w:rFonts w:ascii="Times New Roman" w:hAnsi="Times New Roman" w:cs="Times New Roman"/>
          <w:sz w:val="24"/>
          <w:szCs w:val="24"/>
        </w:rPr>
      </w:pPr>
    </w:p>
    <w:p w14:paraId="2E14FBBC" w14:textId="01178411" w:rsidR="00D24B66" w:rsidRDefault="008912CD" w:rsidP="0093018E">
      <w:pPr>
        <w:pStyle w:val="a5"/>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разходи за ВиК- централно водоснабдяване от градската ВиК мрежа на гр. Троян: </w:t>
      </w:r>
    </w:p>
    <w:p w14:paraId="3980ABF4" w14:textId="795C1A83" w:rsidR="00BC5F7E"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53137179" wp14:editId="78E7C455">
            <wp:extent cx="6286500" cy="15305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0" cy="1530501"/>
                    </a:xfrm>
                    <a:prstGeom prst="rect">
                      <a:avLst/>
                    </a:prstGeom>
                    <a:noFill/>
                    <a:ln>
                      <a:noFill/>
                    </a:ln>
                  </pic:spPr>
                </pic:pic>
              </a:graphicData>
            </a:graphic>
          </wp:inline>
        </w:drawing>
      </w:r>
    </w:p>
    <w:p w14:paraId="0B3683CF" w14:textId="77777777" w:rsidR="00BC5F7E" w:rsidRDefault="00BC5F7E" w:rsidP="0093018E">
      <w:pPr>
        <w:pStyle w:val="a5"/>
        <w:spacing w:before="120" w:after="120" w:line="240" w:lineRule="auto"/>
        <w:contextualSpacing w:val="0"/>
        <w:jc w:val="both"/>
        <w:rPr>
          <w:rFonts w:ascii="Times New Roman" w:hAnsi="Times New Roman" w:cs="Times New Roman"/>
          <w:sz w:val="24"/>
          <w:szCs w:val="24"/>
        </w:rPr>
      </w:pPr>
    </w:p>
    <w:p w14:paraId="0FB893E0" w14:textId="651C43AE" w:rsidR="00BC5F7E" w:rsidRDefault="00BC5F7E" w:rsidP="0093018E">
      <w:pPr>
        <w:pStyle w:val="a5"/>
        <w:spacing w:before="120" w:after="120" w:line="240" w:lineRule="auto"/>
        <w:ind w:left="0" w:firstLine="708"/>
        <w:contextualSpacing w:val="0"/>
        <w:jc w:val="both"/>
        <w:rPr>
          <w:rFonts w:ascii="Times New Roman" w:hAnsi="Times New Roman" w:cs="Times New Roman"/>
          <w:sz w:val="24"/>
          <w:szCs w:val="24"/>
        </w:rPr>
      </w:pPr>
      <w:r>
        <w:rPr>
          <w:rFonts w:ascii="Times New Roman" w:hAnsi="Times New Roman" w:cs="Times New Roman"/>
          <w:sz w:val="24"/>
          <w:szCs w:val="24"/>
        </w:rPr>
        <w:t>Таблица: Транспортни и складови разходи за инсталацията за предварително третиране на ТБО:</w:t>
      </w:r>
    </w:p>
    <w:p w14:paraId="399DB377" w14:textId="77777777" w:rsidR="00953AD0" w:rsidRDefault="00953AD0" w:rsidP="0093018E">
      <w:pPr>
        <w:pStyle w:val="a5"/>
        <w:spacing w:before="120" w:after="120" w:line="240" w:lineRule="auto"/>
        <w:ind w:left="0" w:firstLine="708"/>
        <w:contextualSpacing w:val="0"/>
        <w:jc w:val="both"/>
        <w:rPr>
          <w:rFonts w:ascii="Times New Roman" w:hAnsi="Times New Roman" w:cs="Times New Roman"/>
          <w:sz w:val="24"/>
          <w:szCs w:val="24"/>
        </w:rPr>
      </w:pPr>
    </w:p>
    <w:p w14:paraId="3F4E1B40" w14:textId="4FD13BC5" w:rsidR="00BC5F7E" w:rsidRPr="00AB0C50"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7381B1C7" wp14:editId="707E555D">
            <wp:extent cx="6286500" cy="45030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0" cy="4503096"/>
                    </a:xfrm>
                    <a:prstGeom prst="rect">
                      <a:avLst/>
                    </a:prstGeom>
                    <a:noFill/>
                    <a:ln>
                      <a:noFill/>
                    </a:ln>
                  </pic:spPr>
                </pic:pic>
              </a:graphicData>
            </a:graphic>
          </wp:inline>
        </w:drawing>
      </w:r>
    </w:p>
    <w:p w14:paraId="6D83D484" w14:textId="3495FF5B" w:rsidR="00D24B66" w:rsidRDefault="00BC5F7E" w:rsidP="0093018E">
      <w:pPr>
        <w:pStyle w:val="a5"/>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Обобщена таблица разходи и определяне производствена цена на единица готова продукция за инсталацията за предварително третиране на ТБО</w:t>
      </w:r>
      <w:r w:rsidR="00C47AC3">
        <w:rPr>
          <w:rFonts w:ascii="Times New Roman" w:hAnsi="Times New Roman" w:cs="Times New Roman"/>
          <w:sz w:val="24"/>
          <w:szCs w:val="24"/>
        </w:rPr>
        <w:t>, база РП – 2020 г.</w:t>
      </w:r>
      <w:r>
        <w:rPr>
          <w:rFonts w:ascii="Times New Roman" w:hAnsi="Times New Roman" w:cs="Times New Roman"/>
          <w:sz w:val="24"/>
          <w:szCs w:val="24"/>
        </w:rPr>
        <w:t>:</w:t>
      </w:r>
    </w:p>
    <w:p w14:paraId="2633AC04" w14:textId="17EDF251" w:rsidR="00BC5F7E"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2215B928" wp14:editId="7F52B379">
            <wp:extent cx="6543924" cy="2036445"/>
            <wp:effectExtent l="0" t="0" r="952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45706" cy="2037000"/>
                    </a:xfrm>
                    <a:prstGeom prst="rect">
                      <a:avLst/>
                    </a:prstGeom>
                    <a:noFill/>
                    <a:ln>
                      <a:noFill/>
                    </a:ln>
                  </pic:spPr>
                </pic:pic>
              </a:graphicData>
            </a:graphic>
          </wp:inline>
        </w:drawing>
      </w:r>
    </w:p>
    <w:p w14:paraId="4B70679A" w14:textId="77777777" w:rsidR="00C47AC3" w:rsidRDefault="00C47AC3" w:rsidP="0093018E">
      <w:pPr>
        <w:pStyle w:val="a5"/>
        <w:spacing w:before="120" w:after="120" w:line="240" w:lineRule="auto"/>
        <w:ind w:left="0"/>
        <w:contextualSpacing w:val="0"/>
        <w:jc w:val="both"/>
        <w:rPr>
          <w:rFonts w:ascii="Times New Roman" w:hAnsi="Times New Roman" w:cs="Times New Roman"/>
          <w:sz w:val="24"/>
          <w:szCs w:val="24"/>
        </w:rPr>
      </w:pPr>
    </w:p>
    <w:p w14:paraId="12E3496C" w14:textId="042D884B" w:rsidR="00C47AC3" w:rsidRPr="00BC5F7E" w:rsidRDefault="00C47AC3" w:rsidP="0045500C">
      <w:pPr>
        <w:pStyle w:val="a5"/>
        <w:numPr>
          <w:ilvl w:val="1"/>
          <w:numId w:val="41"/>
        </w:numPr>
        <w:spacing w:before="120" w:after="120" w:line="240" w:lineRule="auto"/>
        <w:contextualSpacing w:val="0"/>
        <w:jc w:val="both"/>
        <w:rPr>
          <w:rFonts w:ascii="Times New Roman" w:hAnsi="Times New Roman" w:cs="Times New Roman"/>
          <w:sz w:val="24"/>
          <w:szCs w:val="24"/>
        </w:rPr>
      </w:pPr>
      <w:r w:rsidRPr="00C703F3">
        <w:rPr>
          <w:rFonts w:ascii="Times New Roman" w:hAnsi="Times New Roman" w:cs="Times New Roman"/>
          <w:sz w:val="24"/>
          <w:szCs w:val="24"/>
        </w:rPr>
        <w:t xml:space="preserve">Инсталация за </w:t>
      </w:r>
      <w:r>
        <w:rPr>
          <w:rFonts w:ascii="Times New Roman" w:hAnsi="Times New Roman" w:cs="Times New Roman"/>
          <w:sz w:val="24"/>
          <w:szCs w:val="24"/>
        </w:rPr>
        <w:t xml:space="preserve">компостиране на зелени и биоразградими отпадъци                      </w:t>
      </w:r>
      <w:r w:rsidR="00EC1408">
        <w:rPr>
          <w:rFonts w:ascii="Times New Roman" w:hAnsi="Times New Roman" w:cs="Times New Roman"/>
          <w:sz w:val="24"/>
          <w:szCs w:val="24"/>
        </w:rPr>
        <w:t>база</w:t>
      </w:r>
      <w:r w:rsidRPr="00C703F3">
        <w:rPr>
          <w:rFonts w:ascii="Times New Roman" w:hAnsi="Times New Roman" w:cs="Times New Roman"/>
          <w:sz w:val="24"/>
          <w:szCs w:val="24"/>
        </w:rPr>
        <w:t xml:space="preserve"> 2020</w:t>
      </w:r>
      <w:r>
        <w:rPr>
          <w:rFonts w:ascii="Times New Roman" w:hAnsi="Times New Roman" w:cs="Times New Roman"/>
          <w:sz w:val="24"/>
          <w:szCs w:val="24"/>
        </w:rPr>
        <w:t>:</w:t>
      </w:r>
    </w:p>
    <w:p w14:paraId="34847054" w14:textId="77777777" w:rsidR="00C47AC3" w:rsidRDefault="00C47AC3" w:rsidP="0093018E">
      <w:pPr>
        <w:pStyle w:val="a5"/>
        <w:spacing w:before="120"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Таблица необходима ел енергия стационарно оборудване:</w:t>
      </w:r>
    </w:p>
    <w:p w14:paraId="2227F3B8" w14:textId="5FFE9D27" w:rsidR="00C47AC3"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75617A19" wp14:editId="01976040">
            <wp:extent cx="6285046" cy="1884459"/>
            <wp:effectExtent l="0" t="0" r="190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89633" cy="1885834"/>
                    </a:xfrm>
                    <a:prstGeom prst="rect">
                      <a:avLst/>
                    </a:prstGeom>
                    <a:noFill/>
                    <a:ln>
                      <a:noFill/>
                    </a:ln>
                  </pic:spPr>
                </pic:pic>
              </a:graphicData>
            </a:graphic>
          </wp:inline>
        </w:drawing>
      </w:r>
    </w:p>
    <w:p w14:paraId="0C980E6F" w14:textId="77777777" w:rsidR="00606935" w:rsidRDefault="00606935" w:rsidP="0093018E">
      <w:pPr>
        <w:spacing w:before="120" w:after="120"/>
        <w:rPr>
          <w:rFonts w:ascii="Times New Roman" w:hAnsi="Times New Roman" w:cs="Times New Roman"/>
          <w:sz w:val="24"/>
          <w:szCs w:val="24"/>
        </w:rPr>
      </w:pPr>
    </w:p>
    <w:p w14:paraId="6150EE4C" w14:textId="77777777" w:rsidR="00606935" w:rsidRDefault="00606935" w:rsidP="0093018E">
      <w:pPr>
        <w:spacing w:before="120" w:after="120"/>
        <w:rPr>
          <w:rFonts w:ascii="Times New Roman" w:hAnsi="Times New Roman" w:cs="Times New Roman"/>
          <w:sz w:val="24"/>
          <w:szCs w:val="24"/>
        </w:rPr>
      </w:pPr>
    </w:p>
    <w:p w14:paraId="1C2B77DE" w14:textId="77777777" w:rsidR="00606935" w:rsidRDefault="00606935" w:rsidP="0093018E">
      <w:pPr>
        <w:spacing w:before="120" w:after="120"/>
        <w:rPr>
          <w:rFonts w:ascii="Times New Roman" w:hAnsi="Times New Roman" w:cs="Times New Roman"/>
          <w:sz w:val="24"/>
          <w:szCs w:val="24"/>
        </w:rPr>
      </w:pPr>
    </w:p>
    <w:p w14:paraId="1EC3CC9E" w14:textId="77777777" w:rsidR="00606935" w:rsidRDefault="00606935" w:rsidP="0093018E">
      <w:pPr>
        <w:spacing w:before="120" w:after="120"/>
        <w:rPr>
          <w:rFonts w:ascii="Times New Roman" w:hAnsi="Times New Roman" w:cs="Times New Roman"/>
          <w:sz w:val="24"/>
          <w:szCs w:val="24"/>
        </w:rPr>
      </w:pPr>
    </w:p>
    <w:p w14:paraId="54DEC2CD" w14:textId="77777777" w:rsidR="00606935" w:rsidRDefault="00606935" w:rsidP="0093018E">
      <w:pPr>
        <w:spacing w:before="120" w:after="120"/>
        <w:rPr>
          <w:rFonts w:ascii="Times New Roman" w:hAnsi="Times New Roman" w:cs="Times New Roman"/>
          <w:sz w:val="24"/>
          <w:szCs w:val="24"/>
        </w:rPr>
      </w:pPr>
    </w:p>
    <w:p w14:paraId="1E4E399A" w14:textId="77777777" w:rsidR="00606935" w:rsidRDefault="00606935" w:rsidP="0093018E">
      <w:pPr>
        <w:spacing w:before="120" w:after="120"/>
        <w:rPr>
          <w:rFonts w:ascii="Times New Roman" w:hAnsi="Times New Roman" w:cs="Times New Roman"/>
          <w:sz w:val="24"/>
          <w:szCs w:val="24"/>
        </w:rPr>
      </w:pPr>
    </w:p>
    <w:p w14:paraId="62AB02E7" w14:textId="77777777" w:rsidR="00606935" w:rsidRDefault="00606935" w:rsidP="0093018E">
      <w:pPr>
        <w:spacing w:before="120" w:after="120"/>
        <w:rPr>
          <w:rFonts w:ascii="Times New Roman" w:hAnsi="Times New Roman" w:cs="Times New Roman"/>
          <w:sz w:val="24"/>
          <w:szCs w:val="24"/>
        </w:rPr>
      </w:pPr>
    </w:p>
    <w:p w14:paraId="7E3D20DC" w14:textId="77777777" w:rsidR="00606935" w:rsidRDefault="00606935" w:rsidP="0093018E">
      <w:pPr>
        <w:spacing w:before="120" w:after="120"/>
        <w:rPr>
          <w:rFonts w:ascii="Times New Roman" w:hAnsi="Times New Roman" w:cs="Times New Roman"/>
          <w:sz w:val="24"/>
          <w:szCs w:val="24"/>
        </w:rPr>
      </w:pPr>
    </w:p>
    <w:p w14:paraId="355804BE" w14:textId="77777777" w:rsidR="00606935" w:rsidRDefault="00606935" w:rsidP="0093018E">
      <w:pPr>
        <w:spacing w:before="120" w:after="120"/>
        <w:rPr>
          <w:rFonts w:ascii="Times New Roman" w:hAnsi="Times New Roman" w:cs="Times New Roman"/>
          <w:sz w:val="24"/>
          <w:szCs w:val="24"/>
        </w:rPr>
      </w:pPr>
    </w:p>
    <w:p w14:paraId="6B578FC1" w14:textId="50DC7A98" w:rsidR="00C47AC3" w:rsidRPr="00C47AC3" w:rsidRDefault="00C47AC3" w:rsidP="0093018E">
      <w:pPr>
        <w:spacing w:before="120" w:after="120"/>
        <w:rPr>
          <w:rFonts w:ascii="Times New Roman" w:hAnsi="Times New Roman" w:cs="Times New Roman"/>
          <w:sz w:val="24"/>
          <w:szCs w:val="24"/>
        </w:rPr>
      </w:pPr>
      <w:r w:rsidRPr="00C47AC3">
        <w:rPr>
          <w:rFonts w:ascii="Times New Roman" w:hAnsi="Times New Roman" w:cs="Times New Roman"/>
          <w:sz w:val="24"/>
          <w:szCs w:val="24"/>
        </w:rPr>
        <w:t>Таблица разходи за инсталацията, в т.ч. мобилното оборудване:</w:t>
      </w:r>
    </w:p>
    <w:p w14:paraId="26D65596" w14:textId="59077726" w:rsidR="00C47AC3"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7870A9A0" wp14:editId="5D726542">
            <wp:extent cx="4970585" cy="2830498"/>
            <wp:effectExtent l="0" t="0" r="190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8427" cy="2829269"/>
                    </a:xfrm>
                    <a:prstGeom prst="rect">
                      <a:avLst/>
                    </a:prstGeom>
                    <a:noFill/>
                    <a:ln>
                      <a:noFill/>
                    </a:ln>
                  </pic:spPr>
                </pic:pic>
              </a:graphicData>
            </a:graphic>
          </wp:inline>
        </w:drawing>
      </w:r>
    </w:p>
    <w:p w14:paraId="079E2347" w14:textId="36F04B5C" w:rsidR="00C47AC3" w:rsidRDefault="00C47AC3" w:rsidP="0093018E">
      <w:pPr>
        <w:pStyle w:val="a5"/>
        <w:spacing w:before="120" w:after="120" w:line="240" w:lineRule="auto"/>
        <w:ind w:left="0"/>
        <w:contextualSpacing w:val="0"/>
        <w:jc w:val="both"/>
        <w:rPr>
          <w:rFonts w:ascii="Times New Roman" w:hAnsi="Times New Roman" w:cs="Times New Roman"/>
          <w:sz w:val="24"/>
          <w:szCs w:val="24"/>
        </w:rPr>
      </w:pPr>
      <w:r w:rsidRPr="00C47AC3">
        <w:rPr>
          <w:rFonts w:ascii="Times New Roman" w:hAnsi="Times New Roman" w:cs="Times New Roman"/>
          <w:sz w:val="24"/>
          <w:szCs w:val="24"/>
        </w:rPr>
        <w:t>Таблица разходи за ВиК- централно водоснабдяване от градската ВиК мрежа на гр. Троян:</w:t>
      </w:r>
    </w:p>
    <w:p w14:paraId="0E9E5309" w14:textId="77777777" w:rsidR="00953AD0" w:rsidRDefault="00953AD0" w:rsidP="0093018E">
      <w:pPr>
        <w:pStyle w:val="a5"/>
        <w:spacing w:before="120" w:after="120" w:line="240" w:lineRule="auto"/>
        <w:ind w:left="0"/>
        <w:contextualSpacing w:val="0"/>
        <w:jc w:val="both"/>
        <w:rPr>
          <w:rFonts w:ascii="Times New Roman" w:hAnsi="Times New Roman" w:cs="Times New Roman"/>
          <w:sz w:val="24"/>
          <w:szCs w:val="24"/>
        </w:rPr>
      </w:pPr>
    </w:p>
    <w:p w14:paraId="3B87D8D2" w14:textId="506A5C4F" w:rsidR="00C47AC3"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4A5EFC4E" wp14:editId="51AA557C">
            <wp:extent cx="6286500" cy="1463654"/>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6500" cy="1463654"/>
                    </a:xfrm>
                    <a:prstGeom prst="rect">
                      <a:avLst/>
                    </a:prstGeom>
                    <a:noFill/>
                    <a:ln>
                      <a:noFill/>
                    </a:ln>
                  </pic:spPr>
                </pic:pic>
              </a:graphicData>
            </a:graphic>
          </wp:inline>
        </w:drawing>
      </w:r>
    </w:p>
    <w:p w14:paraId="797EA3FF" w14:textId="282EEBCC" w:rsidR="00C47AC3" w:rsidRDefault="00C47AC3" w:rsidP="0093018E">
      <w:pPr>
        <w:pStyle w:val="a5"/>
        <w:spacing w:before="120" w:after="120" w:line="240" w:lineRule="auto"/>
        <w:ind w:left="0"/>
        <w:contextualSpacing w:val="0"/>
        <w:jc w:val="both"/>
        <w:rPr>
          <w:rFonts w:ascii="Times New Roman" w:hAnsi="Times New Roman" w:cs="Times New Roman"/>
          <w:sz w:val="24"/>
          <w:szCs w:val="24"/>
        </w:rPr>
      </w:pPr>
    </w:p>
    <w:p w14:paraId="2B18BB5D" w14:textId="29DAF8D6" w:rsidR="003A5886" w:rsidRDefault="003A5886" w:rsidP="0093018E">
      <w:pPr>
        <w:pStyle w:val="a5"/>
        <w:spacing w:before="120" w:after="120" w:line="240" w:lineRule="auto"/>
        <w:ind w:left="0"/>
        <w:contextualSpacing w:val="0"/>
        <w:jc w:val="both"/>
        <w:rPr>
          <w:rFonts w:ascii="Times New Roman" w:hAnsi="Times New Roman" w:cs="Times New Roman"/>
          <w:sz w:val="24"/>
          <w:szCs w:val="24"/>
        </w:rPr>
      </w:pPr>
    </w:p>
    <w:p w14:paraId="5088E576" w14:textId="04169851" w:rsidR="003A5886" w:rsidRDefault="003A5886" w:rsidP="0093018E">
      <w:pPr>
        <w:pStyle w:val="a5"/>
        <w:spacing w:before="120" w:after="120" w:line="240" w:lineRule="auto"/>
        <w:ind w:left="0"/>
        <w:contextualSpacing w:val="0"/>
        <w:jc w:val="both"/>
        <w:rPr>
          <w:rFonts w:ascii="Times New Roman" w:hAnsi="Times New Roman" w:cs="Times New Roman"/>
          <w:sz w:val="24"/>
          <w:szCs w:val="24"/>
        </w:rPr>
      </w:pPr>
    </w:p>
    <w:p w14:paraId="71DE1382" w14:textId="32EB696A" w:rsidR="003A5886" w:rsidRDefault="003A5886" w:rsidP="0093018E">
      <w:pPr>
        <w:pStyle w:val="a5"/>
        <w:spacing w:before="120" w:after="120" w:line="240" w:lineRule="auto"/>
        <w:ind w:left="0"/>
        <w:contextualSpacing w:val="0"/>
        <w:jc w:val="both"/>
        <w:rPr>
          <w:rFonts w:ascii="Times New Roman" w:hAnsi="Times New Roman" w:cs="Times New Roman"/>
          <w:sz w:val="24"/>
          <w:szCs w:val="24"/>
        </w:rPr>
      </w:pPr>
    </w:p>
    <w:p w14:paraId="0C37CEC5" w14:textId="1600CFE7" w:rsidR="003A5886" w:rsidRDefault="003A5886" w:rsidP="0093018E">
      <w:pPr>
        <w:pStyle w:val="a5"/>
        <w:spacing w:before="120" w:after="120" w:line="240" w:lineRule="auto"/>
        <w:ind w:left="0"/>
        <w:contextualSpacing w:val="0"/>
        <w:jc w:val="both"/>
        <w:rPr>
          <w:rFonts w:ascii="Times New Roman" w:hAnsi="Times New Roman" w:cs="Times New Roman"/>
          <w:sz w:val="24"/>
          <w:szCs w:val="24"/>
        </w:rPr>
      </w:pPr>
    </w:p>
    <w:p w14:paraId="383490C2" w14:textId="28B6D375" w:rsidR="003A5886" w:rsidRDefault="003A5886" w:rsidP="0093018E">
      <w:pPr>
        <w:pStyle w:val="a5"/>
        <w:spacing w:before="120" w:after="120" w:line="240" w:lineRule="auto"/>
        <w:ind w:left="0"/>
        <w:contextualSpacing w:val="0"/>
        <w:jc w:val="both"/>
        <w:rPr>
          <w:rFonts w:ascii="Times New Roman" w:hAnsi="Times New Roman" w:cs="Times New Roman"/>
          <w:sz w:val="24"/>
          <w:szCs w:val="24"/>
        </w:rPr>
      </w:pPr>
    </w:p>
    <w:p w14:paraId="08DAFF62" w14:textId="77777777" w:rsidR="003A5886" w:rsidRDefault="003A5886" w:rsidP="0093018E">
      <w:pPr>
        <w:pStyle w:val="a5"/>
        <w:spacing w:before="120" w:after="120" w:line="240" w:lineRule="auto"/>
        <w:ind w:left="0"/>
        <w:contextualSpacing w:val="0"/>
        <w:jc w:val="both"/>
        <w:rPr>
          <w:rFonts w:ascii="Times New Roman" w:hAnsi="Times New Roman" w:cs="Times New Roman"/>
          <w:sz w:val="24"/>
          <w:szCs w:val="24"/>
        </w:rPr>
      </w:pPr>
    </w:p>
    <w:p w14:paraId="0A66574A" w14:textId="77777777" w:rsidR="00C47AC3" w:rsidRPr="00901EAE" w:rsidRDefault="00C47AC3" w:rsidP="0093018E">
      <w:pPr>
        <w:pStyle w:val="a5"/>
        <w:spacing w:before="120" w:after="120" w:line="240" w:lineRule="auto"/>
        <w:ind w:left="0"/>
        <w:contextualSpacing w:val="0"/>
        <w:jc w:val="both"/>
        <w:rPr>
          <w:rFonts w:ascii="Times New Roman" w:hAnsi="Times New Roman" w:cs="Times New Roman"/>
          <w:sz w:val="24"/>
          <w:szCs w:val="24"/>
        </w:rPr>
      </w:pPr>
    </w:p>
    <w:p w14:paraId="330EBD26" w14:textId="03CB7255" w:rsidR="00DB40B6" w:rsidRDefault="00DB40B6" w:rsidP="0093018E">
      <w:pPr>
        <w:pStyle w:val="a5"/>
        <w:spacing w:before="120" w:after="120" w:line="240" w:lineRule="auto"/>
        <w:ind w:left="0" w:firstLine="708"/>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Транспортни и складови разходи за инсталацията за </w:t>
      </w:r>
      <w:r w:rsidR="00C03EE5">
        <w:rPr>
          <w:rFonts w:ascii="Times New Roman" w:hAnsi="Times New Roman" w:cs="Times New Roman"/>
          <w:sz w:val="24"/>
          <w:szCs w:val="24"/>
        </w:rPr>
        <w:t>компостиране на зелени и биоразградими отпадъци</w:t>
      </w:r>
    </w:p>
    <w:p w14:paraId="16A2EED1" w14:textId="447DA2E2" w:rsidR="00D24B66" w:rsidRPr="00953AD0" w:rsidRDefault="00953AD0" w:rsidP="0093018E">
      <w:pPr>
        <w:pStyle w:val="a5"/>
        <w:spacing w:before="120" w:after="120" w:line="240" w:lineRule="auto"/>
        <w:ind w:left="0"/>
        <w:contextualSpacing w:val="0"/>
        <w:jc w:val="both"/>
        <w:rPr>
          <w:rFonts w:ascii="Times New Roman" w:hAnsi="Times New Roman" w:cs="Times New Roman"/>
          <w:sz w:val="24"/>
          <w:szCs w:val="24"/>
          <w:lang w:val="en-US"/>
        </w:rPr>
      </w:pPr>
      <w:r w:rsidRPr="00953AD0">
        <w:rPr>
          <w:noProof/>
          <w:lang w:eastAsia="bg-BG"/>
        </w:rPr>
        <w:drawing>
          <wp:inline distT="0" distB="0" distL="0" distR="0" wp14:anchorId="1AC712CB" wp14:editId="0CC99DA1">
            <wp:extent cx="6285865" cy="4182386"/>
            <wp:effectExtent l="0" t="0" r="63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93039" cy="4187159"/>
                    </a:xfrm>
                    <a:prstGeom prst="rect">
                      <a:avLst/>
                    </a:prstGeom>
                    <a:noFill/>
                    <a:ln>
                      <a:noFill/>
                    </a:ln>
                  </pic:spPr>
                </pic:pic>
              </a:graphicData>
            </a:graphic>
          </wp:inline>
        </w:drawing>
      </w:r>
    </w:p>
    <w:p w14:paraId="03B07FAD" w14:textId="2A19BA67" w:rsidR="00D24B66" w:rsidRDefault="00DB40B6" w:rsidP="0093018E">
      <w:pPr>
        <w:pStyle w:val="a5"/>
        <w:spacing w:before="120" w:after="120" w:line="240" w:lineRule="auto"/>
        <w:ind w:left="0" w:firstLine="708"/>
        <w:contextualSpacing w:val="0"/>
        <w:jc w:val="both"/>
        <w:rPr>
          <w:rFonts w:ascii="Times New Roman" w:hAnsi="Times New Roman" w:cs="Times New Roman"/>
          <w:sz w:val="24"/>
          <w:szCs w:val="24"/>
        </w:rPr>
      </w:pPr>
      <w:r w:rsidRPr="00DB40B6">
        <w:rPr>
          <w:rFonts w:ascii="Times New Roman" w:hAnsi="Times New Roman" w:cs="Times New Roman"/>
          <w:sz w:val="24"/>
          <w:szCs w:val="24"/>
        </w:rPr>
        <w:t xml:space="preserve">Обобщена таблица разходи и определяне производствена цена на единица готова продукция за инсталацията за </w:t>
      </w:r>
      <w:r>
        <w:rPr>
          <w:rFonts w:ascii="Times New Roman" w:hAnsi="Times New Roman" w:cs="Times New Roman"/>
          <w:sz w:val="24"/>
          <w:szCs w:val="24"/>
        </w:rPr>
        <w:t>компостиране на зелени и биоразградими отпадъци</w:t>
      </w:r>
      <w:r w:rsidRPr="00DB40B6">
        <w:rPr>
          <w:rFonts w:ascii="Times New Roman" w:hAnsi="Times New Roman" w:cs="Times New Roman"/>
          <w:sz w:val="24"/>
          <w:szCs w:val="24"/>
        </w:rPr>
        <w:t>, база РП – 2020 г.:</w:t>
      </w:r>
    </w:p>
    <w:p w14:paraId="2EEDDEED" w14:textId="53CE71D0" w:rsidR="00C03EE5" w:rsidRPr="00953AD0"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21000036" wp14:editId="67EAD1F2">
            <wp:extent cx="6284973" cy="2032000"/>
            <wp:effectExtent l="0" t="0" r="190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7634" cy="2032860"/>
                    </a:xfrm>
                    <a:prstGeom prst="rect">
                      <a:avLst/>
                    </a:prstGeom>
                    <a:noFill/>
                    <a:ln>
                      <a:noFill/>
                    </a:ln>
                  </pic:spPr>
                </pic:pic>
              </a:graphicData>
            </a:graphic>
          </wp:inline>
        </w:drawing>
      </w:r>
    </w:p>
    <w:p w14:paraId="07FC7EB0" w14:textId="6E593BAA" w:rsidR="00F927BD" w:rsidRPr="000E02DF" w:rsidRDefault="000E02DF" w:rsidP="000E02DF">
      <w:pPr>
        <w:spacing w:before="120" w:after="120" w:line="240" w:lineRule="auto"/>
        <w:ind w:firstLine="708"/>
        <w:jc w:val="both"/>
        <w:rPr>
          <w:rFonts w:ascii="Times New Roman" w:hAnsi="Times New Roman" w:cs="Times New Roman"/>
          <w:b/>
          <w:sz w:val="24"/>
          <w:szCs w:val="24"/>
        </w:rPr>
      </w:pPr>
      <w:r w:rsidRPr="000E02DF">
        <w:rPr>
          <w:rFonts w:ascii="Times New Roman" w:hAnsi="Times New Roman" w:cs="Times New Roman"/>
          <w:b/>
          <w:sz w:val="24"/>
          <w:szCs w:val="24"/>
          <w:lang w:val="en-US"/>
        </w:rPr>
        <w:lastRenderedPageBreak/>
        <w:t>IV.</w:t>
      </w:r>
      <w:r w:rsidR="00F927BD" w:rsidRPr="000E02DF">
        <w:rPr>
          <w:rFonts w:ascii="Times New Roman" w:hAnsi="Times New Roman" w:cs="Times New Roman"/>
          <w:b/>
          <w:sz w:val="24"/>
          <w:szCs w:val="24"/>
          <w:lang w:val="en-US"/>
        </w:rPr>
        <w:t>2</w:t>
      </w:r>
      <w:r w:rsidRPr="000E02DF">
        <w:rPr>
          <w:rFonts w:ascii="Times New Roman" w:hAnsi="Times New Roman" w:cs="Times New Roman"/>
          <w:b/>
          <w:sz w:val="24"/>
          <w:szCs w:val="24"/>
        </w:rPr>
        <w:t>.</w:t>
      </w:r>
      <w:r w:rsidR="00F927BD" w:rsidRPr="000E02DF">
        <w:rPr>
          <w:rFonts w:ascii="Times New Roman" w:hAnsi="Times New Roman" w:cs="Times New Roman"/>
          <w:b/>
          <w:sz w:val="24"/>
          <w:szCs w:val="24"/>
        </w:rPr>
        <w:t xml:space="preserve"> ОЧАКВАНИ ПРИХОДИ ОТ ПРОДАЖБИ ОТ ИНСТАЛАЦИИТЕ С ХОРИЗОНТ 2035 Г.</w:t>
      </w:r>
    </w:p>
    <w:p w14:paraId="17015486" w14:textId="77425243" w:rsidR="00F927BD" w:rsidRDefault="00F927BD" w:rsidP="0093018E">
      <w:pPr>
        <w:pStyle w:val="a5"/>
        <w:spacing w:before="120" w:after="120" w:line="240" w:lineRule="auto"/>
        <w:ind w:left="0" w:firstLine="708"/>
        <w:contextualSpacing w:val="0"/>
        <w:jc w:val="both"/>
        <w:rPr>
          <w:rFonts w:ascii="Times New Roman" w:hAnsi="Times New Roman" w:cs="Times New Roman"/>
          <w:sz w:val="24"/>
          <w:szCs w:val="24"/>
        </w:rPr>
      </w:pPr>
      <w:r>
        <w:rPr>
          <w:rFonts w:ascii="Times New Roman" w:hAnsi="Times New Roman" w:cs="Times New Roman"/>
          <w:sz w:val="24"/>
          <w:szCs w:val="24"/>
        </w:rPr>
        <w:t>Приходите от двете инсталации са прогнозни и са формирани на база на проучване на действащите през 2020 г такива и с презумция за плавно нарастване в следващите 15 год.</w:t>
      </w:r>
    </w:p>
    <w:p w14:paraId="6835FE8C" w14:textId="3249D41C" w:rsidR="00F927BD" w:rsidRDefault="00F927BD"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Очаквани приходи от инсталацията за предварително третиране на ТБО:</w:t>
      </w:r>
    </w:p>
    <w:p w14:paraId="24058CA5" w14:textId="03161632" w:rsidR="00F927BD"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16D0156F" wp14:editId="4D46D8B5">
            <wp:extent cx="6286500" cy="23524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0" cy="2352420"/>
                    </a:xfrm>
                    <a:prstGeom prst="rect">
                      <a:avLst/>
                    </a:prstGeom>
                    <a:noFill/>
                    <a:ln>
                      <a:noFill/>
                    </a:ln>
                  </pic:spPr>
                </pic:pic>
              </a:graphicData>
            </a:graphic>
          </wp:inline>
        </w:drawing>
      </w:r>
    </w:p>
    <w:p w14:paraId="2A221B70" w14:textId="77777777" w:rsidR="003B2B26" w:rsidRDefault="003B2B26" w:rsidP="0093018E">
      <w:pPr>
        <w:pStyle w:val="a5"/>
        <w:spacing w:before="120" w:after="120" w:line="240" w:lineRule="auto"/>
        <w:ind w:left="0"/>
        <w:contextualSpacing w:val="0"/>
        <w:jc w:val="both"/>
        <w:rPr>
          <w:rFonts w:ascii="Times New Roman" w:hAnsi="Times New Roman" w:cs="Times New Roman"/>
          <w:sz w:val="24"/>
          <w:szCs w:val="24"/>
        </w:rPr>
      </w:pPr>
    </w:p>
    <w:p w14:paraId="555B1661" w14:textId="64FEF4E3" w:rsidR="00F927BD" w:rsidRDefault="00F927BD" w:rsidP="0045500C">
      <w:pPr>
        <w:pStyle w:val="a5"/>
        <w:numPr>
          <w:ilvl w:val="0"/>
          <w:numId w:val="41"/>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Очаквани приходи от инсталацията за компостиране на зелени и биоразградими отпадъци:</w:t>
      </w:r>
    </w:p>
    <w:p w14:paraId="79EBD5E1" w14:textId="01DD3B77" w:rsidR="00EA07BC" w:rsidRDefault="00953AD0" w:rsidP="0093018E">
      <w:pPr>
        <w:pStyle w:val="a5"/>
        <w:spacing w:before="120" w:after="120" w:line="240" w:lineRule="auto"/>
        <w:ind w:left="0"/>
        <w:contextualSpacing w:val="0"/>
        <w:jc w:val="both"/>
        <w:rPr>
          <w:rFonts w:ascii="Times New Roman" w:hAnsi="Times New Roman" w:cs="Times New Roman"/>
          <w:sz w:val="24"/>
          <w:szCs w:val="24"/>
        </w:rPr>
      </w:pPr>
      <w:r w:rsidRPr="00953AD0">
        <w:rPr>
          <w:noProof/>
          <w:lang w:eastAsia="bg-BG"/>
        </w:rPr>
        <w:drawing>
          <wp:inline distT="0" distB="0" distL="0" distR="0" wp14:anchorId="082AA902" wp14:editId="0CB411A7">
            <wp:extent cx="6271847" cy="87923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6500" cy="881285"/>
                    </a:xfrm>
                    <a:prstGeom prst="rect">
                      <a:avLst/>
                    </a:prstGeom>
                    <a:noFill/>
                    <a:ln>
                      <a:noFill/>
                    </a:ln>
                  </pic:spPr>
                </pic:pic>
              </a:graphicData>
            </a:graphic>
          </wp:inline>
        </w:drawing>
      </w:r>
    </w:p>
    <w:p w14:paraId="2F59731B"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15A19400"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72B77886"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03979330"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68F63821"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48D443D2"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123AB678"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7176D1A3"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24DAE525" w14:textId="609064E8" w:rsidR="003B2B26" w:rsidRPr="00F05997" w:rsidRDefault="003B2B26" w:rsidP="001655DD">
      <w:pPr>
        <w:pStyle w:val="a5"/>
        <w:spacing w:before="120" w:after="120" w:line="240" w:lineRule="auto"/>
        <w:ind w:left="0"/>
        <w:contextualSpacing w:val="0"/>
        <w:jc w:val="both"/>
        <w:rPr>
          <w:rFonts w:ascii="Times New Roman" w:hAnsi="Times New Roman" w:cs="Times New Roman"/>
          <w:b/>
          <w:sz w:val="24"/>
          <w:szCs w:val="24"/>
        </w:rPr>
      </w:pPr>
      <w:r w:rsidRPr="00F05997">
        <w:rPr>
          <w:rFonts w:ascii="Times New Roman" w:hAnsi="Times New Roman" w:cs="Times New Roman"/>
          <w:b/>
          <w:sz w:val="24"/>
          <w:szCs w:val="24"/>
          <w:u w:val="single"/>
        </w:rPr>
        <w:lastRenderedPageBreak/>
        <w:t xml:space="preserve">РАЗДЕЛ </w:t>
      </w:r>
      <w:r w:rsidRPr="00F05997">
        <w:rPr>
          <w:rFonts w:ascii="Times New Roman" w:hAnsi="Times New Roman" w:cs="Times New Roman"/>
          <w:b/>
          <w:sz w:val="24"/>
          <w:szCs w:val="24"/>
          <w:u w:val="single"/>
          <w:lang w:val="en-US"/>
        </w:rPr>
        <w:t>C</w:t>
      </w:r>
      <w:r w:rsidRPr="00F05997">
        <w:rPr>
          <w:rFonts w:ascii="Times New Roman" w:hAnsi="Times New Roman" w:cs="Times New Roman"/>
          <w:b/>
          <w:sz w:val="24"/>
          <w:szCs w:val="24"/>
        </w:rPr>
        <w:t>: Анализ за услугата от общ икономически ин</w:t>
      </w:r>
      <w:r w:rsidR="00F77F24" w:rsidRPr="00F05997">
        <w:rPr>
          <w:rFonts w:ascii="Times New Roman" w:hAnsi="Times New Roman" w:cs="Times New Roman"/>
          <w:b/>
          <w:sz w:val="24"/>
          <w:szCs w:val="24"/>
        </w:rPr>
        <w:t xml:space="preserve">терес (УОИИ) на </w:t>
      </w:r>
      <w:r w:rsidR="00F05997" w:rsidRPr="00F05997">
        <w:rPr>
          <w:rFonts w:ascii="Times New Roman" w:eastAsia="Calibri" w:hAnsi="Times New Roman" w:cs="Times New Roman"/>
          <w:b/>
          <w:sz w:val="24"/>
          <w:szCs w:val="24"/>
        </w:rPr>
        <w:t>„Хемус ресурс“ ООД</w:t>
      </w:r>
      <w:r w:rsidR="007B6E66">
        <w:rPr>
          <w:rFonts w:ascii="Times New Roman" w:eastAsia="Calibri" w:hAnsi="Times New Roman" w:cs="Times New Roman"/>
          <w:b/>
          <w:sz w:val="24"/>
          <w:szCs w:val="24"/>
        </w:rPr>
        <w:t>,</w:t>
      </w:r>
      <w:r w:rsidR="00F05997" w:rsidRPr="00F05997">
        <w:rPr>
          <w:rFonts w:ascii="Times New Roman" w:hAnsi="Times New Roman" w:cs="Times New Roman"/>
          <w:b/>
          <w:sz w:val="24"/>
          <w:szCs w:val="24"/>
        </w:rPr>
        <w:t xml:space="preserve"> </w:t>
      </w:r>
      <w:r w:rsidRPr="00F05997">
        <w:rPr>
          <w:rFonts w:ascii="Times New Roman" w:hAnsi="Times New Roman" w:cs="Times New Roman"/>
          <w:b/>
          <w:sz w:val="24"/>
          <w:szCs w:val="24"/>
        </w:rPr>
        <w:t>в това число определяне на нейните параметри, параметрите на компенсацията и механизмът за избягване на свръхкомпенсация за п</w:t>
      </w:r>
      <w:r w:rsidR="00F77F24" w:rsidRPr="00F05997">
        <w:rPr>
          <w:rFonts w:ascii="Times New Roman" w:hAnsi="Times New Roman" w:cs="Times New Roman"/>
          <w:b/>
          <w:sz w:val="24"/>
          <w:szCs w:val="24"/>
        </w:rPr>
        <w:t xml:space="preserve">редоставяната от </w:t>
      </w:r>
      <w:r w:rsidR="00F05997" w:rsidRPr="00F05997">
        <w:rPr>
          <w:rFonts w:ascii="Times New Roman" w:eastAsia="Calibri" w:hAnsi="Times New Roman" w:cs="Times New Roman"/>
          <w:b/>
          <w:sz w:val="24"/>
          <w:szCs w:val="24"/>
        </w:rPr>
        <w:t>„Хемус ресурс“ ООД</w:t>
      </w:r>
      <w:r w:rsidR="00F05997" w:rsidRPr="00F05997">
        <w:rPr>
          <w:rFonts w:ascii="Times New Roman" w:hAnsi="Times New Roman" w:cs="Times New Roman"/>
          <w:b/>
          <w:sz w:val="24"/>
          <w:szCs w:val="24"/>
        </w:rPr>
        <w:t xml:space="preserve"> </w:t>
      </w:r>
      <w:r w:rsidR="001655DD">
        <w:rPr>
          <w:rFonts w:ascii="Times New Roman" w:hAnsi="Times New Roman" w:cs="Times New Roman"/>
          <w:b/>
          <w:sz w:val="24"/>
          <w:szCs w:val="24"/>
        </w:rPr>
        <w:t>УОИИ</w:t>
      </w:r>
    </w:p>
    <w:p w14:paraId="7C958A5D"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0FEA0E65" w14:textId="10B0CFF2" w:rsidR="003B2B26" w:rsidRPr="003B2B26" w:rsidRDefault="002B02A6" w:rsidP="00E12C13">
      <w:pPr>
        <w:pStyle w:val="a5"/>
        <w:spacing w:before="120" w:after="120" w:line="240" w:lineRule="auto"/>
        <w:contextualSpacing w:val="0"/>
        <w:jc w:val="center"/>
        <w:rPr>
          <w:rFonts w:ascii="Times New Roman" w:hAnsi="Times New Roman" w:cs="Times New Roman"/>
          <w:sz w:val="24"/>
          <w:szCs w:val="24"/>
        </w:rPr>
      </w:pPr>
      <w:r>
        <w:rPr>
          <w:rFonts w:ascii="Times New Roman" w:hAnsi="Times New Roman" w:cs="Times New Roman"/>
          <w:sz w:val="24"/>
          <w:szCs w:val="24"/>
        </w:rPr>
        <w:t>СЪДЪРЖАНИЕ</w:t>
      </w:r>
    </w:p>
    <w:p w14:paraId="2136EEDE"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53767AA3" w14:textId="108E4761" w:rsidR="003B2B26" w:rsidRPr="003B2B26"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ОСНОВНИ </w:t>
      </w:r>
      <w:r w:rsidR="00F77F24">
        <w:rPr>
          <w:rFonts w:ascii="Times New Roman" w:hAnsi="Times New Roman" w:cs="Times New Roman"/>
          <w:sz w:val="24"/>
          <w:szCs w:val="24"/>
        </w:rPr>
        <w:t xml:space="preserve">ТЕМИ И </w:t>
      </w:r>
      <w:r>
        <w:rPr>
          <w:rFonts w:ascii="Times New Roman" w:hAnsi="Times New Roman" w:cs="Times New Roman"/>
          <w:sz w:val="24"/>
          <w:szCs w:val="24"/>
        </w:rPr>
        <w:t>ДОПУСКАНИЯ</w:t>
      </w:r>
      <w:r w:rsidR="00F77F24">
        <w:rPr>
          <w:rFonts w:ascii="Times New Roman" w:hAnsi="Times New Roman" w:cs="Times New Roman"/>
          <w:sz w:val="24"/>
          <w:szCs w:val="24"/>
        </w:rPr>
        <w:t xml:space="preserve"> НА АНАЛИЗА</w:t>
      </w:r>
    </w:p>
    <w:p w14:paraId="034B9DB4" w14:textId="5D7497ED" w:rsidR="003B2B26" w:rsidRPr="003B2B26"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МЕТОДОЛОГИЯ</w:t>
      </w:r>
    </w:p>
    <w:p w14:paraId="4126E2AE" w14:textId="68748F81" w:rsidR="003E6C4A"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ИНВЕСТИЦИОННИ РАЗХОДИ</w:t>
      </w:r>
    </w:p>
    <w:p w14:paraId="52C72A4A" w14:textId="24A729C8" w:rsidR="003B2B26"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ПРОГНОЗА ЗА РАЗХОДИТЕ ЗА ЕКСПЛОАТАЦИЯ И ПОДДРЪЖКА (ЕиП)</w:t>
      </w:r>
    </w:p>
    <w:p w14:paraId="2F097D3D" w14:textId="1AF6DB34" w:rsidR="003E6C4A"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ОПЕРАТИВНИ ПРИХОДИ</w:t>
      </w:r>
    </w:p>
    <w:p w14:paraId="639D94AB" w14:textId="685CF30F" w:rsidR="003E6C4A"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ФИНАНСОВ АНАЛИЗ</w:t>
      </w:r>
    </w:p>
    <w:p w14:paraId="1A031EED" w14:textId="75D5F72F" w:rsidR="003E6C4A"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АНАЛИЗ НА УОИИ</w:t>
      </w:r>
    </w:p>
    <w:p w14:paraId="720C24B3" w14:textId="1183F3E2" w:rsidR="003E6C4A" w:rsidRPr="003E6C4A" w:rsidRDefault="003E6C4A" w:rsidP="0045500C">
      <w:pPr>
        <w:pStyle w:val="a5"/>
        <w:numPr>
          <w:ilvl w:val="0"/>
          <w:numId w:val="69"/>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ЗАКЛЮЧЕНИЕ</w:t>
      </w:r>
    </w:p>
    <w:p w14:paraId="3DAE3E69"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609D20B4"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06FC7C13"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1F30A0D9"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2797644C"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75EF8BAD"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01CE6469"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65EECDA9"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1554AB1C"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6C350C10"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4A1CB92C" w14:textId="77777777" w:rsidR="003B2B26" w:rsidRPr="003B2B26" w:rsidRDefault="003B2B26" w:rsidP="0093018E">
      <w:pPr>
        <w:pStyle w:val="a5"/>
        <w:spacing w:before="120" w:after="120" w:line="240" w:lineRule="auto"/>
        <w:contextualSpacing w:val="0"/>
        <w:jc w:val="both"/>
        <w:rPr>
          <w:rFonts w:ascii="Times New Roman" w:hAnsi="Times New Roman" w:cs="Times New Roman"/>
          <w:sz w:val="24"/>
          <w:szCs w:val="24"/>
        </w:rPr>
      </w:pPr>
    </w:p>
    <w:p w14:paraId="7FEF1B5C" w14:textId="77777777" w:rsidR="00F927BD" w:rsidRDefault="00F927BD" w:rsidP="0093018E">
      <w:pPr>
        <w:pStyle w:val="a5"/>
        <w:spacing w:before="120" w:after="120" w:line="240" w:lineRule="auto"/>
        <w:ind w:left="0"/>
        <w:contextualSpacing w:val="0"/>
        <w:jc w:val="both"/>
        <w:rPr>
          <w:rFonts w:ascii="Times New Roman" w:hAnsi="Times New Roman" w:cs="Times New Roman"/>
          <w:sz w:val="24"/>
          <w:szCs w:val="24"/>
        </w:rPr>
      </w:pPr>
    </w:p>
    <w:p w14:paraId="589DDE6E" w14:textId="77777777" w:rsidR="007A7F9C" w:rsidRDefault="007A7F9C" w:rsidP="0093018E">
      <w:pPr>
        <w:pStyle w:val="a5"/>
        <w:spacing w:before="120" w:after="120" w:line="240" w:lineRule="auto"/>
        <w:ind w:left="0"/>
        <w:contextualSpacing w:val="0"/>
        <w:jc w:val="both"/>
        <w:rPr>
          <w:rFonts w:ascii="Times New Roman" w:hAnsi="Times New Roman" w:cs="Times New Roman"/>
          <w:sz w:val="24"/>
          <w:szCs w:val="24"/>
        </w:rPr>
      </w:pPr>
    </w:p>
    <w:p w14:paraId="4A2238B3" w14:textId="77777777" w:rsidR="00065695" w:rsidRDefault="00065695" w:rsidP="0093018E">
      <w:pPr>
        <w:pStyle w:val="a5"/>
        <w:spacing w:before="120" w:after="120" w:line="240" w:lineRule="auto"/>
        <w:ind w:left="0"/>
        <w:contextualSpacing w:val="0"/>
        <w:jc w:val="both"/>
        <w:rPr>
          <w:rFonts w:ascii="Times New Roman" w:hAnsi="Times New Roman" w:cs="Times New Roman"/>
          <w:sz w:val="24"/>
          <w:szCs w:val="24"/>
        </w:rPr>
      </w:pPr>
    </w:p>
    <w:p w14:paraId="1DE610C8" w14:textId="77777777" w:rsidR="00065695" w:rsidRDefault="00065695" w:rsidP="0093018E">
      <w:pPr>
        <w:pStyle w:val="a5"/>
        <w:spacing w:before="120" w:after="120" w:line="240" w:lineRule="auto"/>
        <w:ind w:left="0"/>
        <w:contextualSpacing w:val="0"/>
        <w:jc w:val="both"/>
        <w:rPr>
          <w:rFonts w:ascii="Times New Roman" w:hAnsi="Times New Roman" w:cs="Times New Roman"/>
          <w:sz w:val="24"/>
          <w:szCs w:val="24"/>
        </w:rPr>
      </w:pPr>
    </w:p>
    <w:p w14:paraId="1E1E95C3" w14:textId="77777777" w:rsidR="00065695" w:rsidRDefault="00065695" w:rsidP="0093018E">
      <w:pPr>
        <w:pStyle w:val="a5"/>
        <w:spacing w:before="120" w:after="120" w:line="240" w:lineRule="auto"/>
        <w:ind w:left="0"/>
        <w:contextualSpacing w:val="0"/>
        <w:jc w:val="both"/>
        <w:rPr>
          <w:rFonts w:ascii="Times New Roman" w:hAnsi="Times New Roman" w:cs="Times New Roman"/>
          <w:sz w:val="24"/>
          <w:szCs w:val="24"/>
        </w:rPr>
      </w:pPr>
    </w:p>
    <w:p w14:paraId="7755F3B3" w14:textId="6A7B725F" w:rsidR="00F77F24" w:rsidRPr="00F77F24" w:rsidRDefault="00F77F24" w:rsidP="007D4FF4">
      <w:pPr>
        <w:keepNext/>
        <w:keepLines/>
        <w:spacing w:before="120" w:after="120" w:line="276" w:lineRule="auto"/>
        <w:outlineLvl w:val="0"/>
        <w:rPr>
          <w:rFonts w:ascii="Cambria" w:eastAsia="Times New Roman" w:hAnsi="Cambria" w:cs="Times New Roman"/>
          <w:b/>
          <w:bCs/>
          <w:color w:val="365F91"/>
          <w:sz w:val="28"/>
          <w:szCs w:val="28"/>
          <w:lang w:eastAsia="bg-BG"/>
        </w:rPr>
      </w:pPr>
      <w:bookmarkStart w:id="5" w:name="_Toc53602762"/>
      <w:r w:rsidRPr="00F77F24">
        <w:rPr>
          <w:rFonts w:ascii="Cambria" w:eastAsia="Times New Roman" w:hAnsi="Cambria" w:cs="Times New Roman"/>
          <w:b/>
          <w:bCs/>
          <w:color w:val="365F91"/>
          <w:sz w:val="28"/>
          <w:szCs w:val="28"/>
          <w:lang w:eastAsia="bg-BG"/>
        </w:rPr>
        <w:lastRenderedPageBreak/>
        <w:t>Основни теми</w:t>
      </w:r>
    </w:p>
    <w:p w14:paraId="5233DDA1" w14:textId="77777777" w:rsidR="00F77F24" w:rsidRPr="00F77F24" w:rsidRDefault="00F77F24" w:rsidP="007D4FF4">
      <w:pPr>
        <w:keepNext/>
        <w:keepLines/>
        <w:spacing w:before="120" w:after="120" w:line="276" w:lineRule="auto"/>
        <w:outlineLvl w:val="0"/>
        <w:rPr>
          <w:rFonts w:ascii="Times New Roman" w:eastAsia="Times New Roman" w:hAnsi="Times New Roman" w:cs="Times New Roman"/>
          <w:bCs/>
          <w:sz w:val="24"/>
          <w:szCs w:val="24"/>
          <w:lang w:val="en-US" w:eastAsia="bg-BG"/>
        </w:rPr>
      </w:pPr>
      <w:r w:rsidRPr="00F77F24">
        <w:rPr>
          <w:rFonts w:ascii="Times New Roman" w:eastAsia="Times New Roman" w:hAnsi="Times New Roman" w:cs="Times New Roman"/>
          <w:bCs/>
          <w:sz w:val="24"/>
          <w:szCs w:val="24"/>
          <w:lang w:val="en-US" w:eastAsia="bg-BG"/>
        </w:rPr>
        <w:t>Основните теми от анализа включват нормативните правила относно функциите на органите на местно самоуправление, правомощията им свързани с предоставяне на УОИИ, методите и формите на финансиране на тези дейности (вкл. делегирани от държавата дейности и местни дейности), редът за предоставяне на финансиране от общинските бюджети.</w:t>
      </w:r>
    </w:p>
    <w:p w14:paraId="2ACA4E6B" w14:textId="1F99F9CB" w:rsidR="00F77F24" w:rsidRPr="00F77F24" w:rsidRDefault="00F77F24" w:rsidP="007D4FF4">
      <w:pPr>
        <w:keepNext/>
        <w:keepLines/>
        <w:spacing w:before="120" w:after="120" w:line="276" w:lineRule="auto"/>
        <w:outlineLvl w:val="0"/>
        <w:rPr>
          <w:rFonts w:ascii="Times New Roman" w:eastAsia="Times New Roman" w:hAnsi="Times New Roman" w:cs="Times New Roman"/>
          <w:bCs/>
          <w:sz w:val="24"/>
          <w:szCs w:val="24"/>
          <w:lang w:val="en-US" w:eastAsia="bg-BG"/>
        </w:rPr>
      </w:pPr>
      <w:r w:rsidRPr="00F77F24">
        <w:rPr>
          <w:rFonts w:ascii="Times New Roman" w:eastAsia="Times New Roman" w:hAnsi="Times New Roman" w:cs="Times New Roman"/>
          <w:bCs/>
          <w:sz w:val="24"/>
          <w:szCs w:val="24"/>
          <w:lang w:val="en-US" w:eastAsia="bg-BG"/>
        </w:rPr>
        <w:t>Анализът прави съпоставка на българската уредба със законодателството и практики на ЕС, за да установи наличието</w:t>
      </w:r>
      <w:r w:rsidR="00967A67">
        <w:rPr>
          <w:rFonts w:ascii="Times New Roman" w:eastAsia="Times New Roman" w:hAnsi="Times New Roman" w:cs="Times New Roman"/>
          <w:bCs/>
          <w:sz w:val="24"/>
          <w:szCs w:val="24"/>
          <w:lang w:eastAsia="bg-BG"/>
        </w:rPr>
        <w:t>,</w:t>
      </w:r>
      <w:r w:rsidRPr="00F77F24">
        <w:rPr>
          <w:rFonts w:ascii="Times New Roman" w:eastAsia="Times New Roman" w:hAnsi="Times New Roman" w:cs="Times New Roman"/>
          <w:bCs/>
          <w:sz w:val="24"/>
          <w:szCs w:val="24"/>
          <w:lang w:val="en-US" w:eastAsia="bg-BG"/>
        </w:rPr>
        <w:t xml:space="preserve"> или липсата на ясни и точни правила във връзка със следните аспекти на регулацията:</w:t>
      </w:r>
    </w:p>
    <w:p w14:paraId="2E2F2C0C" w14:textId="77777777" w:rsidR="00F77F24" w:rsidRPr="00F77F24" w:rsidRDefault="00F77F24" w:rsidP="0093018E">
      <w:pPr>
        <w:keepNext/>
        <w:keepLines/>
        <w:spacing w:before="120" w:after="120" w:line="276" w:lineRule="auto"/>
        <w:outlineLvl w:val="0"/>
        <w:rPr>
          <w:rFonts w:ascii="Times New Roman" w:eastAsia="Times New Roman" w:hAnsi="Times New Roman" w:cs="Times New Roman"/>
          <w:bCs/>
          <w:sz w:val="24"/>
          <w:szCs w:val="24"/>
          <w:lang w:val="en-US" w:eastAsia="bg-BG"/>
        </w:rPr>
      </w:pPr>
      <w:r w:rsidRPr="00F77F24">
        <w:rPr>
          <w:rFonts w:ascii="Times New Roman" w:eastAsia="Times New Roman" w:hAnsi="Times New Roman" w:cs="Times New Roman"/>
          <w:bCs/>
          <w:sz w:val="24"/>
          <w:szCs w:val="24"/>
          <w:lang w:val="en-US" w:eastAsia="bg-BG"/>
        </w:rPr>
        <w:t>-</w:t>
      </w:r>
      <w:r w:rsidRPr="00F77F24">
        <w:rPr>
          <w:rFonts w:ascii="Times New Roman" w:eastAsia="Times New Roman" w:hAnsi="Times New Roman" w:cs="Times New Roman"/>
          <w:bCs/>
          <w:sz w:val="24"/>
          <w:szCs w:val="24"/>
          <w:lang w:val="en-US" w:eastAsia="bg-BG"/>
        </w:rPr>
        <w:tab/>
        <w:t>предоставяне на публични ресурси за УОИИ;</w:t>
      </w:r>
    </w:p>
    <w:p w14:paraId="62B9A5A5" w14:textId="77777777" w:rsidR="00F77F24" w:rsidRPr="00F77F24" w:rsidRDefault="00F77F24" w:rsidP="0093018E">
      <w:pPr>
        <w:keepNext/>
        <w:keepLines/>
        <w:spacing w:before="120" w:after="120" w:line="276" w:lineRule="auto"/>
        <w:outlineLvl w:val="0"/>
        <w:rPr>
          <w:rFonts w:ascii="Times New Roman" w:eastAsia="Times New Roman" w:hAnsi="Times New Roman" w:cs="Times New Roman"/>
          <w:bCs/>
          <w:sz w:val="24"/>
          <w:szCs w:val="24"/>
          <w:lang w:val="en-US" w:eastAsia="bg-BG"/>
        </w:rPr>
      </w:pPr>
      <w:r w:rsidRPr="00F77F24">
        <w:rPr>
          <w:rFonts w:ascii="Times New Roman" w:eastAsia="Times New Roman" w:hAnsi="Times New Roman" w:cs="Times New Roman"/>
          <w:bCs/>
          <w:sz w:val="24"/>
          <w:szCs w:val="24"/>
          <w:lang w:val="en-US" w:eastAsia="bg-BG"/>
        </w:rPr>
        <w:t>-</w:t>
      </w:r>
      <w:r w:rsidRPr="00F77F24">
        <w:rPr>
          <w:rFonts w:ascii="Times New Roman" w:eastAsia="Times New Roman" w:hAnsi="Times New Roman" w:cs="Times New Roman"/>
          <w:bCs/>
          <w:sz w:val="24"/>
          <w:szCs w:val="24"/>
          <w:lang w:val="en-US" w:eastAsia="bg-BG"/>
        </w:rPr>
        <w:tab/>
        <w:t>определяне на УОИИ;</w:t>
      </w:r>
    </w:p>
    <w:p w14:paraId="07148A41" w14:textId="77777777" w:rsidR="00F77F24" w:rsidRPr="00F77F24" w:rsidRDefault="00F77F24" w:rsidP="0093018E">
      <w:pPr>
        <w:keepNext/>
        <w:keepLines/>
        <w:spacing w:before="120" w:after="120" w:line="276" w:lineRule="auto"/>
        <w:outlineLvl w:val="0"/>
        <w:rPr>
          <w:rFonts w:ascii="Times New Roman" w:eastAsia="Times New Roman" w:hAnsi="Times New Roman" w:cs="Times New Roman"/>
          <w:bCs/>
          <w:sz w:val="24"/>
          <w:szCs w:val="24"/>
          <w:lang w:val="en-US" w:eastAsia="bg-BG"/>
        </w:rPr>
      </w:pPr>
      <w:r w:rsidRPr="00F77F24">
        <w:rPr>
          <w:rFonts w:ascii="Times New Roman" w:eastAsia="Times New Roman" w:hAnsi="Times New Roman" w:cs="Times New Roman"/>
          <w:bCs/>
          <w:sz w:val="24"/>
          <w:szCs w:val="24"/>
          <w:lang w:val="en-US" w:eastAsia="bg-BG"/>
        </w:rPr>
        <w:t>-</w:t>
      </w:r>
      <w:r w:rsidRPr="00F77F24">
        <w:rPr>
          <w:rFonts w:ascii="Times New Roman" w:eastAsia="Times New Roman" w:hAnsi="Times New Roman" w:cs="Times New Roman"/>
          <w:bCs/>
          <w:sz w:val="24"/>
          <w:szCs w:val="24"/>
          <w:lang w:val="en-US" w:eastAsia="bg-BG"/>
        </w:rPr>
        <w:tab/>
        <w:t>актовете за възлагане на УОИИ;</w:t>
      </w:r>
    </w:p>
    <w:p w14:paraId="3A0894E3" w14:textId="77777777" w:rsidR="00F77F24" w:rsidRPr="00F77F24" w:rsidRDefault="00F77F24" w:rsidP="0093018E">
      <w:pPr>
        <w:keepNext/>
        <w:keepLines/>
        <w:spacing w:before="120" w:after="120" w:line="276" w:lineRule="auto"/>
        <w:outlineLvl w:val="0"/>
        <w:rPr>
          <w:rFonts w:ascii="Times New Roman" w:eastAsia="Times New Roman" w:hAnsi="Times New Roman" w:cs="Times New Roman"/>
          <w:bCs/>
          <w:sz w:val="24"/>
          <w:szCs w:val="24"/>
          <w:lang w:val="en-US" w:eastAsia="bg-BG"/>
        </w:rPr>
      </w:pPr>
      <w:r w:rsidRPr="00F77F24">
        <w:rPr>
          <w:rFonts w:ascii="Times New Roman" w:eastAsia="Times New Roman" w:hAnsi="Times New Roman" w:cs="Times New Roman"/>
          <w:bCs/>
          <w:sz w:val="24"/>
          <w:szCs w:val="24"/>
          <w:lang w:val="en-US" w:eastAsia="bg-BG"/>
        </w:rPr>
        <w:t>-</w:t>
      </w:r>
      <w:r w:rsidRPr="00F77F24">
        <w:rPr>
          <w:rFonts w:ascii="Times New Roman" w:eastAsia="Times New Roman" w:hAnsi="Times New Roman" w:cs="Times New Roman"/>
          <w:bCs/>
          <w:sz w:val="24"/>
          <w:szCs w:val="24"/>
          <w:lang w:val="en-US" w:eastAsia="bg-BG"/>
        </w:rPr>
        <w:tab/>
        <w:t>параметрите на компенсацията и начина за нейното определяне;</w:t>
      </w:r>
    </w:p>
    <w:p w14:paraId="7644A7EC" w14:textId="77777777" w:rsidR="00F77F24" w:rsidRPr="00F77F24" w:rsidRDefault="00F77F24" w:rsidP="0093018E">
      <w:pPr>
        <w:keepNext/>
        <w:keepLines/>
        <w:spacing w:before="120" w:after="120" w:line="276" w:lineRule="auto"/>
        <w:outlineLvl w:val="0"/>
        <w:rPr>
          <w:rFonts w:ascii="Times New Roman" w:eastAsia="Times New Roman" w:hAnsi="Times New Roman" w:cs="Times New Roman"/>
          <w:bCs/>
          <w:sz w:val="24"/>
          <w:szCs w:val="24"/>
          <w:lang w:val="en-US" w:eastAsia="bg-BG"/>
        </w:rPr>
      </w:pPr>
      <w:r w:rsidRPr="00F77F24">
        <w:rPr>
          <w:rFonts w:ascii="Times New Roman" w:eastAsia="Times New Roman" w:hAnsi="Times New Roman" w:cs="Times New Roman"/>
          <w:bCs/>
          <w:sz w:val="24"/>
          <w:szCs w:val="24"/>
          <w:lang w:val="en-US" w:eastAsia="bg-BG"/>
        </w:rPr>
        <w:t>-</w:t>
      </w:r>
      <w:r w:rsidRPr="00F77F24">
        <w:rPr>
          <w:rFonts w:ascii="Times New Roman" w:eastAsia="Times New Roman" w:hAnsi="Times New Roman" w:cs="Times New Roman"/>
          <w:bCs/>
          <w:sz w:val="24"/>
          <w:szCs w:val="24"/>
          <w:lang w:val="en-US" w:eastAsia="bg-BG"/>
        </w:rPr>
        <w:tab/>
        <w:t>мерките за избягване предоставянето на свръхкомпенсация;</w:t>
      </w:r>
    </w:p>
    <w:p w14:paraId="67407187" w14:textId="77777777" w:rsidR="00F77F24" w:rsidRPr="00F77F24" w:rsidRDefault="00F77F24" w:rsidP="0093018E">
      <w:pPr>
        <w:keepNext/>
        <w:keepLines/>
        <w:spacing w:before="120" w:after="120" w:line="276" w:lineRule="auto"/>
        <w:outlineLvl w:val="0"/>
        <w:rPr>
          <w:rFonts w:ascii="Times New Roman" w:eastAsia="Times New Roman" w:hAnsi="Times New Roman" w:cs="Times New Roman"/>
          <w:bCs/>
          <w:sz w:val="24"/>
          <w:szCs w:val="24"/>
          <w:lang w:eastAsia="bg-BG"/>
        </w:rPr>
      </w:pPr>
      <w:r w:rsidRPr="00F77F24">
        <w:rPr>
          <w:rFonts w:ascii="Times New Roman" w:eastAsia="Times New Roman" w:hAnsi="Times New Roman" w:cs="Times New Roman"/>
          <w:bCs/>
          <w:sz w:val="24"/>
          <w:szCs w:val="24"/>
          <w:lang w:val="en-US" w:eastAsia="bg-BG"/>
        </w:rPr>
        <w:t>-</w:t>
      </w:r>
      <w:r w:rsidRPr="00F77F24">
        <w:rPr>
          <w:rFonts w:ascii="Times New Roman" w:eastAsia="Times New Roman" w:hAnsi="Times New Roman" w:cs="Times New Roman"/>
          <w:bCs/>
          <w:sz w:val="24"/>
          <w:szCs w:val="24"/>
          <w:lang w:val="en-US" w:eastAsia="bg-BG"/>
        </w:rPr>
        <w:tab/>
        <w:t>задължения за прозрачност и докладване на бенефициерите</w:t>
      </w:r>
    </w:p>
    <w:p w14:paraId="3424AC8C" w14:textId="57A2F98F" w:rsidR="00CA2D51" w:rsidRPr="00F77F24" w:rsidRDefault="00CA2D51" w:rsidP="007D4FF4">
      <w:pPr>
        <w:keepNext/>
        <w:keepLines/>
        <w:spacing w:before="120" w:after="120" w:line="276" w:lineRule="auto"/>
        <w:outlineLvl w:val="0"/>
        <w:rPr>
          <w:rFonts w:ascii="Times New Roman" w:eastAsia="Times New Roman" w:hAnsi="Times New Roman" w:cs="Times New Roman"/>
          <w:bCs/>
          <w:sz w:val="28"/>
          <w:szCs w:val="28"/>
          <w:lang w:eastAsia="bg-BG"/>
        </w:rPr>
      </w:pPr>
      <w:r w:rsidRPr="00CA2D51">
        <w:rPr>
          <w:rFonts w:ascii="Cambria" w:eastAsia="Times New Roman" w:hAnsi="Cambria" w:cs="Times New Roman"/>
          <w:b/>
          <w:bCs/>
          <w:color w:val="365F91"/>
          <w:sz w:val="28"/>
          <w:szCs w:val="28"/>
          <w:lang w:eastAsia="bg-BG"/>
        </w:rPr>
        <w:t>Основни допускания</w:t>
      </w:r>
      <w:bookmarkEnd w:id="5"/>
    </w:p>
    <w:p w14:paraId="7DFC526B" w14:textId="77777777" w:rsidR="00CA2D51" w:rsidRDefault="00CA2D51" w:rsidP="007D4FF4">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При изготвянето на анализа на услугата от общ икономически интерес (УОИИ) са направени следните допускания:</w:t>
      </w:r>
    </w:p>
    <w:p w14:paraId="795CECD3" w14:textId="6E4CC24E" w:rsidR="00467CDB" w:rsidRDefault="00B304F0" w:rsidP="007D4FF4">
      <w:pPr>
        <w:spacing w:before="120" w:after="120" w:line="276" w:lineRule="auto"/>
        <w:jc w:val="both"/>
        <w:rPr>
          <w:rFonts w:ascii="Times New Roman" w:eastAsia="Calibri" w:hAnsi="Times New Roman" w:cs="Times New Roman"/>
          <w:sz w:val="24"/>
          <w:szCs w:val="24"/>
          <w:lang w:eastAsia="bg-BG"/>
        </w:rPr>
      </w:pPr>
      <w:r w:rsidRPr="00B304F0">
        <w:rPr>
          <w:rFonts w:ascii="Times New Roman" w:eastAsia="Calibri" w:hAnsi="Times New Roman" w:cs="Times New Roman"/>
          <w:sz w:val="24"/>
          <w:szCs w:val="24"/>
          <w:lang w:eastAsia="bg-BG"/>
        </w:rPr>
        <w:t>Услуги</w:t>
      </w:r>
      <w:r w:rsidR="00467CDB">
        <w:rPr>
          <w:rFonts w:ascii="Times New Roman" w:eastAsia="Calibri" w:hAnsi="Times New Roman" w:cs="Times New Roman"/>
          <w:sz w:val="24"/>
          <w:szCs w:val="24"/>
          <w:lang w:eastAsia="bg-BG"/>
        </w:rPr>
        <w:t>те</w:t>
      </w:r>
      <w:r w:rsidRPr="00B304F0">
        <w:rPr>
          <w:rFonts w:ascii="Times New Roman" w:eastAsia="Calibri" w:hAnsi="Times New Roman" w:cs="Times New Roman"/>
          <w:sz w:val="24"/>
          <w:szCs w:val="24"/>
          <w:lang w:eastAsia="bg-BG"/>
        </w:rPr>
        <w:t xml:space="preserve"> в областта на опазването на околната среда и рационалното използване на природните ресурси</w:t>
      </w:r>
      <w:r>
        <w:rPr>
          <w:rFonts w:ascii="Times New Roman" w:eastAsia="Calibri" w:hAnsi="Times New Roman" w:cs="Times New Roman"/>
          <w:sz w:val="24"/>
          <w:szCs w:val="24"/>
          <w:lang w:eastAsia="bg-BG"/>
        </w:rPr>
        <w:t>, включва</w:t>
      </w:r>
      <w:r w:rsidR="00967A67">
        <w:rPr>
          <w:rFonts w:ascii="Times New Roman" w:eastAsia="Calibri" w:hAnsi="Times New Roman" w:cs="Times New Roman"/>
          <w:sz w:val="24"/>
          <w:szCs w:val="24"/>
          <w:lang w:eastAsia="bg-BG"/>
        </w:rPr>
        <w:t>т</w:t>
      </w:r>
      <w:r>
        <w:rPr>
          <w:rFonts w:ascii="Times New Roman" w:eastAsia="Calibri" w:hAnsi="Times New Roman" w:cs="Times New Roman"/>
          <w:sz w:val="24"/>
          <w:szCs w:val="24"/>
          <w:lang w:eastAsia="bg-BG"/>
        </w:rPr>
        <w:t xml:space="preserve"> широк спектър от дейности </w:t>
      </w:r>
      <w:r w:rsidRPr="00B304F0">
        <w:rPr>
          <w:rFonts w:ascii="Times New Roman" w:eastAsia="Calibri" w:hAnsi="Times New Roman" w:cs="Times New Roman"/>
          <w:sz w:val="24"/>
          <w:szCs w:val="24"/>
          <w:lang w:eastAsia="bg-BG"/>
        </w:rPr>
        <w:t>по управление на отпадъците</w:t>
      </w:r>
      <w:r w:rsidR="0022225C">
        <w:rPr>
          <w:rFonts w:ascii="Times New Roman" w:eastAsia="Calibri" w:hAnsi="Times New Roman" w:cs="Times New Roman"/>
          <w:sz w:val="24"/>
          <w:szCs w:val="24"/>
          <w:lang w:eastAsia="bg-BG"/>
        </w:rPr>
        <w:t>,</w:t>
      </w:r>
      <w:r w:rsidR="00467CDB">
        <w:rPr>
          <w:rFonts w:ascii="Times New Roman" w:eastAsia="Calibri" w:hAnsi="Times New Roman" w:cs="Times New Roman"/>
          <w:sz w:val="24"/>
          <w:szCs w:val="24"/>
          <w:lang w:eastAsia="bg-BG"/>
        </w:rPr>
        <w:t xml:space="preserve">  както следва: </w:t>
      </w:r>
    </w:p>
    <w:p w14:paraId="40558013" w14:textId="77777777" w:rsidR="00467CDB" w:rsidRDefault="00467CDB" w:rsidP="0045500C">
      <w:pPr>
        <w:numPr>
          <w:ilvl w:val="0"/>
          <w:numId w:val="71"/>
        </w:numPr>
        <w:spacing w:before="120" w:after="120" w:line="276" w:lineRule="auto"/>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Събиране и</w:t>
      </w:r>
      <w:r w:rsidR="00B304F0" w:rsidRPr="00B304F0">
        <w:rPr>
          <w:rFonts w:ascii="Times New Roman" w:eastAsia="Calibri" w:hAnsi="Times New Roman" w:cs="Times New Roman"/>
          <w:sz w:val="24"/>
          <w:szCs w:val="24"/>
          <w:lang w:eastAsia="bg-BG"/>
        </w:rPr>
        <w:t xml:space="preserve"> транспортиране</w:t>
      </w:r>
      <w:r>
        <w:rPr>
          <w:rFonts w:ascii="Times New Roman" w:eastAsia="Calibri" w:hAnsi="Times New Roman" w:cs="Times New Roman"/>
          <w:sz w:val="24"/>
          <w:szCs w:val="24"/>
          <w:lang w:eastAsia="bg-BG"/>
        </w:rPr>
        <w:t xml:space="preserve"> на ТБО;</w:t>
      </w:r>
    </w:p>
    <w:p w14:paraId="4535B97C" w14:textId="77777777" w:rsidR="00467CDB" w:rsidRDefault="00467CDB" w:rsidP="0045500C">
      <w:pPr>
        <w:numPr>
          <w:ilvl w:val="0"/>
          <w:numId w:val="71"/>
        </w:numPr>
        <w:spacing w:before="120" w:after="120" w:line="276" w:lineRule="auto"/>
        <w:jc w:val="both"/>
        <w:rPr>
          <w:rFonts w:ascii="Times New Roman" w:eastAsia="Calibri" w:hAnsi="Times New Roman" w:cs="Times New Roman"/>
          <w:sz w:val="24"/>
          <w:szCs w:val="24"/>
          <w:lang w:eastAsia="bg-BG"/>
        </w:rPr>
      </w:pPr>
      <w:r w:rsidRPr="00467CDB">
        <w:rPr>
          <w:rFonts w:ascii="Times New Roman" w:eastAsia="Calibri" w:hAnsi="Times New Roman" w:cs="Times New Roman"/>
          <w:sz w:val="24"/>
          <w:szCs w:val="24"/>
          <w:lang w:eastAsia="bg-BG"/>
        </w:rPr>
        <w:t>С</w:t>
      </w:r>
      <w:r w:rsidR="00B304F0" w:rsidRPr="00467CDB">
        <w:rPr>
          <w:rFonts w:ascii="Times New Roman" w:eastAsia="Calibri" w:hAnsi="Times New Roman" w:cs="Times New Roman"/>
          <w:sz w:val="24"/>
          <w:szCs w:val="24"/>
          <w:lang w:eastAsia="bg-BG"/>
        </w:rPr>
        <w:t xml:space="preserve">ъхраняване, оползотворяване и обезвреждане на </w:t>
      </w:r>
      <w:r w:rsidRPr="00467CDB">
        <w:rPr>
          <w:rFonts w:ascii="Times New Roman" w:eastAsia="Calibri" w:hAnsi="Times New Roman" w:cs="Times New Roman"/>
          <w:sz w:val="24"/>
          <w:szCs w:val="24"/>
          <w:lang w:eastAsia="bg-BG"/>
        </w:rPr>
        <w:t>ТБО;</w:t>
      </w:r>
    </w:p>
    <w:p w14:paraId="79A54368" w14:textId="77777777" w:rsidR="00467CDB" w:rsidRDefault="00467CDB" w:rsidP="0045500C">
      <w:pPr>
        <w:numPr>
          <w:ilvl w:val="0"/>
          <w:numId w:val="71"/>
        </w:numPr>
        <w:spacing w:before="120" w:after="120" w:line="276" w:lineRule="auto"/>
        <w:jc w:val="both"/>
        <w:rPr>
          <w:rFonts w:ascii="Times New Roman" w:eastAsia="Calibri" w:hAnsi="Times New Roman" w:cs="Times New Roman"/>
          <w:sz w:val="24"/>
          <w:szCs w:val="24"/>
          <w:lang w:eastAsia="bg-BG"/>
        </w:rPr>
      </w:pPr>
      <w:r w:rsidRPr="00467CDB">
        <w:rPr>
          <w:rFonts w:ascii="Times New Roman" w:eastAsia="Calibri" w:hAnsi="Times New Roman" w:cs="Times New Roman"/>
          <w:sz w:val="24"/>
          <w:szCs w:val="24"/>
          <w:lang w:eastAsia="bg-BG"/>
        </w:rPr>
        <w:t>И</w:t>
      </w:r>
      <w:r w:rsidR="00B304F0" w:rsidRPr="00467CDB">
        <w:rPr>
          <w:rFonts w:ascii="Times New Roman" w:eastAsia="Calibri" w:hAnsi="Times New Roman" w:cs="Times New Roman"/>
          <w:sz w:val="24"/>
          <w:szCs w:val="24"/>
          <w:lang w:eastAsia="bg-BG"/>
        </w:rPr>
        <w:t>зграждане, поддържане, управление и експлоатация на депа</w:t>
      </w:r>
      <w:r w:rsidRPr="00467CDB">
        <w:rPr>
          <w:rFonts w:ascii="Times New Roman" w:eastAsia="Calibri" w:hAnsi="Times New Roman" w:cs="Times New Roman"/>
          <w:sz w:val="24"/>
          <w:szCs w:val="24"/>
          <w:lang w:eastAsia="bg-BG"/>
        </w:rPr>
        <w:t xml:space="preserve"> за неопасни ТБО;</w:t>
      </w:r>
    </w:p>
    <w:p w14:paraId="5AE06044" w14:textId="5417DADA" w:rsidR="00467CDB" w:rsidRPr="00467CDB" w:rsidRDefault="00467CDB" w:rsidP="0045500C">
      <w:pPr>
        <w:numPr>
          <w:ilvl w:val="0"/>
          <w:numId w:val="71"/>
        </w:numPr>
        <w:spacing w:before="120" w:after="120" w:line="276" w:lineRule="auto"/>
        <w:jc w:val="both"/>
        <w:rPr>
          <w:rFonts w:ascii="Times New Roman" w:eastAsia="Calibri" w:hAnsi="Times New Roman" w:cs="Times New Roman"/>
          <w:sz w:val="24"/>
          <w:szCs w:val="24"/>
          <w:lang w:eastAsia="bg-BG"/>
        </w:rPr>
      </w:pPr>
      <w:r w:rsidRPr="00467CDB">
        <w:rPr>
          <w:rFonts w:ascii="Times New Roman" w:eastAsia="Calibri" w:hAnsi="Times New Roman" w:cs="Times New Roman"/>
          <w:sz w:val="24"/>
          <w:szCs w:val="24"/>
          <w:lang w:eastAsia="bg-BG"/>
        </w:rPr>
        <w:t>И</w:t>
      </w:r>
      <w:r w:rsidR="00B304F0" w:rsidRPr="00467CDB">
        <w:rPr>
          <w:rFonts w:ascii="Times New Roman" w:eastAsia="Calibri" w:hAnsi="Times New Roman" w:cs="Times New Roman"/>
          <w:sz w:val="24"/>
          <w:szCs w:val="24"/>
          <w:lang w:eastAsia="bg-BG"/>
        </w:rPr>
        <w:t>нсталации и съоръжения за обезвреждане</w:t>
      </w:r>
      <w:r w:rsidRPr="00467CDB">
        <w:rPr>
          <w:rFonts w:ascii="Times New Roman" w:eastAsia="Calibri" w:hAnsi="Times New Roman" w:cs="Times New Roman"/>
          <w:sz w:val="24"/>
          <w:szCs w:val="24"/>
          <w:lang w:eastAsia="bg-BG"/>
        </w:rPr>
        <w:t xml:space="preserve"> и оползотворяване на отпадъци.</w:t>
      </w:r>
    </w:p>
    <w:p w14:paraId="40FF817C" w14:textId="7A7AFA47" w:rsidR="00B304F0" w:rsidRPr="00E87D3F" w:rsidRDefault="00B304F0" w:rsidP="007D4FF4">
      <w:pPr>
        <w:spacing w:before="120" w:after="120" w:line="276" w:lineRule="auto"/>
        <w:jc w:val="both"/>
        <w:rPr>
          <w:rFonts w:ascii="Times New Roman" w:eastAsia="Calibri" w:hAnsi="Times New Roman" w:cs="Times New Roman"/>
          <w:sz w:val="24"/>
          <w:szCs w:val="24"/>
          <w:lang w:eastAsia="bg-BG"/>
        </w:rPr>
      </w:pPr>
      <w:r w:rsidRPr="00E87D3F">
        <w:rPr>
          <w:rFonts w:ascii="Times New Roman" w:eastAsia="Calibri" w:hAnsi="Times New Roman" w:cs="Times New Roman"/>
          <w:sz w:val="24"/>
          <w:szCs w:val="24"/>
          <w:lang w:eastAsia="bg-BG"/>
        </w:rPr>
        <w:t>Всяка от тези дейности е сама по себе си услуга и може да се възложи като УОИИ отделно.</w:t>
      </w:r>
    </w:p>
    <w:p w14:paraId="1EBBA9F1" w14:textId="592C14E4" w:rsidR="00565B4D" w:rsidRPr="00565B4D" w:rsidRDefault="00CA2D51" w:rsidP="007D4FF4">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Анализът се изготвя за </w:t>
      </w:r>
      <w:r w:rsidR="003717D1">
        <w:rPr>
          <w:rFonts w:ascii="Times New Roman" w:eastAsia="Calibri" w:hAnsi="Times New Roman" w:cs="Times New Roman"/>
          <w:sz w:val="24"/>
          <w:szCs w:val="24"/>
        </w:rPr>
        <w:t>„Хемус ресурс“ ООД</w:t>
      </w:r>
      <w:r w:rsidR="00EC261A">
        <w:rPr>
          <w:rFonts w:ascii="Times New Roman" w:eastAsia="Calibri" w:hAnsi="Times New Roman" w:cs="Times New Roman"/>
          <w:sz w:val="24"/>
          <w:szCs w:val="24"/>
        </w:rPr>
        <w:t xml:space="preserve"> (дружество с общинско участие на общините Троян и Априлци)</w:t>
      </w:r>
      <w:r w:rsidR="001E1FBC">
        <w:rPr>
          <w:rFonts w:ascii="Times New Roman" w:eastAsia="Calibri" w:hAnsi="Times New Roman" w:cs="Times New Roman"/>
          <w:sz w:val="24"/>
          <w:szCs w:val="24"/>
        </w:rPr>
        <w:t xml:space="preserve">, </w:t>
      </w:r>
      <w:r w:rsidR="00967A67">
        <w:rPr>
          <w:rFonts w:ascii="Times New Roman" w:eastAsia="Calibri" w:hAnsi="Times New Roman" w:cs="Times New Roman"/>
          <w:sz w:val="24"/>
          <w:szCs w:val="24"/>
          <w:lang w:eastAsia="bg-BG"/>
        </w:rPr>
        <w:t xml:space="preserve">с местонахождение </w:t>
      </w:r>
      <w:r w:rsidR="00565B4D" w:rsidRPr="00565B4D">
        <w:rPr>
          <w:rFonts w:ascii="Times New Roman" w:eastAsia="Calibri" w:hAnsi="Times New Roman" w:cs="Times New Roman"/>
          <w:sz w:val="24"/>
          <w:szCs w:val="24"/>
          <w:lang w:eastAsia="bg-BG"/>
        </w:rPr>
        <w:t xml:space="preserve">УПИ І-34  в кв. 92 по регулационния план на село Калейца, с площ от 15 747 кв.м., попадащ в поземлен имот с идентификатор 35290.8.34 по кадастралната карта на с. Калейца </w:t>
      </w:r>
      <w:r w:rsidR="00565B4D">
        <w:rPr>
          <w:rFonts w:ascii="Times New Roman" w:eastAsia="Calibri" w:hAnsi="Times New Roman" w:cs="Times New Roman"/>
          <w:sz w:val="24"/>
          <w:szCs w:val="24"/>
          <w:lang w:eastAsia="bg-BG"/>
        </w:rPr>
        <w:t>–</w:t>
      </w:r>
      <w:r w:rsidR="001E1FBC">
        <w:rPr>
          <w:rFonts w:ascii="Times New Roman" w:eastAsia="Calibri" w:hAnsi="Times New Roman" w:cs="Times New Roman"/>
          <w:sz w:val="24"/>
          <w:szCs w:val="24"/>
          <w:lang w:eastAsia="bg-BG"/>
        </w:rPr>
        <w:t xml:space="preserve"> </w:t>
      </w:r>
      <w:r w:rsidR="00565B4D">
        <w:rPr>
          <w:rFonts w:ascii="Times New Roman" w:eastAsia="Calibri" w:hAnsi="Times New Roman" w:cs="Times New Roman"/>
          <w:sz w:val="24"/>
          <w:szCs w:val="24"/>
          <w:lang w:eastAsia="bg-BG"/>
        </w:rPr>
        <w:t xml:space="preserve">частна </w:t>
      </w:r>
      <w:r w:rsidR="00EC261A">
        <w:rPr>
          <w:rFonts w:ascii="Times New Roman" w:eastAsia="Calibri" w:hAnsi="Times New Roman" w:cs="Times New Roman"/>
          <w:sz w:val="24"/>
          <w:szCs w:val="24"/>
          <w:lang w:eastAsia="bg-BG"/>
        </w:rPr>
        <w:t>общинска собственост</w:t>
      </w:r>
    </w:p>
    <w:p w14:paraId="256493FB" w14:textId="77777777" w:rsidR="00CA2D51" w:rsidRPr="003717D1" w:rsidRDefault="00CA2D51" w:rsidP="0045500C">
      <w:pPr>
        <w:pStyle w:val="a5"/>
        <w:numPr>
          <w:ilvl w:val="0"/>
          <w:numId w:val="70"/>
        </w:numPr>
        <w:spacing w:before="120" w:after="120" w:line="276" w:lineRule="auto"/>
        <w:jc w:val="both"/>
        <w:rPr>
          <w:rFonts w:ascii="Times New Roman" w:eastAsia="Calibri" w:hAnsi="Times New Roman" w:cs="Times New Roman"/>
          <w:sz w:val="24"/>
          <w:szCs w:val="24"/>
          <w:lang w:eastAsia="bg-BG"/>
        </w:rPr>
      </w:pPr>
      <w:r w:rsidRPr="003717D1">
        <w:rPr>
          <w:rFonts w:ascii="Times New Roman" w:eastAsia="Calibri" w:hAnsi="Times New Roman" w:cs="Times New Roman"/>
          <w:sz w:val="24"/>
          <w:szCs w:val="24"/>
          <w:lang w:eastAsia="bg-BG"/>
        </w:rPr>
        <w:lastRenderedPageBreak/>
        <w:t>Полезният живот на оборудването и машините е 10 години</w:t>
      </w:r>
    </w:p>
    <w:p w14:paraId="1E8DBBA2" w14:textId="77777777" w:rsidR="00CA2D51" w:rsidRPr="003717D1" w:rsidRDefault="00CA2D51" w:rsidP="0045500C">
      <w:pPr>
        <w:pStyle w:val="a5"/>
        <w:numPr>
          <w:ilvl w:val="0"/>
          <w:numId w:val="70"/>
        </w:numPr>
        <w:spacing w:before="120" w:after="120" w:line="276" w:lineRule="auto"/>
        <w:jc w:val="both"/>
        <w:rPr>
          <w:rFonts w:ascii="Times New Roman" w:eastAsia="Calibri" w:hAnsi="Times New Roman" w:cs="Times New Roman"/>
          <w:sz w:val="24"/>
          <w:szCs w:val="24"/>
          <w:lang w:eastAsia="bg-BG"/>
        </w:rPr>
      </w:pPr>
      <w:r w:rsidRPr="003717D1">
        <w:rPr>
          <w:rFonts w:ascii="Times New Roman" w:eastAsia="Calibri" w:hAnsi="Times New Roman" w:cs="Times New Roman"/>
          <w:sz w:val="24"/>
          <w:szCs w:val="24"/>
          <w:lang w:eastAsia="bg-BG"/>
        </w:rPr>
        <w:t>Базовата година за целите на финансовия анализ е 2020 г.</w:t>
      </w:r>
    </w:p>
    <w:p w14:paraId="3E63F936" w14:textId="77777777" w:rsidR="00CA2D51" w:rsidRPr="003717D1" w:rsidRDefault="00CA2D51" w:rsidP="0045500C">
      <w:pPr>
        <w:pStyle w:val="a5"/>
        <w:numPr>
          <w:ilvl w:val="0"/>
          <w:numId w:val="70"/>
        </w:numPr>
        <w:spacing w:before="120" w:after="120" w:line="276" w:lineRule="auto"/>
        <w:jc w:val="both"/>
        <w:rPr>
          <w:rFonts w:ascii="Times New Roman" w:eastAsia="Calibri" w:hAnsi="Times New Roman" w:cs="Times New Roman"/>
          <w:sz w:val="24"/>
          <w:szCs w:val="24"/>
          <w:lang w:eastAsia="bg-BG"/>
        </w:rPr>
      </w:pPr>
      <w:r w:rsidRPr="003717D1">
        <w:rPr>
          <w:rFonts w:ascii="Times New Roman" w:eastAsia="Calibri" w:hAnsi="Times New Roman" w:cs="Times New Roman"/>
          <w:sz w:val="24"/>
          <w:szCs w:val="24"/>
          <w:lang w:eastAsia="bg-BG"/>
        </w:rPr>
        <w:t>Първата година от прогнозния период е 2021 г.</w:t>
      </w:r>
    </w:p>
    <w:p w14:paraId="1C5C71C6" w14:textId="77777777" w:rsidR="00CA2D51" w:rsidRPr="003717D1" w:rsidRDefault="00CA2D51" w:rsidP="0045500C">
      <w:pPr>
        <w:pStyle w:val="a5"/>
        <w:numPr>
          <w:ilvl w:val="0"/>
          <w:numId w:val="70"/>
        </w:numPr>
        <w:spacing w:before="120" w:after="120" w:line="276" w:lineRule="auto"/>
        <w:jc w:val="both"/>
        <w:rPr>
          <w:rFonts w:ascii="Times New Roman" w:eastAsia="Calibri" w:hAnsi="Times New Roman" w:cs="Times New Roman"/>
          <w:sz w:val="24"/>
          <w:szCs w:val="24"/>
          <w:lang w:eastAsia="bg-BG"/>
        </w:rPr>
      </w:pPr>
      <w:r w:rsidRPr="003717D1">
        <w:rPr>
          <w:rFonts w:ascii="Times New Roman" w:eastAsia="Calibri" w:hAnsi="Times New Roman" w:cs="Times New Roman"/>
          <w:sz w:val="24"/>
          <w:szCs w:val="24"/>
          <w:lang w:eastAsia="bg-BG"/>
        </w:rPr>
        <w:t>Референтният период е 10 години до 2030 г. включително</w:t>
      </w:r>
    </w:p>
    <w:p w14:paraId="218574A6" w14:textId="77777777" w:rsidR="00CA2D51" w:rsidRPr="003717D1" w:rsidRDefault="00CA2D51" w:rsidP="0045500C">
      <w:pPr>
        <w:pStyle w:val="a5"/>
        <w:numPr>
          <w:ilvl w:val="0"/>
          <w:numId w:val="70"/>
        </w:numPr>
        <w:spacing w:before="120" w:after="120" w:line="276" w:lineRule="auto"/>
        <w:jc w:val="both"/>
        <w:rPr>
          <w:rFonts w:ascii="Times New Roman" w:eastAsia="Calibri" w:hAnsi="Times New Roman" w:cs="Times New Roman"/>
          <w:sz w:val="24"/>
          <w:szCs w:val="24"/>
          <w:lang w:eastAsia="bg-BG"/>
        </w:rPr>
      </w:pPr>
      <w:r w:rsidRPr="003717D1">
        <w:rPr>
          <w:rFonts w:ascii="Times New Roman" w:eastAsia="Calibri" w:hAnsi="Times New Roman" w:cs="Times New Roman"/>
          <w:sz w:val="24"/>
          <w:szCs w:val="24"/>
          <w:lang w:eastAsia="bg-BG"/>
        </w:rPr>
        <w:t>Използвана е реална дисконтова норма от 4%</w:t>
      </w:r>
    </w:p>
    <w:p w14:paraId="17D8D53B" w14:textId="77777777" w:rsidR="00CA2D51" w:rsidRPr="003717D1" w:rsidRDefault="00CA2D51" w:rsidP="0045500C">
      <w:pPr>
        <w:pStyle w:val="a5"/>
        <w:numPr>
          <w:ilvl w:val="0"/>
          <w:numId w:val="70"/>
        </w:numPr>
        <w:spacing w:before="120" w:after="120" w:line="276" w:lineRule="auto"/>
        <w:jc w:val="both"/>
        <w:rPr>
          <w:rFonts w:ascii="Times New Roman" w:eastAsia="Calibri" w:hAnsi="Times New Roman" w:cs="Times New Roman"/>
          <w:sz w:val="24"/>
          <w:szCs w:val="24"/>
          <w:lang w:eastAsia="bg-BG"/>
        </w:rPr>
      </w:pPr>
      <w:r w:rsidRPr="003717D1">
        <w:rPr>
          <w:rFonts w:ascii="Times New Roman" w:eastAsia="Calibri" w:hAnsi="Times New Roman" w:cs="Times New Roman"/>
          <w:sz w:val="24"/>
          <w:szCs w:val="24"/>
          <w:lang w:eastAsia="bg-BG"/>
        </w:rPr>
        <w:t>Всички изчисления са в постоянни цени в български лева</w:t>
      </w:r>
    </w:p>
    <w:p w14:paraId="5EFC0FEF" w14:textId="1119CD30" w:rsidR="00CA2D51" w:rsidRPr="00953AD0" w:rsidRDefault="00CA2D51" w:rsidP="007D4FF4">
      <w:pPr>
        <w:keepNext/>
        <w:keepLines/>
        <w:spacing w:before="120" w:after="120" w:line="276" w:lineRule="auto"/>
        <w:outlineLvl w:val="0"/>
        <w:rPr>
          <w:rFonts w:ascii="Cambria" w:eastAsia="Times New Roman" w:hAnsi="Cambria" w:cs="Times New Roman"/>
          <w:b/>
          <w:bCs/>
          <w:color w:val="365F91"/>
          <w:sz w:val="28"/>
          <w:szCs w:val="28"/>
          <w:lang w:eastAsia="bg-BG"/>
        </w:rPr>
      </w:pPr>
      <w:bookmarkStart w:id="6" w:name="_Toc53602763"/>
      <w:r w:rsidRPr="00CA2D51">
        <w:rPr>
          <w:rFonts w:ascii="Cambria" w:eastAsia="Times New Roman" w:hAnsi="Cambria" w:cs="Times New Roman"/>
          <w:b/>
          <w:bCs/>
          <w:color w:val="365F91"/>
          <w:sz w:val="28"/>
          <w:szCs w:val="28"/>
          <w:lang w:eastAsia="bg-BG"/>
        </w:rPr>
        <w:t>Методология</w:t>
      </w:r>
      <w:bookmarkEnd w:id="6"/>
      <w:r w:rsidR="00953AD0">
        <w:rPr>
          <w:rFonts w:ascii="Cambria" w:eastAsia="Times New Roman" w:hAnsi="Cambria" w:cs="Times New Roman"/>
          <w:b/>
          <w:bCs/>
          <w:color w:val="365F91"/>
          <w:sz w:val="28"/>
          <w:szCs w:val="28"/>
          <w:lang w:eastAsia="bg-BG"/>
        </w:rPr>
        <w:t xml:space="preserve">: </w:t>
      </w:r>
    </w:p>
    <w:p w14:paraId="06FC3233" w14:textId="77777777" w:rsidR="00CA2D51" w:rsidRPr="00CA2D51" w:rsidRDefault="00CA2D51" w:rsidP="007D4FF4">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Основните нормативни документи по отношение изготвянето на анализа на УОИИ са:</w:t>
      </w:r>
    </w:p>
    <w:p w14:paraId="141E70FF" w14:textId="77777777" w:rsidR="00CA2D51" w:rsidRPr="00CA2D51" w:rsidRDefault="00CA2D51"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РЕШЕНИЕ НА КОМИСИЯТА 2005/842/ЕО</w:t>
      </w:r>
      <w:r w:rsidRPr="00CA2D51">
        <w:rPr>
          <w:rFonts w:ascii="Times New Roman" w:eastAsia="Calibri" w:hAnsi="Times New Roman" w:cs="Times New Roman"/>
          <w:sz w:val="24"/>
          <w:szCs w:val="24"/>
          <w:lang w:val="en-US" w:eastAsia="bg-BG"/>
        </w:rPr>
        <w:t xml:space="preserve"> </w:t>
      </w:r>
      <w:r w:rsidRPr="00CA2D51">
        <w:rPr>
          <w:rFonts w:ascii="Times New Roman" w:eastAsia="Calibri" w:hAnsi="Times New Roman" w:cs="Times New Roman"/>
          <w:sz w:val="24"/>
          <w:szCs w:val="24"/>
          <w:lang w:eastAsia="bg-BG"/>
        </w:rPr>
        <w:t>от 28 ноември 2005 година относно прилагането на член 86, параграф 2 от Договора за ЕО за държавната помощ във вид на компенсация за обществена услуга, предоставена на определени предприятия, натоварени с извършването на услуги от общ икономически интерес.</w:t>
      </w:r>
    </w:p>
    <w:p w14:paraId="6EE1AF64" w14:textId="77777777" w:rsidR="00CA2D51" w:rsidRPr="00CA2D51" w:rsidRDefault="00CA2D51"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РЕШЕНИЕ НА КОМИСИЯТА 2012/21/ЕС от 20 декември 2011 година относно прилагането на член 106, параграф 2 от Договора за функционирането на Европейския съюз за държавната помощ под формата на компенсация за обществена услуга, предоставена на определени предприятия, натоварени с извършването на услуги от общ икономически интерес</w:t>
      </w:r>
    </w:p>
    <w:p w14:paraId="6312777A" w14:textId="77777777" w:rsidR="00CA2D51" w:rsidRPr="00CA2D51" w:rsidRDefault="00CA2D51"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РЕГЛАМЕНТ (ЕС) № 360/2012 НА КОМИСИЯТА от 25 април 2012 година относно прилагането на членове 107 и 108 от Договора за функционирането на Европейския съюз към минималната помощ (de minimis) за предприятия, предоставящи услуги от общ икономически интерес</w:t>
      </w:r>
    </w:p>
    <w:p w14:paraId="567E6F97" w14:textId="77777777" w:rsidR="00CA2D51" w:rsidRPr="00CA2D51" w:rsidRDefault="00CA2D51"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Съобщение на Комисията (2012/C 8/02) за прилагането на правилата на Европейския съюз към компенсацията, предоставена за предоставянето на услуги от общ икономически интерес</w:t>
      </w:r>
    </w:p>
    <w:p w14:paraId="4B8BDFC0" w14:textId="77777777" w:rsidR="00CA2D51" w:rsidRPr="00CA2D51" w:rsidRDefault="00CA2D51"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СЪОБЩЕНИЕ НА КОМИСИЯТА (2012/C 8/03) – Рамка на Европейския съюз за държавна помощ под формата на компенсации за обществени услуги (2011 г.)</w:t>
      </w:r>
    </w:p>
    <w:p w14:paraId="5013B82B" w14:textId="4675C77E" w:rsidR="00CA2D51" w:rsidRDefault="00CA2D51"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РЪКОВОДСТВО </w:t>
      </w:r>
      <w:r w:rsidR="00953AD0" w:rsidRPr="00953AD0">
        <w:rPr>
          <w:rFonts w:ascii="Times New Roman" w:eastAsia="Calibri" w:hAnsi="Times New Roman" w:cs="Times New Roman"/>
          <w:sz w:val="24"/>
          <w:szCs w:val="24"/>
          <w:lang w:eastAsia="bg-BG"/>
        </w:rPr>
        <w:t>за прилагането на правилата на Европейския съюз в областта на</w:t>
      </w:r>
      <w:r w:rsidR="00953AD0">
        <w:rPr>
          <w:rFonts w:ascii="Times New Roman" w:eastAsia="Calibri" w:hAnsi="Times New Roman" w:cs="Times New Roman"/>
          <w:sz w:val="24"/>
          <w:szCs w:val="24"/>
          <w:lang w:eastAsia="bg-BG"/>
        </w:rPr>
        <w:t xml:space="preserve"> </w:t>
      </w:r>
      <w:r w:rsidR="00953AD0" w:rsidRPr="00953AD0">
        <w:rPr>
          <w:rFonts w:ascii="Times New Roman" w:eastAsia="Calibri" w:hAnsi="Times New Roman" w:cs="Times New Roman"/>
          <w:sz w:val="24"/>
          <w:szCs w:val="24"/>
          <w:lang w:eastAsia="bg-BG"/>
        </w:rPr>
        <w:t>държавната помощ, обществените поръчки и вътрешния пазар към услугите от</w:t>
      </w:r>
      <w:r w:rsidR="00953AD0">
        <w:rPr>
          <w:rFonts w:ascii="Times New Roman" w:eastAsia="Calibri" w:hAnsi="Times New Roman" w:cs="Times New Roman"/>
          <w:sz w:val="24"/>
          <w:szCs w:val="24"/>
          <w:lang w:eastAsia="bg-BG"/>
        </w:rPr>
        <w:t xml:space="preserve"> </w:t>
      </w:r>
      <w:r w:rsidR="00953AD0" w:rsidRPr="00953AD0">
        <w:rPr>
          <w:rFonts w:ascii="Times New Roman" w:eastAsia="Calibri" w:hAnsi="Times New Roman" w:cs="Times New Roman"/>
          <w:sz w:val="24"/>
          <w:szCs w:val="24"/>
          <w:lang w:eastAsia="bg-BG"/>
        </w:rPr>
        <w:t>общ икономически интерес, и по специално към социалните услуги от общ</w:t>
      </w:r>
      <w:r w:rsidR="00953AD0">
        <w:rPr>
          <w:rFonts w:ascii="Times New Roman" w:eastAsia="Calibri" w:hAnsi="Times New Roman" w:cs="Times New Roman"/>
          <w:sz w:val="24"/>
          <w:szCs w:val="24"/>
          <w:lang w:eastAsia="bg-BG"/>
        </w:rPr>
        <w:t xml:space="preserve"> </w:t>
      </w:r>
      <w:r w:rsidR="00953AD0" w:rsidRPr="00953AD0">
        <w:rPr>
          <w:rFonts w:ascii="Times New Roman" w:eastAsia="Calibri" w:hAnsi="Times New Roman" w:cs="Times New Roman"/>
          <w:sz w:val="24"/>
          <w:szCs w:val="24"/>
          <w:lang w:eastAsia="bg-BG"/>
        </w:rPr>
        <w:t>интерес</w:t>
      </w:r>
      <w:r w:rsidR="00953AD0">
        <w:rPr>
          <w:rFonts w:ascii="Times New Roman" w:eastAsia="Calibri" w:hAnsi="Times New Roman" w:cs="Times New Roman"/>
          <w:sz w:val="24"/>
          <w:szCs w:val="24"/>
          <w:lang w:eastAsia="bg-BG"/>
        </w:rPr>
        <w:t>(2013 г)</w:t>
      </w:r>
    </w:p>
    <w:p w14:paraId="2F7317B3" w14:textId="6068C6AD" w:rsidR="00953AD0" w:rsidRPr="00953AD0" w:rsidRDefault="00953AD0"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953AD0">
        <w:rPr>
          <w:rFonts w:ascii="Times New Roman" w:eastAsia="Calibri" w:hAnsi="Times New Roman" w:cs="Times New Roman"/>
          <w:sz w:val="24"/>
          <w:szCs w:val="24"/>
          <w:lang w:eastAsia="bg-BG"/>
        </w:rPr>
        <w:t>НАРЪЧНИК ЗА ЕФЕКТИВНО ПРИЛАГАНЕ НА ПРАВИЛАТА НА ЕС ЗА ДЪРЖАВНИТЕ ПОМОЩИ ПРИ ПРЕДОСТАВЯНЕ НА УСЛУГИ ОТ ОБЩ ИКОНОМИЧЕСКИ ИНТЕРЕС (УОИИ</w:t>
      </w:r>
      <w:r>
        <w:rPr>
          <w:rFonts w:ascii="Times New Roman" w:eastAsia="Calibri" w:hAnsi="Times New Roman" w:cs="Times New Roman"/>
          <w:sz w:val="24"/>
          <w:szCs w:val="24"/>
          <w:lang w:eastAsia="bg-BG"/>
        </w:rPr>
        <w:t xml:space="preserve">) разработен от </w:t>
      </w:r>
      <w:r w:rsidRPr="00953AD0">
        <w:rPr>
          <w:rFonts w:ascii="Times New Roman" w:eastAsia="Calibri" w:hAnsi="Times New Roman" w:cs="Times New Roman"/>
          <w:sz w:val="24"/>
          <w:szCs w:val="24"/>
          <w:lang w:eastAsia="bg-BG"/>
        </w:rPr>
        <w:t>ДЗЗД „Консорциум АС „Арсов Начев Ганева" и Делойт</w:t>
      </w:r>
      <w:r>
        <w:rPr>
          <w:rFonts w:ascii="Times New Roman" w:eastAsia="Calibri" w:hAnsi="Times New Roman" w:cs="Times New Roman"/>
          <w:sz w:val="24"/>
          <w:szCs w:val="24"/>
          <w:lang w:eastAsia="bg-BG"/>
        </w:rPr>
        <w:t>(2020 г)</w:t>
      </w:r>
    </w:p>
    <w:p w14:paraId="09E49AF3" w14:textId="2524D0CF" w:rsidR="00CA2D51" w:rsidRDefault="00CA2D51" w:rsidP="0045500C">
      <w:pPr>
        <w:numPr>
          <w:ilvl w:val="0"/>
          <w:numId w:val="37"/>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lastRenderedPageBreak/>
        <w:t xml:space="preserve">За финансовия анализ е приложена дисконтова норма 4% в съответствие с указанията на </w:t>
      </w:r>
      <w:r w:rsidRPr="00CA2D51">
        <w:rPr>
          <w:rFonts w:ascii="Times New Roman" w:eastAsia="Calibri" w:hAnsi="Times New Roman" w:cs="Times New Roman"/>
          <w:sz w:val="24"/>
          <w:szCs w:val="24"/>
          <w:lang w:val="en-GB" w:eastAsia="bg-BG"/>
        </w:rPr>
        <w:t>Guide to CBA of Investments project, Economic appraisal tool for Cohesion Policy 2014-2020, December 2014, Annex I. The Financial discount rate.</w:t>
      </w:r>
    </w:p>
    <w:p w14:paraId="3B8E03C8" w14:textId="7E285B41" w:rsidR="00953AD0" w:rsidRPr="00F77F24" w:rsidRDefault="00D92F3B" w:rsidP="007D4FF4">
      <w:pPr>
        <w:keepNext/>
        <w:keepLines/>
        <w:spacing w:before="120" w:after="120" w:line="276" w:lineRule="auto"/>
        <w:outlineLvl w:val="0"/>
        <w:rPr>
          <w:rFonts w:ascii="Times New Roman" w:eastAsia="Times New Roman" w:hAnsi="Times New Roman" w:cs="Times New Roman"/>
          <w:b/>
          <w:bCs/>
          <w:color w:val="365F91"/>
          <w:sz w:val="28"/>
          <w:szCs w:val="28"/>
          <w:lang w:eastAsia="bg-BG"/>
        </w:rPr>
      </w:pPr>
      <w:r w:rsidRPr="00F77F24">
        <w:rPr>
          <w:rFonts w:ascii="Times New Roman" w:eastAsia="Times New Roman" w:hAnsi="Times New Roman" w:cs="Times New Roman"/>
          <w:b/>
          <w:bCs/>
          <w:color w:val="365F91"/>
          <w:sz w:val="28"/>
          <w:szCs w:val="28"/>
          <w:lang w:eastAsia="bg-BG"/>
        </w:rPr>
        <w:t>Базови о</w:t>
      </w:r>
      <w:r w:rsidR="00953AD0" w:rsidRPr="00F77F24">
        <w:rPr>
          <w:rFonts w:ascii="Times New Roman" w:eastAsia="Times New Roman" w:hAnsi="Times New Roman" w:cs="Times New Roman"/>
          <w:b/>
          <w:bCs/>
          <w:color w:val="365F91"/>
          <w:sz w:val="28"/>
          <w:szCs w:val="28"/>
          <w:lang w:eastAsia="bg-BG"/>
        </w:rPr>
        <w:t>пределения</w:t>
      </w:r>
      <w:r w:rsidRPr="00F77F24">
        <w:rPr>
          <w:rFonts w:ascii="Times New Roman" w:eastAsia="Times New Roman" w:hAnsi="Times New Roman" w:cs="Times New Roman"/>
          <w:b/>
          <w:bCs/>
          <w:color w:val="365F91"/>
          <w:sz w:val="28"/>
          <w:szCs w:val="28"/>
          <w:lang w:eastAsia="bg-BG"/>
        </w:rPr>
        <w:t xml:space="preserve"> </w:t>
      </w:r>
      <w:r w:rsidR="00953AD0" w:rsidRPr="00F77F24">
        <w:rPr>
          <w:rFonts w:ascii="Times New Roman" w:eastAsia="Times New Roman" w:hAnsi="Times New Roman" w:cs="Times New Roman"/>
          <w:b/>
          <w:bCs/>
          <w:color w:val="365F91"/>
          <w:sz w:val="28"/>
          <w:szCs w:val="28"/>
          <w:lang w:eastAsia="bg-BG"/>
        </w:rPr>
        <w:t>:</w:t>
      </w:r>
    </w:p>
    <w:p w14:paraId="41661C71" w14:textId="11E03545" w:rsidR="00953AD0" w:rsidRPr="00953AD0" w:rsidRDefault="00953AD0" w:rsidP="007D4FF4">
      <w:pPr>
        <w:keepNext/>
        <w:keepLines/>
        <w:numPr>
          <w:ilvl w:val="0"/>
          <w:numId w:val="20"/>
        </w:numPr>
        <w:spacing w:before="120" w:after="120" w:line="276" w:lineRule="auto"/>
        <w:ind w:left="360"/>
        <w:jc w:val="both"/>
        <w:outlineLvl w:val="0"/>
        <w:rPr>
          <w:rFonts w:ascii="Times New Roman" w:eastAsia="Times New Roman" w:hAnsi="Times New Roman" w:cs="Times New Roman"/>
          <w:b/>
          <w:bCs/>
          <w:color w:val="365F91"/>
          <w:sz w:val="28"/>
          <w:szCs w:val="28"/>
          <w:lang w:eastAsia="bg-BG"/>
        </w:rPr>
      </w:pPr>
      <w:r w:rsidRPr="00953AD0">
        <w:rPr>
          <w:rFonts w:ascii="Times New Roman" w:eastAsia="Times New Roman" w:hAnsi="Times New Roman" w:cs="Times New Roman"/>
          <w:b/>
          <w:bCs/>
          <w:sz w:val="24"/>
          <w:szCs w:val="24"/>
          <w:lang w:eastAsia="bg-BG"/>
        </w:rPr>
        <w:t xml:space="preserve">Услуги от общ интерес </w:t>
      </w:r>
      <w:r>
        <w:rPr>
          <w:rFonts w:ascii="Times New Roman" w:eastAsia="Times New Roman" w:hAnsi="Times New Roman" w:cs="Times New Roman"/>
          <w:b/>
          <w:bCs/>
          <w:sz w:val="24"/>
          <w:szCs w:val="24"/>
          <w:lang w:eastAsia="bg-BG"/>
        </w:rPr>
        <w:t>(</w:t>
      </w:r>
      <w:r w:rsidRPr="00953AD0">
        <w:rPr>
          <w:rFonts w:ascii="Times New Roman" w:eastAsia="Times New Roman" w:hAnsi="Times New Roman" w:cs="Times New Roman"/>
          <w:b/>
          <w:bCs/>
          <w:sz w:val="24"/>
          <w:szCs w:val="24"/>
          <w:lang w:eastAsia="bg-BG"/>
        </w:rPr>
        <w:t>УОИ</w:t>
      </w:r>
      <w:r>
        <w:rPr>
          <w:rFonts w:ascii="Times New Roman" w:eastAsia="Times New Roman" w:hAnsi="Times New Roman" w:cs="Times New Roman"/>
          <w:b/>
          <w:bCs/>
          <w:sz w:val="24"/>
          <w:szCs w:val="24"/>
          <w:lang w:eastAsia="bg-BG"/>
        </w:rPr>
        <w:t xml:space="preserve">) </w:t>
      </w:r>
      <w:r w:rsidRPr="00953AD0">
        <w:rPr>
          <w:rFonts w:ascii="Times New Roman" w:eastAsia="Times New Roman" w:hAnsi="Times New Roman" w:cs="Times New Roman"/>
          <w:b/>
          <w:bCs/>
          <w:sz w:val="24"/>
          <w:szCs w:val="24"/>
          <w:lang w:eastAsia="bg-BG"/>
        </w:rPr>
        <w:t xml:space="preserve">: </w:t>
      </w:r>
      <w:r w:rsidRPr="00953AD0">
        <w:rPr>
          <w:rFonts w:ascii="Times New Roman" w:eastAsia="Times New Roman" w:hAnsi="Times New Roman" w:cs="Times New Roman"/>
          <w:bCs/>
          <w:sz w:val="24"/>
          <w:szCs w:val="24"/>
          <w:lang w:eastAsia="bg-BG"/>
        </w:rPr>
        <w:t>Това са услуги, които задоволяват основни обществени, а не частни, потребности. По дефиниция това са дефицитни услуги. Те не се предоставят от пазара изобщо или не в такава степен, че обществената необходимост от тях да бъде задоволена. Ето защо се налага държавата, която е призвана да удовлетвори потребността на обществото, да осигури условия за предоставянето на УОИ, включително и като компенсира изпълнителя на услугата за разходите по извършването и.</w:t>
      </w:r>
    </w:p>
    <w:p w14:paraId="5FF6D736" w14:textId="77777777" w:rsidR="00953AD0" w:rsidRPr="00953AD0" w:rsidRDefault="00953AD0" w:rsidP="007D4FF4">
      <w:pPr>
        <w:numPr>
          <w:ilvl w:val="0"/>
          <w:numId w:val="20"/>
        </w:numPr>
        <w:spacing w:before="120" w:after="120"/>
        <w:ind w:left="36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
          <w:bCs/>
          <w:sz w:val="24"/>
          <w:szCs w:val="24"/>
          <w:lang w:eastAsia="bg-BG"/>
        </w:rPr>
        <w:t>Услуги от общ икономически интерес (УОИИ)</w:t>
      </w:r>
      <w:r>
        <w:rPr>
          <w:rFonts w:ascii="Times New Roman" w:eastAsia="Times New Roman" w:hAnsi="Times New Roman" w:cs="Times New Roman"/>
          <w:b/>
          <w:bCs/>
          <w:sz w:val="24"/>
          <w:szCs w:val="24"/>
          <w:lang w:eastAsia="bg-BG"/>
        </w:rPr>
        <w:t>:</w:t>
      </w:r>
      <w:r w:rsidRPr="00953AD0">
        <w:t xml:space="preserve"> </w:t>
      </w:r>
      <w:r w:rsidRPr="00953AD0">
        <w:rPr>
          <w:rFonts w:ascii="Times New Roman" w:eastAsia="Times New Roman" w:hAnsi="Times New Roman" w:cs="Times New Roman"/>
          <w:bCs/>
          <w:sz w:val="24"/>
          <w:szCs w:val="24"/>
          <w:lang w:eastAsia="bg-BG"/>
        </w:rPr>
        <w:t>УОИИ представляват икономически дейности, обслужващи обществения интерес.</w:t>
      </w:r>
      <w:r w:rsidRPr="00953AD0">
        <w:t xml:space="preserve"> </w:t>
      </w:r>
      <w:r w:rsidRPr="00953AD0">
        <w:rPr>
          <w:rFonts w:ascii="Times New Roman" w:eastAsia="Times New Roman" w:hAnsi="Times New Roman" w:cs="Times New Roman"/>
          <w:bCs/>
          <w:sz w:val="24"/>
          <w:szCs w:val="24"/>
          <w:lang w:eastAsia="bg-BG"/>
        </w:rPr>
        <w:t>Услуги от общ икономически интерес (УОИИ) са икономически дейности, които изпълняват задача от общ интерес и не биха били осъществявани от пазара (или биха били осъществявани при различни условия по отношение на качество, сигурност, достъпност, равно третиране или универсален достъп), без намеса на държавата.</w:t>
      </w:r>
      <w:r w:rsidRPr="00953AD0">
        <w:t xml:space="preserve"> </w:t>
      </w:r>
      <w:r w:rsidRPr="00953AD0">
        <w:rPr>
          <w:rFonts w:ascii="Times New Roman" w:eastAsia="Times New Roman" w:hAnsi="Times New Roman" w:cs="Times New Roman"/>
          <w:bCs/>
          <w:sz w:val="24"/>
          <w:szCs w:val="24"/>
          <w:lang w:eastAsia="bg-BG"/>
        </w:rPr>
        <w:t>За да е налице УОИИ, предприятията трябва да бъдат натоварени с управлението на УОИИ с един или повече официални актове за възлагане, в които да се определи по-специално естеството на конкретната възложена задача и произтичащите от нея задължения за обществени услуги.</w:t>
      </w:r>
      <w:r w:rsidRPr="00953AD0">
        <w:t xml:space="preserve"> </w:t>
      </w:r>
      <w:r w:rsidRPr="00953AD0">
        <w:rPr>
          <w:rFonts w:ascii="Times New Roman" w:eastAsia="Times New Roman" w:hAnsi="Times New Roman" w:cs="Times New Roman"/>
          <w:bCs/>
          <w:sz w:val="24"/>
          <w:szCs w:val="24"/>
          <w:lang w:eastAsia="bg-BG"/>
        </w:rPr>
        <w:t>Конкретно по отношение на възлагането на УОИИ от общините в</w:t>
      </w:r>
      <w:r>
        <w:rPr>
          <w:rFonts w:ascii="Times New Roman" w:eastAsia="Times New Roman" w:hAnsi="Times New Roman" w:cs="Times New Roman"/>
          <w:bCs/>
          <w:sz w:val="24"/>
          <w:szCs w:val="24"/>
          <w:lang w:eastAsia="bg-BG"/>
        </w:rPr>
        <w:t xml:space="preserve"> </w:t>
      </w:r>
      <w:r w:rsidRPr="00953AD0">
        <w:rPr>
          <w:rFonts w:ascii="Times New Roman" w:eastAsia="Times New Roman" w:hAnsi="Times New Roman" w:cs="Times New Roman"/>
          <w:bCs/>
          <w:sz w:val="24"/>
          <w:szCs w:val="24"/>
          <w:lang w:eastAsia="bg-BG"/>
        </w:rPr>
        <w:t>България, същото може да бъде осъществено чрез някой от следните актове или комбинация между тях:</w:t>
      </w:r>
    </w:p>
    <w:p w14:paraId="27C985EA"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Наредба на Общинския съвет;</w:t>
      </w:r>
    </w:p>
    <w:p w14:paraId="16245220"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Решение на Общинския съвет;</w:t>
      </w:r>
    </w:p>
    <w:p w14:paraId="40D1A3F6"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Заповед на кмета на общината;</w:t>
      </w:r>
    </w:p>
    <w:p w14:paraId="5E974D38"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Заповед за делегиране на дадена дейност на общинско звено;</w:t>
      </w:r>
    </w:p>
    <w:p w14:paraId="25C82174"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Правилник за дейността на общинско предприятие;</w:t>
      </w:r>
    </w:p>
    <w:p w14:paraId="4C02120F"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Договор между общината и изпълнителя на услугата;</w:t>
      </w:r>
    </w:p>
    <w:p w14:paraId="171E4E6D"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Договор за възлагане на обществена поръчка;</w:t>
      </w:r>
    </w:p>
    <w:p w14:paraId="6A24939F"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Договор за предоставяне на концесия;</w:t>
      </w:r>
    </w:p>
    <w:p w14:paraId="1E849024" w14:textId="77777777" w:rsidR="00953AD0" w:rsidRDefault="00953AD0" w:rsidP="0045500C">
      <w:pPr>
        <w:numPr>
          <w:ilvl w:val="1"/>
          <w:numId w:val="41"/>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Издаване на разрешение, разпореждане или друг административен акт, създаващ задължение за предприятието да изпълни задачата за обществена услуга.</w:t>
      </w:r>
    </w:p>
    <w:p w14:paraId="2DB8C566" w14:textId="77777777" w:rsidR="00953AD0" w:rsidRDefault="00953AD0" w:rsidP="0045500C">
      <w:pPr>
        <w:numPr>
          <w:ilvl w:val="0"/>
          <w:numId w:val="50"/>
        </w:numPr>
        <w:spacing w:before="120" w:after="120"/>
        <w:ind w:left="36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
          <w:bCs/>
          <w:sz w:val="24"/>
          <w:szCs w:val="24"/>
          <w:lang w:eastAsia="bg-BG"/>
        </w:rPr>
        <w:t xml:space="preserve">УОИИ и правилата за държавните помощи : </w:t>
      </w:r>
      <w:r w:rsidRPr="00953AD0">
        <w:rPr>
          <w:rFonts w:ascii="Times New Roman" w:eastAsia="Times New Roman" w:hAnsi="Times New Roman" w:cs="Times New Roman"/>
          <w:bCs/>
          <w:sz w:val="24"/>
          <w:szCs w:val="24"/>
          <w:lang w:eastAsia="bg-BG"/>
        </w:rPr>
        <w:t xml:space="preserve">Държавна помощ представлява всяко предоставяне на публични ресурси - пряко или косвено, независимо от техния произход - </w:t>
      </w:r>
      <w:r w:rsidRPr="00953AD0">
        <w:rPr>
          <w:rFonts w:ascii="Times New Roman" w:eastAsia="Times New Roman" w:hAnsi="Times New Roman" w:cs="Times New Roman"/>
          <w:bCs/>
          <w:sz w:val="24"/>
          <w:szCs w:val="24"/>
          <w:lang w:eastAsia="bg-BG"/>
        </w:rPr>
        <w:lastRenderedPageBreak/>
        <w:t>държавни, местни или европейски, на предприятие, под каквато и да било форма, създаващи избирателно предимство, което засяга конкуренцията и търговията между държавите членки.</w:t>
      </w:r>
      <w:r>
        <w:rPr>
          <w:rFonts w:ascii="Times New Roman" w:eastAsia="Times New Roman" w:hAnsi="Times New Roman" w:cs="Times New Roman"/>
          <w:bCs/>
          <w:sz w:val="24"/>
          <w:szCs w:val="24"/>
          <w:lang w:eastAsia="bg-BG"/>
        </w:rPr>
        <w:t xml:space="preserve"> </w:t>
      </w:r>
      <w:r w:rsidRPr="00953AD0">
        <w:rPr>
          <w:rFonts w:ascii="Times New Roman" w:eastAsia="Times New Roman" w:hAnsi="Times New Roman" w:cs="Times New Roman"/>
          <w:bCs/>
          <w:sz w:val="24"/>
          <w:szCs w:val="24"/>
          <w:lang w:eastAsia="bg-BG"/>
        </w:rPr>
        <w:t>Така понятието „държавна помощ" се състои от следните кумулативно необходими елементи:</w:t>
      </w:r>
    </w:p>
    <w:p w14:paraId="65324E28" w14:textId="77777777" w:rsidR="00953AD0" w:rsidRDefault="00953AD0" w:rsidP="0045500C">
      <w:pPr>
        <w:numPr>
          <w:ilvl w:val="0"/>
          <w:numId w:val="49"/>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наличие на предприятие</w:t>
      </w:r>
      <w:r>
        <w:rPr>
          <w:rFonts w:ascii="Times New Roman" w:eastAsia="Times New Roman" w:hAnsi="Times New Roman" w:cs="Times New Roman"/>
          <w:bCs/>
          <w:sz w:val="24"/>
          <w:szCs w:val="24"/>
          <w:lang w:eastAsia="bg-BG"/>
        </w:rPr>
        <w:t>;</w:t>
      </w:r>
    </w:p>
    <w:p w14:paraId="31455CFB" w14:textId="55ED2EF8" w:rsidR="00953AD0" w:rsidRPr="00953AD0" w:rsidRDefault="00953AD0" w:rsidP="0045500C">
      <w:pPr>
        <w:numPr>
          <w:ilvl w:val="0"/>
          <w:numId w:val="49"/>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предоставяне чрез публични/държавни ресурси;</w:t>
      </w:r>
    </w:p>
    <w:p w14:paraId="7ECDB89F" w14:textId="77777777" w:rsidR="00953AD0" w:rsidRDefault="00953AD0" w:rsidP="0045500C">
      <w:pPr>
        <w:numPr>
          <w:ilvl w:val="0"/>
          <w:numId w:val="49"/>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предоставяне на икономическо предимство;</w:t>
      </w:r>
    </w:p>
    <w:p w14:paraId="2573293A" w14:textId="77777777" w:rsidR="00953AD0" w:rsidRDefault="00953AD0" w:rsidP="0045500C">
      <w:pPr>
        <w:numPr>
          <w:ilvl w:val="0"/>
          <w:numId w:val="49"/>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избирателност/селективност на мярката; и</w:t>
      </w:r>
    </w:p>
    <w:p w14:paraId="6D41D821" w14:textId="621FE737" w:rsidR="00D92F3B" w:rsidRPr="00D92F3B" w:rsidRDefault="00953AD0" w:rsidP="0045500C">
      <w:pPr>
        <w:numPr>
          <w:ilvl w:val="0"/>
          <w:numId w:val="49"/>
        </w:numPr>
        <w:spacing w:before="120" w:after="120"/>
        <w:ind w:left="108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Cs/>
          <w:sz w:val="24"/>
          <w:szCs w:val="24"/>
          <w:lang w:eastAsia="bg-BG"/>
        </w:rPr>
        <w:t>засягане на конкуренцията и търговията между държавите членки.</w:t>
      </w:r>
    </w:p>
    <w:p w14:paraId="206412FB" w14:textId="77777777" w:rsidR="00953AD0" w:rsidRDefault="00953AD0" w:rsidP="007D4FF4">
      <w:pPr>
        <w:spacing w:before="120" w:after="120"/>
        <w:ind w:left="36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
          <w:bCs/>
          <w:sz w:val="24"/>
          <w:szCs w:val="24"/>
          <w:lang w:eastAsia="bg-BG"/>
        </w:rPr>
        <w:t>Понятието за държавна помощ</w:t>
      </w:r>
      <w:r w:rsidRPr="00953AD0">
        <w:rPr>
          <w:rFonts w:ascii="Times New Roman" w:eastAsia="Times New Roman" w:hAnsi="Times New Roman" w:cs="Times New Roman"/>
          <w:bCs/>
          <w:sz w:val="24"/>
          <w:szCs w:val="24"/>
          <w:lang w:eastAsia="bg-BG"/>
        </w:rPr>
        <w:t xml:space="preserve"> и неговите съставни елементи са подробно разяснени от Комисията в документа Известие на Комисията относно понятието за държавна помощ, посочено в член 107, параграф 1 от Договора за функционирането на Европейския съюз14.</w:t>
      </w:r>
    </w:p>
    <w:p w14:paraId="59894B2D" w14:textId="7E4E8B49" w:rsidR="00953AD0" w:rsidRDefault="00953AD0" w:rsidP="0045500C">
      <w:pPr>
        <w:numPr>
          <w:ilvl w:val="0"/>
          <w:numId w:val="50"/>
        </w:numPr>
        <w:spacing w:before="120" w:after="120"/>
        <w:ind w:left="360"/>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
          <w:bCs/>
          <w:sz w:val="24"/>
          <w:szCs w:val="24"/>
          <w:lang w:eastAsia="bg-BG"/>
        </w:rPr>
        <w:t>Предприятие :</w:t>
      </w:r>
      <w:r>
        <w:rPr>
          <w:rFonts w:ascii="Times New Roman" w:eastAsia="Times New Roman" w:hAnsi="Times New Roman" w:cs="Times New Roman"/>
          <w:bCs/>
          <w:sz w:val="24"/>
          <w:szCs w:val="24"/>
          <w:lang w:eastAsia="bg-BG"/>
        </w:rPr>
        <w:t xml:space="preserve"> </w:t>
      </w:r>
      <w:r w:rsidRPr="00953AD0">
        <w:rPr>
          <w:rFonts w:ascii="Times New Roman" w:eastAsia="Times New Roman" w:hAnsi="Times New Roman" w:cs="Times New Roman"/>
          <w:bCs/>
          <w:sz w:val="24"/>
          <w:szCs w:val="24"/>
          <w:lang w:eastAsia="bg-BG"/>
        </w:rPr>
        <w:t>Европейското конкурентно право влага различен смисъл в понятието „предприятие" от традиционното търговско-правно разбиране в държавите членки. То обхваща всички субекти, които осъществяват икономическа дейност, независимо от тяхната правна форма,</w:t>
      </w:r>
      <w:r w:rsidRPr="00953AD0">
        <w:t xml:space="preserve"> </w:t>
      </w:r>
      <w:r w:rsidRPr="00953AD0">
        <w:rPr>
          <w:rFonts w:ascii="Times New Roman" w:eastAsia="Times New Roman" w:hAnsi="Times New Roman" w:cs="Times New Roman"/>
          <w:bCs/>
          <w:sz w:val="24"/>
          <w:szCs w:val="24"/>
          <w:lang w:eastAsia="bg-BG"/>
        </w:rPr>
        <w:t>начин на финансиране, стопанска или нестопанска цел. Статутът на предприятието съгласно националното законодателство не е решаващ</w:t>
      </w:r>
      <w:r w:rsidR="00565B4D">
        <w:rPr>
          <w:rFonts w:ascii="Times New Roman" w:eastAsia="Times New Roman" w:hAnsi="Times New Roman" w:cs="Times New Roman"/>
          <w:bCs/>
          <w:sz w:val="24"/>
          <w:szCs w:val="24"/>
          <w:lang w:eastAsia="bg-BG"/>
        </w:rPr>
        <w:t xml:space="preserve"> и</w:t>
      </w:r>
      <w:r w:rsidRPr="00953AD0">
        <w:rPr>
          <w:rFonts w:ascii="Times New Roman" w:eastAsia="Times New Roman" w:hAnsi="Times New Roman" w:cs="Times New Roman"/>
          <w:bCs/>
          <w:sz w:val="24"/>
          <w:szCs w:val="24"/>
          <w:lang w:eastAsia="bg-BG"/>
        </w:rPr>
        <w:t xml:space="preserve"> единственият критерий е дали се осъществява икономическа дейност.</w:t>
      </w:r>
    </w:p>
    <w:p w14:paraId="4FCC8187" w14:textId="55BDF9B6" w:rsidR="00953AD0" w:rsidRPr="00953AD0" w:rsidRDefault="00953AD0" w:rsidP="007D4FF4">
      <w:pPr>
        <w:numPr>
          <w:ilvl w:val="0"/>
          <w:numId w:val="20"/>
        </w:numPr>
        <w:spacing w:before="120" w:after="120"/>
        <w:ind w:left="36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
          <w:bCs/>
          <w:sz w:val="24"/>
          <w:szCs w:val="24"/>
          <w:lang w:eastAsia="bg-BG"/>
        </w:rPr>
        <w:t>Публични/държавни ресурси</w:t>
      </w:r>
      <w:r w:rsidRPr="00953AD0">
        <w:rPr>
          <w:rFonts w:ascii="Times New Roman" w:eastAsia="Times New Roman" w:hAnsi="Times New Roman" w:cs="Times New Roman"/>
          <w:bCs/>
          <w:sz w:val="24"/>
          <w:szCs w:val="24"/>
          <w:lang w:eastAsia="bg-BG"/>
        </w:rPr>
        <w:t>: Помощта се определя като публична (държавна), ако средствата, чрез които е предоставена, п</w:t>
      </w:r>
      <w:r>
        <w:rPr>
          <w:rFonts w:ascii="Times New Roman" w:eastAsia="Times New Roman" w:hAnsi="Times New Roman" w:cs="Times New Roman"/>
          <w:bCs/>
          <w:sz w:val="24"/>
          <w:szCs w:val="24"/>
          <w:lang w:eastAsia="bg-BG"/>
        </w:rPr>
        <w:t>роизхождат от бюджета на вътреш</w:t>
      </w:r>
      <w:r w:rsidRPr="00953AD0">
        <w:rPr>
          <w:rFonts w:ascii="Times New Roman" w:eastAsia="Times New Roman" w:hAnsi="Times New Roman" w:cs="Times New Roman"/>
          <w:bCs/>
          <w:sz w:val="24"/>
          <w:szCs w:val="24"/>
          <w:lang w:eastAsia="bg-BG"/>
        </w:rPr>
        <w:t xml:space="preserve">нодържавните субекти - национални, регионални (областни) или местни органи, както и от бюджета </w:t>
      </w:r>
      <w:r>
        <w:rPr>
          <w:rFonts w:ascii="Times New Roman" w:eastAsia="Times New Roman" w:hAnsi="Times New Roman" w:cs="Times New Roman"/>
          <w:bCs/>
          <w:sz w:val="24"/>
          <w:szCs w:val="24"/>
          <w:lang w:eastAsia="bg-BG"/>
        </w:rPr>
        <w:t>на ЕС (структурните и инвести</w:t>
      </w:r>
      <w:r w:rsidRPr="00953AD0">
        <w:rPr>
          <w:rFonts w:ascii="Times New Roman" w:eastAsia="Times New Roman" w:hAnsi="Times New Roman" w:cs="Times New Roman"/>
          <w:bCs/>
          <w:sz w:val="24"/>
          <w:szCs w:val="24"/>
          <w:lang w:eastAsia="bg-BG"/>
        </w:rPr>
        <w:t>ционните фондове), от бюджета на публични предприятия - публични организации, юридически л</w:t>
      </w:r>
      <w:r>
        <w:rPr>
          <w:rFonts w:ascii="Times New Roman" w:eastAsia="Times New Roman" w:hAnsi="Times New Roman" w:cs="Times New Roman"/>
          <w:bCs/>
          <w:sz w:val="24"/>
          <w:szCs w:val="24"/>
          <w:lang w:eastAsia="bg-BG"/>
        </w:rPr>
        <w:t>ица със стопанска или с несто</w:t>
      </w:r>
      <w:r w:rsidRPr="00953AD0">
        <w:rPr>
          <w:rFonts w:ascii="Times New Roman" w:eastAsia="Times New Roman" w:hAnsi="Times New Roman" w:cs="Times New Roman"/>
          <w:bCs/>
          <w:sz w:val="24"/>
          <w:szCs w:val="24"/>
          <w:lang w:eastAsia="bg-BG"/>
        </w:rPr>
        <w:t xml:space="preserve">панска цел на публични органи или други организации </w:t>
      </w:r>
      <w:r>
        <w:rPr>
          <w:rFonts w:ascii="Times New Roman" w:eastAsia="Times New Roman" w:hAnsi="Times New Roman" w:cs="Times New Roman"/>
          <w:bCs/>
          <w:sz w:val="24"/>
          <w:szCs w:val="24"/>
          <w:lang w:eastAsia="bg-BG"/>
        </w:rPr>
        <w:t>на публич</w:t>
      </w:r>
      <w:r w:rsidRPr="00953AD0">
        <w:rPr>
          <w:rFonts w:ascii="Times New Roman" w:eastAsia="Times New Roman" w:hAnsi="Times New Roman" w:cs="Times New Roman"/>
          <w:bCs/>
          <w:sz w:val="24"/>
          <w:szCs w:val="24"/>
          <w:lang w:eastAsia="bg-BG"/>
        </w:rPr>
        <w:t>ното право</w:t>
      </w:r>
    </w:p>
    <w:p w14:paraId="5B365575" w14:textId="137E6968" w:rsidR="00953AD0" w:rsidRDefault="00953AD0" w:rsidP="007D4FF4">
      <w:pPr>
        <w:numPr>
          <w:ilvl w:val="0"/>
          <w:numId w:val="20"/>
        </w:numPr>
        <w:spacing w:before="120" w:after="120"/>
        <w:ind w:left="360"/>
        <w:jc w:val="both"/>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
          <w:bCs/>
          <w:sz w:val="24"/>
          <w:szCs w:val="24"/>
          <w:lang w:eastAsia="bg-BG"/>
        </w:rPr>
        <w:t>Предимство</w:t>
      </w:r>
      <w:r>
        <w:rPr>
          <w:rFonts w:ascii="Times New Roman" w:eastAsia="Times New Roman" w:hAnsi="Times New Roman" w:cs="Times New Roman"/>
          <w:b/>
          <w:bCs/>
          <w:sz w:val="24"/>
          <w:szCs w:val="24"/>
          <w:lang w:eastAsia="bg-BG"/>
        </w:rPr>
        <w:t xml:space="preserve"> : </w:t>
      </w:r>
      <w:r w:rsidRPr="00953AD0">
        <w:rPr>
          <w:rFonts w:ascii="Times New Roman" w:eastAsia="Times New Roman" w:hAnsi="Times New Roman" w:cs="Times New Roman"/>
          <w:bCs/>
          <w:sz w:val="24"/>
          <w:szCs w:val="24"/>
          <w:lang w:eastAsia="bg-BG"/>
        </w:rPr>
        <w:t>Следва да се разбира като всяка икономическа полза, която едно предприятие не би</w:t>
      </w:r>
      <w:r>
        <w:rPr>
          <w:rFonts w:ascii="Times New Roman" w:eastAsia="Times New Roman" w:hAnsi="Times New Roman" w:cs="Times New Roman"/>
          <w:bCs/>
          <w:sz w:val="24"/>
          <w:szCs w:val="24"/>
          <w:lang w:eastAsia="bg-BG"/>
        </w:rPr>
        <w:t xml:space="preserve"> </w:t>
      </w:r>
      <w:r w:rsidRPr="00953AD0">
        <w:rPr>
          <w:rFonts w:ascii="Times New Roman" w:eastAsia="Times New Roman" w:hAnsi="Times New Roman" w:cs="Times New Roman"/>
          <w:bCs/>
          <w:sz w:val="24"/>
          <w:szCs w:val="24"/>
          <w:lang w:eastAsia="bg-BG"/>
        </w:rPr>
        <w:t>могло да получи при обичайни условия на пазара, т.е. при липсата на държавна намеса. Такава полза би могло да бъде предоставена не само чрез положителни икономически предимства, но и чрез освобождаване от икономически тежести. Формата на предоставяне на предимство може да бъде различна - от безвъзмездна помощ, заем или данъчна преференция, до предоставяне за ползване на публични активи на по-ниска от пазарната цена</w:t>
      </w:r>
      <w:r>
        <w:rPr>
          <w:rFonts w:ascii="Times New Roman" w:eastAsia="Times New Roman" w:hAnsi="Times New Roman" w:cs="Times New Roman"/>
          <w:bCs/>
          <w:sz w:val="24"/>
          <w:szCs w:val="24"/>
          <w:lang w:eastAsia="bg-BG"/>
        </w:rPr>
        <w:t>.</w:t>
      </w:r>
    </w:p>
    <w:p w14:paraId="475EC2F3" w14:textId="1D04F87E" w:rsidR="00953AD0" w:rsidRDefault="00953AD0" w:rsidP="00874AA2">
      <w:pPr>
        <w:keepNext/>
        <w:keepLines/>
        <w:numPr>
          <w:ilvl w:val="0"/>
          <w:numId w:val="20"/>
        </w:numPr>
        <w:spacing w:before="120" w:after="120" w:line="276" w:lineRule="auto"/>
        <w:jc w:val="both"/>
        <w:outlineLvl w:val="0"/>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
          <w:bCs/>
          <w:sz w:val="24"/>
          <w:szCs w:val="24"/>
          <w:lang w:eastAsia="bg-BG"/>
        </w:rPr>
        <w:lastRenderedPageBreak/>
        <w:t xml:space="preserve">Избирателност/селективност: </w:t>
      </w:r>
      <w:r w:rsidRPr="00953AD0">
        <w:rPr>
          <w:rFonts w:ascii="Times New Roman" w:eastAsia="Times New Roman" w:hAnsi="Times New Roman" w:cs="Times New Roman"/>
          <w:bCs/>
          <w:sz w:val="24"/>
          <w:szCs w:val="24"/>
          <w:lang w:eastAsia="bg-BG"/>
        </w:rPr>
        <w:t>Дадена мярка за помощ би била избирателна, ако е предназначена да предостави предимство на определени предприятия или категории от предприятия</w:t>
      </w:r>
      <w:r>
        <w:rPr>
          <w:rFonts w:ascii="Times New Roman" w:eastAsia="Times New Roman" w:hAnsi="Times New Roman" w:cs="Times New Roman"/>
          <w:bCs/>
          <w:sz w:val="24"/>
          <w:szCs w:val="24"/>
          <w:lang w:eastAsia="bg-BG"/>
        </w:rPr>
        <w:t>.</w:t>
      </w:r>
      <w:r w:rsidRPr="00953AD0">
        <w:t xml:space="preserve"> </w:t>
      </w:r>
      <w:r w:rsidRPr="00953AD0">
        <w:rPr>
          <w:rFonts w:ascii="Times New Roman" w:eastAsia="Times New Roman" w:hAnsi="Times New Roman" w:cs="Times New Roman"/>
          <w:bCs/>
          <w:sz w:val="24"/>
          <w:szCs w:val="24"/>
          <w:lang w:eastAsia="bg-BG"/>
        </w:rPr>
        <w:t>Избир</w:t>
      </w:r>
      <w:r>
        <w:rPr>
          <w:rFonts w:ascii="Times New Roman" w:eastAsia="Times New Roman" w:hAnsi="Times New Roman" w:cs="Times New Roman"/>
          <w:bCs/>
          <w:sz w:val="24"/>
          <w:szCs w:val="24"/>
          <w:lang w:eastAsia="bg-BG"/>
        </w:rPr>
        <w:t>ателността е това, което разгра</w:t>
      </w:r>
      <w:r w:rsidRPr="00953AD0">
        <w:rPr>
          <w:rFonts w:ascii="Times New Roman" w:eastAsia="Times New Roman" w:hAnsi="Times New Roman" w:cs="Times New Roman"/>
          <w:bCs/>
          <w:sz w:val="24"/>
          <w:szCs w:val="24"/>
          <w:lang w:eastAsia="bg-BG"/>
        </w:rPr>
        <w:t>ничава мярката на държавна помощ</w:t>
      </w:r>
      <w:r>
        <w:rPr>
          <w:rFonts w:ascii="Times New Roman" w:eastAsia="Times New Roman" w:hAnsi="Times New Roman" w:cs="Times New Roman"/>
          <w:bCs/>
          <w:sz w:val="24"/>
          <w:szCs w:val="24"/>
          <w:lang w:eastAsia="bg-BG"/>
        </w:rPr>
        <w:t xml:space="preserve"> </w:t>
      </w:r>
      <w:r w:rsidRPr="00953AD0">
        <w:rPr>
          <w:rFonts w:ascii="Times New Roman" w:eastAsia="Times New Roman" w:hAnsi="Times New Roman" w:cs="Times New Roman"/>
          <w:bCs/>
          <w:sz w:val="24"/>
          <w:szCs w:val="24"/>
          <w:lang w:eastAsia="bg-BG"/>
        </w:rPr>
        <w:t>от общи мерки на подпомагане, които</w:t>
      </w:r>
      <w:r>
        <w:rPr>
          <w:rFonts w:ascii="Times New Roman" w:eastAsia="Times New Roman" w:hAnsi="Times New Roman" w:cs="Times New Roman"/>
          <w:bCs/>
          <w:sz w:val="24"/>
          <w:szCs w:val="24"/>
          <w:lang w:eastAsia="bg-BG"/>
        </w:rPr>
        <w:t xml:space="preserve"> </w:t>
      </w:r>
      <w:r w:rsidRPr="00953AD0">
        <w:rPr>
          <w:rFonts w:ascii="Times New Roman" w:eastAsia="Times New Roman" w:hAnsi="Times New Roman" w:cs="Times New Roman"/>
          <w:bCs/>
          <w:sz w:val="24"/>
          <w:szCs w:val="24"/>
          <w:lang w:eastAsia="bg-BG"/>
        </w:rPr>
        <w:t>се прилагат при еднакви условия за</w:t>
      </w:r>
      <w:r>
        <w:rPr>
          <w:rFonts w:ascii="Times New Roman" w:eastAsia="Times New Roman" w:hAnsi="Times New Roman" w:cs="Times New Roman"/>
          <w:bCs/>
          <w:sz w:val="24"/>
          <w:szCs w:val="24"/>
          <w:lang w:eastAsia="bg-BG"/>
        </w:rPr>
        <w:t xml:space="preserve"> </w:t>
      </w:r>
      <w:r w:rsidRPr="00953AD0">
        <w:rPr>
          <w:rFonts w:ascii="Times New Roman" w:eastAsia="Times New Roman" w:hAnsi="Times New Roman" w:cs="Times New Roman"/>
          <w:bCs/>
          <w:sz w:val="24"/>
          <w:szCs w:val="24"/>
          <w:lang w:eastAsia="bg-BG"/>
        </w:rPr>
        <w:t>вс</w:t>
      </w:r>
      <w:r>
        <w:rPr>
          <w:rFonts w:ascii="Times New Roman" w:eastAsia="Times New Roman" w:hAnsi="Times New Roman" w:cs="Times New Roman"/>
          <w:bCs/>
          <w:sz w:val="24"/>
          <w:szCs w:val="24"/>
          <w:lang w:eastAsia="bg-BG"/>
        </w:rPr>
        <w:t>ички предприятия във всички икономически сектори в една държа</w:t>
      </w:r>
      <w:r w:rsidRPr="00953AD0">
        <w:rPr>
          <w:rFonts w:ascii="Times New Roman" w:eastAsia="Times New Roman" w:hAnsi="Times New Roman" w:cs="Times New Roman"/>
          <w:bCs/>
          <w:sz w:val="24"/>
          <w:szCs w:val="24"/>
          <w:lang w:eastAsia="bg-BG"/>
        </w:rPr>
        <w:t xml:space="preserve">ва-членка </w:t>
      </w:r>
      <w:r>
        <w:rPr>
          <w:rFonts w:ascii="Times New Roman" w:eastAsia="Times New Roman" w:hAnsi="Times New Roman" w:cs="Times New Roman"/>
          <w:bCs/>
          <w:sz w:val="24"/>
          <w:szCs w:val="24"/>
          <w:lang w:eastAsia="bg-BG"/>
        </w:rPr>
        <w:t>.</w:t>
      </w:r>
    </w:p>
    <w:p w14:paraId="23C8659C" w14:textId="5159F94F" w:rsidR="00953AD0" w:rsidRPr="00953AD0" w:rsidRDefault="00953AD0" w:rsidP="00874AA2">
      <w:pPr>
        <w:keepNext/>
        <w:keepLines/>
        <w:numPr>
          <w:ilvl w:val="0"/>
          <w:numId w:val="20"/>
        </w:numPr>
        <w:spacing w:before="120" w:after="120" w:line="276" w:lineRule="auto"/>
        <w:jc w:val="both"/>
        <w:outlineLvl w:val="0"/>
        <w:rPr>
          <w:rFonts w:ascii="Times New Roman" w:eastAsia="Times New Roman" w:hAnsi="Times New Roman" w:cs="Times New Roman"/>
          <w:bCs/>
          <w:sz w:val="24"/>
          <w:szCs w:val="24"/>
          <w:lang w:eastAsia="bg-BG"/>
        </w:rPr>
      </w:pPr>
      <w:r w:rsidRPr="00953AD0">
        <w:rPr>
          <w:rFonts w:ascii="Times New Roman" w:eastAsia="Times New Roman" w:hAnsi="Times New Roman" w:cs="Times New Roman"/>
          <w:b/>
          <w:bCs/>
          <w:sz w:val="24"/>
          <w:szCs w:val="24"/>
          <w:lang w:eastAsia="bg-BG"/>
        </w:rPr>
        <w:t>Засягане на конкуренцията и търговията между държавите членки</w:t>
      </w:r>
      <w:r>
        <w:rPr>
          <w:rFonts w:ascii="Times New Roman" w:eastAsia="Times New Roman" w:hAnsi="Times New Roman" w:cs="Times New Roman"/>
          <w:b/>
          <w:bCs/>
          <w:sz w:val="24"/>
          <w:szCs w:val="24"/>
          <w:lang w:eastAsia="bg-BG"/>
        </w:rPr>
        <w:t xml:space="preserve">: </w:t>
      </w:r>
      <w:r w:rsidRPr="00953AD0">
        <w:rPr>
          <w:rFonts w:ascii="Times New Roman" w:eastAsia="Times New Roman" w:hAnsi="Times New Roman" w:cs="Times New Roman"/>
          <w:bCs/>
          <w:sz w:val="24"/>
          <w:szCs w:val="24"/>
          <w:lang w:eastAsia="bg-BG"/>
        </w:rPr>
        <w:t>Публичното подпомагане на дадено предприятие представлява държавна помощ по смисъла на член 107,параграф 1 от Договора, само доколкото „засяга конкуренцията и търговията между държавите членки".</w:t>
      </w:r>
      <w:r w:rsidRPr="00953AD0">
        <w:t xml:space="preserve"> </w:t>
      </w:r>
      <w:r>
        <w:rPr>
          <w:rFonts w:ascii="Times New Roman" w:eastAsia="Times New Roman" w:hAnsi="Times New Roman" w:cs="Times New Roman"/>
          <w:bCs/>
          <w:sz w:val="24"/>
          <w:szCs w:val="24"/>
          <w:lang w:eastAsia="bg-BG"/>
        </w:rPr>
        <w:t>С</w:t>
      </w:r>
      <w:r w:rsidRPr="00953AD0">
        <w:rPr>
          <w:rFonts w:ascii="Times New Roman" w:eastAsia="Times New Roman" w:hAnsi="Times New Roman" w:cs="Times New Roman"/>
          <w:bCs/>
          <w:sz w:val="24"/>
          <w:szCs w:val="24"/>
          <w:lang w:eastAsia="bg-BG"/>
        </w:rPr>
        <w:t xml:space="preserve">поред практиката на </w:t>
      </w:r>
      <w:r>
        <w:rPr>
          <w:rFonts w:ascii="Times New Roman" w:eastAsia="Times New Roman" w:hAnsi="Times New Roman" w:cs="Times New Roman"/>
          <w:bCs/>
          <w:sz w:val="24"/>
          <w:szCs w:val="24"/>
          <w:lang w:eastAsia="bg-BG"/>
        </w:rPr>
        <w:t>ЕК</w:t>
      </w:r>
      <w:r w:rsidRPr="00953AD0">
        <w:rPr>
          <w:rFonts w:ascii="Times New Roman" w:eastAsia="Times New Roman" w:hAnsi="Times New Roman" w:cs="Times New Roman"/>
          <w:bCs/>
          <w:sz w:val="24"/>
          <w:szCs w:val="24"/>
          <w:lang w:eastAsia="bg-BG"/>
        </w:rPr>
        <w:t xml:space="preserve"> дейности с „чисто местно въздействие" е малко вероятно да засегнат търговията между държавите членки. В Ръководството за УОИИ Комисията предоставя списък на примери за чисто местни дейности. Местният характер на дадена дейност се подчертава от съвкупност от признаци сред които са: основно местните им ползватели, липсата на чуждестранни инвестиции, липсата на широка реклама извън местната територия, предоставяне само на местния език и др.</w:t>
      </w:r>
    </w:p>
    <w:p w14:paraId="0865EE85" w14:textId="24DEB235" w:rsidR="001B4129" w:rsidRPr="001B4129" w:rsidRDefault="001B4129" w:rsidP="00874AA2">
      <w:pPr>
        <w:numPr>
          <w:ilvl w:val="0"/>
          <w:numId w:val="20"/>
        </w:numPr>
        <w:spacing w:before="120" w:after="120"/>
        <w:jc w:val="both"/>
        <w:rPr>
          <w:rFonts w:ascii="Times New Roman" w:eastAsia="Times New Roman" w:hAnsi="Times New Roman" w:cs="Times New Roman"/>
          <w:bCs/>
          <w:sz w:val="24"/>
          <w:szCs w:val="24"/>
          <w:lang w:eastAsia="bg-BG"/>
        </w:rPr>
      </w:pPr>
      <w:r w:rsidRPr="001B4129">
        <w:rPr>
          <w:rFonts w:ascii="Times New Roman" w:eastAsia="Times New Roman" w:hAnsi="Times New Roman" w:cs="Times New Roman"/>
          <w:b/>
          <w:bCs/>
          <w:sz w:val="24"/>
          <w:szCs w:val="24"/>
          <w:lang w:eastAsia="bg-BG"/>
        </w:rPr>
        <w:t>Методи за изчисляване на компенсация</w:t>
      </w:r>
      <w:r>
        <w:rPr>
          <w:rFonts w:ascii="Times New Roman" w:eastAsia="Times New Roman" w:hAnsi="Times New Roman" w:cs="Times New Roman"/>
          <w:b/>
          <w:bCs/>
          <w:sz w:val="24"/>
          <w:szCs w:val="24"/>
          <w:lang w:eastAsia="bg-BG"/>
        </w:rPr>
        <w:t xml:space="preserve">: </w:t>
      </w:r>
      <w:r w:rsidRPr="001B4129">
        <w:rPr>
          <w:rFonts w:ascii="Times New Roman" w:eastAsia="Times New Roman" w:hAnsi="Times New Roman" w:cs="Times New Roman"/>
          <w:bCs/>
          <w:sz w:val="24"/>
          <w:szCs w:val="24"/>
          <w:lang w:eastAsia="bg-BG"/>
        </w:rPr>
        <w:t>Конкретната форма на предоставяне на компенсацията, както и методите за изчисляването и и предварително заложените параметри</w:t>
      </w:r>
      <w:r w:rsidRPr="001B4129">
        <w:t xml:space="preserve"> </w:t>
      </w:r>
      <w:r w:rsidRPr="001B4129">
        <w:rPr>
          <w:rFonts w:ascii="Times New Roman" w:eastAsia="Times New Roman" w:hAnsi="Times New Roman" w:cs="Times New Roman"/>
          <w:bCs/>
          <w:sz w:val="24"/>
          <w:szCs w:val="24"/>
          <w:lang w:eastAsia="bg-BG"/>
        </w:rPr>
        <w:t>зависят:</w:t>
      </w:r>
    </w:p>
    <w:p w14:paraId="497C23EE" w14:textId="77777777" w:rsidR="001B4129" w:rsidRPr="001B4129" w:rsidRDefault="001B4129" w:rsidP="00874AA2">
      <w:pPr>
        <w:numPr>
          <w:ilvl w:val="1"/>
          <w:numId w:val="20"/>
        </w:numPr>
        <w:spacing w:before="120" w:after="120"/>
        <w:jc w:val="both"/>
        <w:rPr>
          <w:rFonts w:ascii="Times New Roman" w:eastAsia="Times New Roman" w:hAnsi="Times New Roman" w:cs="Times New Roman"/>
          <w:bCs/>
          <w:sz w:val="24"/>
          <w:szCs w:val="24"/>
          <w:lang w:eastAsia="bg-BG"/>
        </w:rPr>
      </w:pPr>
      <w:r w:rsidRPr="001B4129">
        <w:rPr>
          <w:rFonts w:ascii="Times New Roman" w:eastAsia="Times New Roman" w:hAnsi="Times New Roman" w:cs="Times New Roman"/>
          <w:bCs/>
          <w:sz w:val="24"/>
          <w:szCs w:val="24"/>
          <w:lang w:eastAsia="bg-BG"/>
        </w:rPr>
        <w:t>от възлаганата услуга;</w:t>
      </w:r>
    </w:p>
    <w:p w14:paraId="3A7B4378" w14:textId="77777777" w:rsidR="001B4129" w:rsidRPr="001B4129" w:rsidRDefault="001B4129" w:rsidP="00874AA2">
      <w:pPr>
        <w:numPr>
          <w:ilvl w:val="1"/>
          <w:numId w:val="20"/>
        </w:numPr>
        <w:spacing w:before="120" w:after="120"/>
        <w:jc w:val="both"/>
        <w:rPr>
          <w:rFonts w:ascii="Times New Roman" w:eastAsia="Times New Roman" w:hAnsi="Times New Roman" w:cs="Times New Roman"/>
          <w:bCs/>
          <w:sz w:val="24"/>
          <w:szCs w:val="24"/>
          <w:lang w:eastAsia="bg-BG"/>
        </w:rPr>
      </w:pPr>
      <w:r w:rsidRPr="001B4129">
        <w:rPr>
          <w:rFonts w:ascii="Times New Roman" w:eastAsia="Times New Roman" w:hAnsi="Times New Roman" w:cs="Times New Roman"/>
          <w:bCs/>
          <w:sz w:val="24"/>
          <w:szCs w:val="24"/>
          <w:lang w:eastAsia="bg-BG"/>
        </w:rPr>
        <w:t>различните възможности за нейното финансиране;</w:t>
      </w:r>
    </w:p>
    <w:p w14:paraId="25D81C8D" w14:textId="77777777" w:rsidR="001B4129" w:rsidRPr="001B4129" w:rsidRDefault="001B4129" w:rsidP="00874AA2">
      <w:pPr>
        <w:numPr>
          <w:ilvl w:val="1"/>
          <w:numId w:val="20"/>
        </w:numPr>
        <w:spacing w:before="120" w:after="120"/>
        <w:jc w:val="both"/>
        <w:rPr>
          <w:rFonts w:ascii="Times New Roman" w:eastAsia="Times New Roman" w:hAnsi="Times New Roman" w:cs="Times New Roman"/>
          <w:bCs/>
          <w:sz w:val="24"/>
          <w:szCs w:val="24"/>
          <w:lang w:eastAsia="bg-BG"/>
        </w:rPr>
      </w:pPr>
      <w:r w:rsidRPr="001B4129">
        <w:rPr>
          <w:rFonts w:ascii="Times New Roman" w:eastAsia="Times New Roman" w:hAnsi="Times New Roman" w:cs="Times New Roman"/>
          <w:bCs/>
          <w:sz w:val="24"/>
          <w:szCs w:val="24"/>
          <w:lang w:eastAsia="bg-BG"/>
        </w:rPr>
        <w:t>избрания изпълнител; и</w:t>
      </w:r>
    </w:p>
    <w:p w14:paraId="587CD051" w14:textId="77777777" w:rsidR="00EB22D5" w:rsidRDefault="001B4129" w:rsidP="00874AA2">
      <w:pPr>
        <w:numPr>
          <w:ilvl w:val="1"/>
          <w:numId w:val="20"/>
        </w:numPr>
        <w:spacing w:before="120" w:after="120"/>
        <w:jc w:val="both"/>
        <w:rPr>
          <w:rFonts w:ascii="Times New Roman" w:eastAsia="Times New Roman" w:hAnsi="Times New Roman" w:cs="Times New Roman"/>
          <w:bCs/>
          <w:sz w:val="24"/>
          <w:szCs w:val="24"/>
          <w:lang w:eastAsia="bg-BG"/>
        </w:rPr>
      </w:pPr>
      <w:r w:rsidRPr="001B4129">
        <w:rPr>
          <w:rFonts w:ascii="Times New Roman" w:eastAsia="Times New Roman" w:hAnsi="Times New Roman" w:cs="Times New Roman"/>
          <w:bCs/>
          <w:sz w:val="24"/>
          <w:szCs w:val="24"/>
          <w:lang w:eastAsia="bg-BG"/>
        </w:rPr>
        <w:t>цялостния модел на организацията на възложената УОИИ</w:t>
      </w:r>
    </w:p>
    <w:p w14:paraId="1A79780E" w14:textId="73C297C8" w:rsidR="00B304F0" w:rsidRDefault="001B4129" w:rsidP="00874AA2">
      <w:pPr>
        <w:spacing w:before="120" w:after="120"/>
        <w:jc w:val="both"/>
        <w:rPr>
          <w:rFonts w:ascii="Times New Roman" w:eastAsia="Times New Roman" w:hAnsi="Times New Roman" w:cs="Times New Roman"/>
          <w:bCs/>
          <w:sz w:val="24"/>
          <w:szCs w:val="24"/>
          <w:lang w:eastAsia="bg-BG"/>
        </w:rPr>
      </w:pPr>
      <w:r w:rsidRPr="00EB22D5">
        <w:rPr>
          <w:rFonts w:ascii="Times New Roman" w:eastAsia="Times New Roman" w:hAnsi="Times New Roman" w:cs="Times New Roman"/>
          <w:bCs/>
          <w:sz w:val="24"/>
          <w:szCs w:val="24"/>
          <w:lang w:eastAsia="bg-BG"/>
        </w:rPr>
        <w:t>В практиката преобладават методите за компенсиране на база на покриването на всички необходими разходи</w:t>
      </w:r>
      <w:r w:rsidR="00EB22D5" w:rsidRPr="00EB22D5">
        <w:rPr>
          <w:rFonts w:ascii="Times New Roman" w:eastAsia="Times New Roman" w:hAnsi="Times New Roman" w:cs="Times New Roman"/>
          <w:bCs/>
          <w:sz w:val="24"/>
          <w:szCs w:val="24"/>
          <w:lang w:eastAsia="bg-BG"/>
        </w:rPr>
        <w:t xml:space="preserve">, като по-често приложим е методът за покриване </w:t>
      </w:r>
      <w:r w:rsidR="00EB22D5" w:rsidRPr="00EB22D5">
        <w:rPr>
          <w:rFonts w:ascii="Times New Roman" w:eastAsia="Times New Roman" w:hAnsi="Times New Roman" w:cs="Times New Roman"/>
          <w:b/>
          <w:bCs/>
          <w:sz w:val="24"/>
          <w:szCs w:val="24"/>
          <w:u w:val="single"/>
          <w:lang w:eastAsia="bg-BG"/>
        </w:rPr>
        <w:t>на нетните разходи</w:t>
      </w:r>
      <w:r w:rsidR="00EB22D5" w:rsidRPr="00EB22D5">
        <w:rPr>
          <w:rFonts w:ascii="Times New Roman" w:eastAsia="Times New Roman" w:hAnsi="Times New Roman" w:cs="Times New Roman"/>
          <w:bCs/>
          <w:sz w:val="24"/>
          <w:szCs w:val="24"/>
          <w:lang w:eastAsia="bg-BG"/>
        </w:rPr>
        <w:t xml:space="preserve">. Доколкото компенсаторният механизъм трябва да бъде определен предварително, често пъти за тази цел се взимат предвид предходни финансови години, очакваните разходи за услугата, подписани договори или договорени, </w:t>
      </w:r>
      <w:r w:rsidR="00EB22D5" w:rsidRPr="008A40D5">
        <w:rPr>
          <w:rFonts w:ascii="Times New Roman" w:eastAsia="Times New Roman" w:hAnsi="Times New Roman" w:cs="Times New Roman"/>
          <w:bCs/>
          <w:sz w:val="24"/>
          <w:szCs w:val="24"/>
          <w:u w:val="single"/>
          <w:lang w:eastAsia="bg-BG"/>
        </w:rPr>
        <w:t>планирани приходи</w:t>
      </w:r>
      <w:r w:rsidR="00EB22D5" w:rsidRPr="00EB22D5">
        <w:rPr>
          <w:rFonts w:ascii="Times New Roman" w:eastAsia="Times New Roman" w:hAnsi="Times New Roman" w:cs="Times New Roman"/>
          <w:bCs/>
          <w:sz w:val="24"/>
          <w:szCs w:val="24"/>
          <w:lang w:eastAsia="bg-BG"/>
        </w:rPr>
        <w:t xml:space="preserve"> и разумна печалба.</w:t>
      </w:r>
    </w:p>
    <w:p w14:paraId="0129B6DF" w14:textId="77777777" w:rsidR="00EB22D5" w:rsidRDefault="00EB22D5" w:rsidP="00874AA2">
      <w:pPr>
        <w:spacing w:before="120" w:after="120"/>
        <w:jc w:val="both"/>
        <w:rPr>
          <w:rFonts w:ascii="Times New Roman" w:eastAsia="Times New Roman" w:hAnsi="Times New Roman" w:cs="Times New Roman"/>
          <w:b/>
          <w:bCs/>
          <w:sz w:val="24"/>
          <w:szCs w:val="24"/>
          <w:u w:val="single"/>
          <w:lang w:eastAsia="bg-BG"/>
        </w:rPr>
      </w:pPr>
      <w:r w:rsidRPr="00EB22D5">
        <w:rPr>
          <w:rFonts w:ascii="Times New Roman" w:eastAsia="Times New Roman" w:hAnsi="Times New Roman" w:cs="Times New Roman"/>
          <w:b/>
          <w:bCs/>
          <w:sz w:val="24"/>
          <w:szCs w:val="24"/>
          <w:u w:val="single"/>
          <w:lang w:eastAsia="bg-BG"/>
        </w:rPr>
        <w:t>Компенсация &lt; нетни разходи + разумна печалба</w:t>
      </w:r>
    </w:p>
    <w:p w14:paraId="7BE584A2" w14:textId="775F125D" w:rsidR="008A40D5" w:rsidRPr="008A40D5" w:rsidRDefault="008A40D5" w:rsidP="00874AA2">
      <w:pPr>
        <w:spacing w:before="120" w:after="120"/>
        <w:jc w:val="both"/>
        <w:rPr>
          <w:rFonts w:ascii="Times New Roman" w:eastAsia="Times New Roman" w:hAnsi="Times New Roman" w:cs="Times New Roman"/>
          <w:bCs/>
          <w:sz w:val="24"/>
          <w:szCs w:val="24"/>
          <w:u w:val="single"/>
          <w:lang w:eastAsia="bg-BG"/>
        </w:rPr>
      </w:pPr>
      <w:r w:rsidRPr="008A40D5">
        <w:rPr>
          <w:rFonts w:ascii="Times New Roman" w:eastAsia="Times New Roman" w:hAnsi="Times New Roman" w:cs="Times New Roman"/>
          <w:bCs/>
          <w:sz w:val="24"/>
          <w:szCs w:val="24"/>
          <w:u w:val="single"/>
          <w:lang w:eastAsia="bg-BG"/>
        </w:rPr>
        <w:t>Над тази граница доставчикът получава "свръхкомпенсация", която не може да бъде оправдана от необходимостта да се предостави УОИИ</w:t>
      </w:r>
    </w:p>
    <w:p w14:paraId="385948ED" w14:textId="77777777" w:rsidR="00EB22D5" w:rsidRPr="00EB22D5" w:rsidRDefault="00EB22D5" w:rsidP="00874AA2">
      <w:pPr>
        <w:spacing w:before="120" w:after="120"/>
        <w:jc w:val="both"/>
        <w:rPr>
          <w:rFonts w:ascii="Times New Roman" w:eastAsia="Times New Roman" w:hAnsi="Times New Roman" w:cs="Times New Roman"/>
          <w:bCs/>
          <w:sz w:val="24"/>
          <w:szCs w:val="24"/>
          <w:lang w:eastAsia="bg-BG"/>
        </w:rPr>
      </w:pPr>
      <w:r w:rsidRPr="00EB22D5">
        <w:rPr>
          <w:rFonts w:ascii="Times New Roman" w:eastAsia="Times New Roman" w:hAnsi="Times New Roman" w:cs="Times New Roman"/>
          <w:bCs/>
          <w:sz w:val="24"/>
          <w:szCs w:val="24"/>
          <w:lang w:eastAsia="bg-BG"/>
        </w:rPr>
        <w:t>Член 5, параграф 2 от Решението за УОИИ предвижда две методологии, които могат да се използват за изчисляване на нетните разходи за задължение за обществена услуга:</w:t>
      </w:r>
    </w:p>
    <w:p w14:paraId="544F839D" w14:textId="2E64DCFD" w:rsidR="00EB22D5" w:rsidRPr="000D6A36" w:rsidRDefault="00EB22D5" w:rsidP="0045500C">
      <w:pPr>
        <w:pStyle w:val="a5"/>
        <w:numPr>
          <w:ilvl w:val="0"/>
          <w:numId w:val="73"/>
        </w:numPr>
        <w:spacing w:before="120" w:after="120"/>
        <w:jc w:val="both"/>
        <w:rPr>
          <w:rFonts w:ascii="Times New Roman" w:eastAsia="Times New Roman" w:hAnsi="Times New Roman" w:cs="Times New Roman"/>
          <w:bCs/>
          <w:sz w:val="24"/>
          <w:szCs w:val="24"/>
          <w:lang w:eastAsia="bg-BG"/>
        </w:rPr>
      </w:pPr>
      <w:r w:rsidRPr="000D6A36">
        <w:rPr>
          <w:rFonts w:ascii="Times New Roman" w:eastAsia="Times New Roman" w:hAnsi="Times New Roman" w:cs="Times New Roman"/>
          <w:b/>
          <w:bCs/>
          <w:sz w:val="24"/>
          <w:szCs w:val="24"/>
          <w:lang w:eastAsia="bg-BG"/>
        </w:rPr>
        <w:t>Нетният разход</w:t>
      </w:r>
      <w:r w:rsidRPr="000D6A36">
        <w:rPr>
          <w:rFonts w:ascii="Times New Roman" w:eastAsia="Times New Roman" w:hAnsi="Times New Roman" w:cs="Times New Roman"/>
          <w:bCs/>
          <w:sz w:val="24"/>
          <w:szCs w:val="24"/>
          <w:lang w:eastAsia="bg-BG"/>
        </w:rPr>
        <w:t xml:space="preserve"> може да се изчисли като разликата между разходите и приходите, т.е. метод базиран на покриването на разходите. В този случай, следните изисквания трябва да са спазени:</w:t>
      </w:r>
    </w:p>
    <w:p w14:paraId="13E1860D" w14:textId="0AEAA9D2" w:rsidR="00EB22D5" w:rsidRPr="00874AA2" w:rsidRDefault="00EB22D5" w:rsidP="0045500C">
      <w:pPr>
        <w:pStyle w:val="a5"/>
        <w:numPr>
          <w:ilvl w:val="0"/>
          <w:numId w:val="72"/>
        </w:numPr>
        <w:spacing w:before="120" w:after="120"/>
        <w:jc w:val="both"/>
        <w:rPr>
          <w:rFonts w:ascii="Times New Roman" w:eastAsia="Times New Roman" w:hAnsi="Times New Roman" w:cs="Times New Roman"/>
          <w:bCs/>
          <w:sz w:val="24"/>
          <w:szCs w:val="24"/>
          <w:lang w:eastAsia="bg-BG"/>
        </w:rPr>
      </w:pPr>
      <w:r w:rsidRPr="00874AA2">
        <w:rPr>
          <w:rFonts w:ascii="Times New Roman" w:eastAsia="Times New Roman" w:hAnsi="Times New Roman" w:cs="Times New Roman"/>
          <w:bCs/>
          <w:sz w:val="24"/>
          <w:szCs w:val="24"/>
          <w:lang w:eastAsia="bg-BG"/>
        </w:rPr>
        <w:lastRenderedPageBreak/>
        <w:t>Размерът на компенсацията да не надвишава това, което е необходимо за покриване на нетния разход, направен при изпълнение на задълженията за обществена услуга, включително разумна печалба.</w:t>
      </w:r>
    </w:p>
    <w:p w14:paraId="71E3A2B4" w14:textId="45DD27AC" w:rsidR="008A40D5" w:rsidRPr="00874AA2" w:rsidRDefault="008A40D5" w:rsidP="0045500C">
      <w:pPr>
        <w:pStyle w:val="a5"/>
        <w:numPr>
          <w:ilvl w:val="0"/>
          <w:numId w:val="72"/>
        </w:numPr>
        <w:spacing w:before="120" w:after="120"/>
        <w:jc w:val="both"/>
        <w:rPr>
          <w:rFonts w:ascii="Times New Roman" w:eastAsia="Times New Roman" w:hAnsi="Times New Roman" w:cs="Times New Roman"/>
          <w:bCs/>
          <w:sz w:val="24"/>
          <w:szCs w:val="24"/>
          <w:lang w:eastAsia="bg-BG"/>
        </w:rPr>
      </w:pPr>
      <w:r w:rsidRPr="00874AA2">
        <w:rPr>
          <w:rFonts w:ascii="Times New Roman" w:eastAsia="Times New Roman" w:hAnsi="Times New Roman" w:cs="Times New Roman"/>
          <w:bCs/>
          <w:sz w:val="24"/>
          <w:szCs w:val="24"/>
          <w:lang w:eastAsia="bg-BG"/>
        </w:rPr>
        <w:t>В разходите да се съдържат всички разходи за УОИИ;</w:t>
      </w:r>
    </w:p>
    <w:p w14:paraId="44E5BB9E" w14:textId="28252692" w:rsidR="008A40D5" w:rsidRPr="00874AA2" w:rsidRDefault="008A40D5" w:rsidP="0045500C">
      <w:pPr>
        <w:pStyle w:val="a5"/>
        <w:numPr>
          <w:ilvl w:val="0"/>
          <w:numId w:val="72"/>
        </w:numPr>
        <w:spacing w:before="120" w:after="120"/>
        <w:jc w:val="both"/>
        <w:rPr>
          <w:rFonts w:ascii="Times New Roman" w:eastAsia="Times New Roman" w:hAnsi="Times New Roman" w:cs="Times New Roman"/>
          <w:bCs/>
          <w:sz w:val="24"/>
          <w:szCs w:val="24"/>
          <w:lang w:eastAsia="bg-BG"/>
        </w:rPr>
      </w:pPr>
      <w:r w:rsidRPr="00874AA2">
        <w:rPr>
          <w:rFonts w:ascii="Times New Roman" w:eastAsia="Times New Roman" w:hAnsi="Times New Roman" w:cs="Times New Roman"/>
          <w:bCs/>
          <w:sz w:val="24"/>
          <w:szCs w:val="24"/>
          <w:lang w:eastAsia="bg-BG"/>
        </w:rPr>
        <w:t>В приходите да са включени всички приходи от УОИИ;</w:t>
      </w:r>
    </w:p>
    <w:p w14:paraId="3C5B695A" w14:textId="5C3A00CA" w:rsidR="008A40D5" w:rsidRPr="00874AA2" w:rsidRDefault="008A40D5" w:rsidP="0045500C">
      <w:pPr>
        <w:pStyle w:val="a5"/>
        <w:numPr>
          <w:ilvl w:val="0"/>
          <w:numId w:val="72"/>
        </w:numPr>
        <w:spacing w:before="120" w:after="120"/>
        <w:jc w:val="both"/>
        <w:rPr>
          <w:rFonts w:ascii="Times New Roman" w:eastAsia="Times New Roman" w:hAnsi="Times New Roman" w:cs="Times New Roman"/>
          <w:bCs/>
          <w:sz w:val="24"/>
          <w:szCs w:val="24"/>
          <w:lang w:eastAsia="bg-BG"/>
        </w:rPr>
      </w:pPr>
      <w:r w:rsidRPr="00874AA2">
        <w:rPr>
          <w:rFonts w:ascii="Times New Roman" w:eastAsia="Times New Roman" w:hAnsi="Times New Roman" w:cs="Times New Roman"/>
          <w:bCs/>
          <w:sz w:val="24"/>
          <w:szCs w:val="24"/>
          <w:lang w:eastAsia="bg-BG"/>
        </w:rPr>
        <w:t xml:space="preserve">Разумната печалба да е равна на </w:t>
      </w:r>
      <w:r w:rsidR="0079273B" w:rsidRPr="00874AA2">
        <w:rPr>
          <w:rFonts w:ascii="Times New Roman" w:eastAsia="Calibri" w:hAnsi="Times New Roman" w:cs="Times New Roman"/>
          <w:sz w:val="24"/>
          <w:szCs w:val="24"/>
          <w:lang w:eastAsia="bg-BG"/>
        </w:rPr>
        <w:t>процентът на възвръщаемост на капитала, който не надхвърля съответния суапов процент плюс 100 базисни пункта</w:t>
      </w:r>
      <w:r w:rsidRPr="00874AA2">
        <w:rPr>
          <w:rFonts w:ascii="Times New Roman" w:eastAsia="Times New Roman" w:hAnsi="Times New Roman" w:cs="Times New Roman"/>
          <w:bCs/>
          <w:sz w:val="24"/>
          <w:szCs w:val="24"/>
          <w:lang w:eastAsia="bg-BG"/>
        </w:rPr>
        <w:t>.</w:t>
      </w:r>
    </w:p>
    <w:p w14:paraId="19E56A14" w14:textId="2B56D591" w:rsidR="008A40D5" w:rsidRPr="00874AA2" w:rsidRDefault="008A40D5" w:rsidP="0045500C">
      <w:pPr>
        <w:pStyle w:val="a5"/>
        <w:numPr>
          <w:ilvl w:val="0"/>
          <w:numId w:val="72"/>
        </w:numPr>
        <w:spacing w:before="120" w:after="120"/>
        <w:jc w:val="both"/>
        <w:rPr>
          <w:rFonts w:ascii="Times New Roman" w:eastAsia="Times New Roman" w:hAnsi="Times New Roman" w:cs="Times New Roman"/>
          <w:bCs/>
          <w:sz w:val="24"/>
          <w:szCs w:val="24"/>
          <w:lang w:eastAsia="bg-BG"/>
        </w:rPr>
      </w:pPr>
      <w:r w:rsidRPr="00874AA2">
        <w:rPr>
          <w:rFonts w:ascii="Times New Roman" w:eastAsia="Times New Roman" w:hAnsi="Times New Roman" w:cs="Times New Roman"/>
          <w:bCs/>
          <w:sz w:val="24"/>
          <w:szCs w:val="24"/>
          <w:lang w:eastAsia="bg-BG"/>
        </w:rPr>
        <w:t>Да се поддържат отделни счетоводни сметки за УОИИ, при изпълнение и на други дейности.</w:t>
      </w:r>
    </w:p>
    <w:p w14:paraId="11234694" w14:textId="7E12698E" w:rsidR="008A40D5" w:rsidRPr="000D6A36" w:rsidRDefault="008A40D5" w:rsidP="0045500C">
      <w:pPr>
        <w:pStyle w:val="a5"/>
        <w:numPr>
          <w:ilvl w:val="0"/>
          <w:numId w:val="73"/>
        </w:numPr>
        <w:spacing w:before="120" w:after="120"/>
        <w:jc w:val="both"/>
        <w:rPr>
          <w:rFonts w:ascii="Times New Roman" w:eastAsia="Times New Roman" w:hAnsi="Times New Roman" w:cs="Times New Roman"/>
          <w:bCs/>
          <w:sz w:val="24"/>
          <w:szCs w:val="24"/>
          <w:lang w:eastAsia="bg-BG"/>
        </w:rPr>
      </w:pPr>
      <w:r w:rsidRPr="000D6A36">
        <w:rPr>
          <w:rFonts w:ascii="Times New Roman" w:eastAsia="Times New Roman" w:hAnsi="Times New Roman" w:cs="Times New Roman"/>
          <w:bCs/>
          <w:sz w:val="24"/>
          <w:szCs w:val="24"/>
          <w:lang w:eastAsia="bg-BG"/>
        </w:rPr>
        <w:t xml:space="preserve">Като алтернатива, той може да се изчисли като разликата между нетния разход, понесени от предприятието при изпълнение на задължението за обществена услуга, и нетния разход или печалба на същото предприятие, когато функционира без задължение за обществена услуга - т.е. </w:t>
      </w:r>
      <w:r w:rsidRPr="000D6A36">
        <w:rPr>
          <w:rFonts w:ascii="Times New Roman" w:eastAsia="Times New Roman" w:hAnsi="Times New Roman" w:cs="Times New Roman"/>
          <w:b/>
          <w:bCs/>
          <w:sz w:val="24"/>
          <w:szCs w:val="24"/>
          <w:lang w:eastAsia="bg-BG"/>
        </w:rPr>
        <w:t>метод на нетните избегнати разходи</w:t>
      </w:r>
      <w:r w:rsidRPr="000D6A36">
        <w:rPr>
          <w:rFonts w:ascii="Times New Roman" w:eastAsia="Times New Roman" w:hAnsi="Times New Roman" w:cs="Times New Roman"/>
          <w:bCs/>
          <w:sz w:val="24"/>
          <w:szCs w:val="24"/>
          <w:lang w:eastAsia="bg-BG"/>
        </w:rPr>
        <w:t>.</w:t>
      </w:r>
    </w:p>
    <w:p w14:paraId="5C3950B9" w14:textId="5DA1AE08" w:rsidR="008A40D5" w:rsidRDefault="008A40D5" w:rsidP="00A51A0A">
      <w:pPr>
        <w:spacing w:before="120" w:after="120"/>
        <w:jc w:val="both"/>
        <w:rPr>
          <w:rFonts w:ascii="Times New Roman" w:eastAsia="Times New Roman" w:hAnsi="Times New Roman" w:cs="Times New Roman"/>
          <w:bCs/>
          <w:sz w:val="24"/>
          <w:szCs w:val="24"/>
          <w:lang w:eastAsia="bg-BG"/>
        </w:rPr>
      </w:pPr>
      <w:r w:rsidRPr="008A40D5">
        <w:rPr>
          <w:rFonts w:ascii="Times New Roman" w:eastAsia="Times New Roman" w:hAnsi="Times New Roman" w:cs="Times New Roman"/>
          <w:b/>
          <w:bCs/>
          <w:sz w:val="24"/>
          <w:szCs w:val="24"/>
          <w:lang w:eastAsia="bg-BG"/>
        </w:rPr>
        <w:t>Методът на нетните избегнати разходи</w:t>
      </w:r>
      <w:r w:rsidRPr="008A40D5">
        <w:rPr>
          <w:rFonts w:ascii="Times New Roman" w:eastAsia="Times New Roman" w:hAnsi="Times New Roman" w:cs="Times New Roman"/>
          <w:bCs/>
          <w:sz w:val="24"/>
          <w:szCs w:val="24"/>
          <w:lang w:eastAsia="bg-BG"/>
        </w:rPr>
        <w:t xml:space="preserve"> изчислява нетната себестойност на УОИИ чрез сравняване на нетните разходи на доставчика, предоставящ УОИИ, с хипотетичен сценарий, при което същия доставчик действа без това задължение. Практическото приложение на този метод повдига редица въпроси, по които има ограничена практика на Комисията и съдебна</w:t>
      </w:r>
      <w:r>
        <w:rPr>
          <w:rFonts w:ascii="Times New Roman" w:eastAsia="Times New Roman" w:hAnsi="Times New Roman" w:cs="Times New Roman"/>
          <w:bCs/>
          <w:sz w:val="24"/>
          <w:szCs w:val="24"/>
          <w:lang w:eastAsia="bg-BG"/>
        </w:rPr>
        <w:t>та</w:t>
      </w:r>
      <w:r w:rsidRPr="008A40D5">
        <w:rPr>
          <w:rFonts w:ascii="Times New Roman" w:eastAsia="Times New Roman" w:hAnsi="Times New Roman" w:cs="Times New Roman"/>
          <w:bCs/>
          <w:sz w:val="24"/>
          <w:szCs w:val="24"/>
          <w:lang w:eastAsia="bg-BG"/>
        </w:rPr>
        <w:t xml:space="preserve"> практика.</w:t>
      </w:r>
    </w:p>
    <w:p w14:paraId="4B423235" w14:textId="2F3E000A" w:rsidR="008A40D5" w:rsidRDefault="008A40D5" w:rsidP="00A51A0A">
      <w:pPr>
        <w:spacing w:before="120" w:after="120"/>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П</w:t>
      </w:r>
      <w:r w:rsidRPr="008A40D5">
        <w:rPr>
          <w:rFonts w:ascii="Times New Roman" w:eastAsia="Times New Roman" w:hAnsi="Times New Roman" w:cs="Times New Roman"/>
          <w:bCs/>
          <w:sz w:val="24"/>
          <w:szCs w:val="24"/>
          <w:lang w:eastAsia="bg-BG"/>
        </w:rPr>
        <w:t xml:space="preserve">араметрите на компенсацията за обществени услуги, управлявани от общините (всички услуги, предоставяни от общински звена и предприятия), се определят на база покриване на всички необходими разходи от осъществяване на дейността. Когато дейността се осъществява от общинско звено или общинско предприятие, тя е бюджетна дейност, ръководена от управител и със собствен бюджет </w:t>
      </w:r>
      <w:r w:rsidRPr="008A40D5">
        <w:rPr>
          <w:rFonts w:ascii="Times New Roman" w:eastAsia="Times New Roman" w:hAnsi="Times New Roman" w:cs="Times New Roman"/>
          <w:bCs/>
          <w:sz w:val="24"/>
          <w:szCs w:val="24"/>
          <w:u w:val="single"/>
          <w:lang w:eastAsia="bg-BG"/>
        </w:rPr>
        <w:t>като второстепенен разпоредител с бюджет</w:t>
      </w:r>
      <w:r w:rsidRPr="008A40D5">
        <w:rPr>
          <w:rFonts w:ascii="Times New Roman" w:eastAsia="Times New Roman" w:hAnsi="Times New Roman" w:cs="Times New Roman"/>
          <w:bCs/>
          <w:sz w:val="24"/>
          <w:szCs w:val="24"/>
          <w:lang w:eastAsia="bg-BG"/>
        </w:rPr>
        <w:t>. Начинът на формиране на бюджета за извършване на дейността е базиран на общия процес на изготвяне на бюджетите на общините. Не се предвижда и получава печалба с изключение на услугите, възлагани по ЗОП.</w:t>
      </w:r>
    </w:p>
    <w:p w14:paraId="6B6AA8F5" w14:textId="7F07D98F" w:rsidR="008A40D5" w:rsidRDefault="008A40D5" w:rsidP="00A51A0A">
      <w:pPr>
        <w:spacing w:before="120" w:after="120"/>
        <w:jc w:val="both"/>
        <w:rPr>
          <w:rFonts w:ascii="Times New Roman" w:eastAsia="Times New Roman" w:hAnsi="Times New Roman" w:cs="Times New Roman"/>
          <w:bCs/>
          <w:sz w:val="24"/>
          <w:szCs w:val="24"/>
          <w:lang w:eastAsia="bg-BG"/>
        </w:rPr>
      </w:pPr>
      <w:r w:rsidRPr="008A40D5">
        <w:rPr>
          <w:rFonts w:ascii="Times New Roman" w:eastAsia="Times New Roman" w:hAnsi="Times New Roman" w:cs="Times New Roman"/>
          <w:bCs/>
          <w:sz w:val="24"/>
          <w:szCs w:val="24"/>
          <w:lang w:eastAsia="bg-BG"/>
        </w:rPr>
        <w:t>За всички приходи следва да се осигури отделна аналитична счетоводна отчетност, така че да може да бъде ясно проследено каква част от разходите за дейността могат да бъдат покрити със средства от приходите от възложената обществена услуга</w:t>
      </w:r>
      <w:r>
        <w:rPr>
          <w:rFonts w:ascii="Times New Roman" w:eastAsia="Times New Roman" w:hAnsi="Times New Roman" w:cs="Times New Roman"/>
          <w:bCs/>
          <w:sz w:val="24"/>
          <w:szCs w:val="24"/>
          <w:lang w:eastAsia="bg-BG"/>
        </w:rPr>
        <w:t xml:space="preserve">. </w:t>
      </w:r>
      <w:r w:rsidRPr="008A40D5">
        <w:rPr>
          <w:rFonts w:ascii="Times New Roman" w:eastAsia="Times New Roman" w:hAnsi="Times New Roman" w:cs="Times New Roman"/>
          <w:bCs/>
          <w:sz w:val="24"/>
          <w:szCs w:val="24"/>
          <w:lang w:eastAsia="bg-BG"/>
        </w:rPr>
        <w:t>При бюджетните организации, вкл. звената на общините и общинските предприятия, мерките за избягване предоставянето на свръхкомпенсация включват общи инструменти и механизми за бюджетен контрол</w:t>
      </w:r>
      <w:r>
        <w:rPr>
          <w:rFonts w:ascii="Times New Roman" w:eastAsia="Times New Roman" w:hAnsi="Times New Roman" w:cs="Times New Roman"/>
          <w:bCs/>
          <w:sz w:val="24"/>
          <w:szCs w:val="24"/>
          <w:lang w:eastAsia="bg-BG"/>
        </w:rPr>
        <w:t>.</w:t>
      </w:r>
    </w:p>
    <w:p w14:paraId="7E59C9B9" w14:textId="2959F07B" w:rsidR="00EB22D5" w:rsidRDefault="00EB22D5" w:rsidP="00A51A0A">
      <w:pPr>
        <w:spacing w:before="120" w:after="120"/>
        <w:jc w:val="both"/>
        <w:rPr>
          <w:rFonts w:ascii="Times New Roman" w:eastAsia="Times New Roman" w:hAnsi="Times New Roman" w:cs="Times New Roman"/>
          <w:bCs/>
          <w:sz w:val="24"/>
          <w:szCs w:val="24"/>
          <w:lang w:eastAsia="bg-BG"/>
        </w:rPr>
      </w:pPr>
    </w:p>
    <w:p w14:paraId="7A6B7A9E" w14:textId="1EBE8F50" w:rsidR="000D6A36" w:rsidRDefault="000D6A36" w:rsidP="00A51A0A">
      <w:pPr>
        <w:spacing w:before="120" w:after="120"/>
        <w:jc w:val="both"/>
        <w:rPr>
          <w:rFonts w:ascii="Times New Roman" w:eastAsia="Times New Roman" w:hAnsi="Times New Roman" w:cs="Times New Roman"/>
          <w:bCs/>
          <w:sz w:val="24"/>
          <w:szCs w:val="24"/>
          <w:lang w:eastAsia="bg-BG"/>
        </w:rPr>
      </w:pPr>
    </w:p>
    <w:p w14:paraId="0F8CA74A" w14:textId="0B32FD5B" w:rsidR="000D6A36" w:rsidRDefault="000D6A36" w:rsidP="0093018E">
      <w:pPr>
        <w:spacing w:before="120" w:after="120"/>
        <w:rPr>
          <w:rFonts w:ascii="Times New Roman" w:eastAsia="Times New Roman" w:hAnsi="Times New Roman" w:cs="Times New Roman"/>
          <w:bCs/>
          <w:sz w:val="24"/>
          <w:szCs w:val="24"/>
          <w:lang w:eastAsia="bg-BG"/>
        </w:rPr>
      </w:pPr>
    </w:p>
    <w:p w14:paraId="3E2E32DF" w14:textId="77777777" w:rsidR="000D6A36" w:rsidRPr="00EB22D5" w:rsidRDefault="000D6A36" w:rsidP="0093018E">
      <w:pPr>
        <w:spacing w:before="120" w:after="120"/>
        <w:rPr>
          <w:rFonts w:ascii="Times New Roman" w:eastAsia="Times New Roman" w:hAnsi="Times New Roman" w:cs="Times New Roman"/>
          <w:bCs/>
          <w:sz w:val="24"/>
          <w:szCs w:val="24"/>
          <w:lang w:eastAsia="bg-BG"/>
        </w:rPr>
      </w:pPr>
    </w:p>
    <w:p w14:paraId="22191740" w14:textId="77777777" w:rsidR="00CA2D51" w:rsidRPr="00CA2D51" w:rsidRDefault="00CA2D51" w:rsidP="0093018E">
      <w:pPr>
        <w:keepNext/>
        <w:keepLines/>
        <w:spacing w:before="120" w:after="120" w:line="276" w:lineRule="auto"/>
        <w:outlineLvl w:val="0"/>
        <w:rPr>
          <w:rFonts w:ascii="Cambria" w:eastAsia="Times New Roman" w:hAnsi="Cambria" w:cs="Times New Roman"/>
          <w:b/>
          <w:bCs/>
          <w:color w:val="365F91"/>
          <w:sz w:val="28"/>
          <w:szCs w:val="28"/>
          <w:lang w:eastAsia="bg-BG"/>
        </w:rPr>
      </w:pPr>
      <w:bookmarkStart w:id="7" w:name="_Toc53602764"/>
      <w:r w:rsidRPr="00D92F3B">
        <w:rPr>
          <w:rFonts w:ascii="Cambria" w:eastAsia="Times New Roman" w:hAnsi="Cambria" w:cs="Times New Roman"/>
          <w:b/>
          <w:bCs/>
          <w:color w:val="365F91"/>
          <w:sz w:val="28"/>
          <w:szCs w:val="28"/>
          <w:lang w:eastAsia="bg-BG"/>
        </w:rPr>
        <w:lastRenderedPageBreak/>
        <w:t>Инвестиционни разходи</w:t>
      </w:r>
      <w:bookmarkEnd w:id="7"/>
    </w:p>
    <w:tbl>
      <w:tblPr>
        <w:tblW w:w="7740" w:type="dxa"/>
        <w:tblInd w:w="113" w:type="dxa"/>
        <w:tblLook w:val="04A0" w:firstRow="1" w:lastRow="0" w:firstColumn="1" w:lastColumn="0" w:noHBand="0" w:noVBand="1"/>
      </w:tblPr>
      <w:tblGrid>
        <w:gridCol w:w="3960"/>
        <w:gridCol w:w="1700"/>
        <w:gridCol w:w="2080"/>
      </w:tblGrid>
      <w:tr w:rsidR="00CA2D51" w:rsidRPr="00CA2D51" w14:paraId="66DBA6A5" w14:textId="77777777" w:rsidTr="00CA2D51">
        <w:trPr>
          <w:trHeight w:val="348"/>
        </w:trPr>
        <w:tc>
          <w:tcPr>
            <w:tcW w:w="77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A3C57A"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20"/>
                <w:szCs w:val="20"/>
              </w:rPr>
            </w:pPr>
            <w:r w:rsidRPr="00CA2D51">
              <w:rPr>
                <w:rFonts w:ascii="Times New Roman" w:eastAsia="Times New Roman" w:hAnsi="Times New Roman" w:cs="Times New Roman"/>
                <w:b/>
                <w:bCs/>
                <w:color w:val="000000"/>
                <w:sz w:val="20"/>
                <w:szCs w:val="20"/>
              </w:rPr>
              <w:t xml:space="preserve">Инвестиционни разходи </w:t>
            </w:r>
          </w:p>
        </w:tc>
      </w:tr>
      <w:tr w:rsidR="00CA2D51" w:rsidRPr="00CA2D51" w14:paraId="7D7A938B" w14:textId="77777777" w:rsidTr="00CA2D51">
        <w:trPr>
          <w:trHeight w:val="4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394F32B"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54416953" w14:textId="77777777" w:rsidR="00CA2D51" w:rsidRPr="00CA2D51" w:rsidRDefault="00CA2D51" w:rsidP="0093018E">
            <w:pPr>
              <w:spacing w:before="120" w:after="120" w:line="240" w:lineRule="auto"/>
              <w:jc w:val="center"/>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Инвестиционни разходи</w:t>
            </w:r>
          </w:p>
        </w:tc>
        <w:tc>
          <w:tcPr>
            <w:tcW w:w="2080" w:type="dxa"/>
            <w:tcBorders>
              <w:top w:val="nil"/>
              <w:left w:val="nil"/>
              <w:bottom w:val="single" w:sz="4" w:space="0" w:color="auto"/>
              <w:right w:val="single" w:sz="4" w:space="0" w:color="auto"/>
            </w:tcBorders>
            <w:shd w:val="clear" w:color="auto" w:fill="auto"/>
            <w:vAlign w:val="center"/>
            <w:hideMark/>
          </w:tcPr>
          <w:p w14:paraId="6C727189" w14:textId="77777777" w:rsidR="00CA2D51" w:rsidRPr="00CA2D51" w:rsidRDefault="00CA2D51" w:rsidP="0093018E">
            <w:pPr>
              <w:spacing w:before="120" w:after="120" w:line="240" w:lineRule="auto"/>
              <w:jc w:val="center"/>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Амортизационни отчисления годишно</w:t>
            </w:r>
          </w:p>
        </w:tc>
      </w:tr>
      <w:tr w:rsidR="00CA2D51" w:rsidRPr="00CA2D51" w14:paraId="474E8ADD" w14:textId="77777777" w:rsidTr="00CA2D51">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27B4896"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Проектиране и Авторски Надзор</w:t>
            </w:r>
          </w:p>
        </w:tc>
        <w:tc>
          <w:tcPr>
            <w:tcW w:w="1700" w:type="dxa"/>
            <w:tcBorders>
              <w:top w:val="nil"/>
              <w:left w:val="nil"/>
              <w:bottom w:val="single" w:sz="4" w:space="0" w:color="auto"/>
              <w:right w:val="single" w:sz="4" w:space="0" w:color="auto"/>
            </w:tcBorders>
            <w:shd w:val="clear" w:color="auto" w:fill="auto"/>
            <w:noWrap/>
            <w:vAlign w:val="bottom"/>
            <w:hideMark/>
          </w:tcPr>
          <w:p w14:paraId="2E9C7D88"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74,500.00</w:t>
            </w:r>
          </w:p>
        </w:tc>
        <w:tc>
          <w:tcPr>
            <w:tcW w:w="2080" w:type="dxa"/>
            <w:tcBorders>
              <w:top w:val="nil"/>
              <w:left w:val="nil"/>
              <w:bottom w:val="single" w:sz="4" w:space="0" w:color="auto"/>
              <w:right w:val="single" w:sz="4" w:space="0" w:color="auto"/>
            </w:tcBorders>
            <w:shd w:val="clear" w:color="auto" w:fill="auto"/>
            <w:noWrap/>
            <w:vAlign w:val="bottom"/>
            <w:hideMark/>
          </w:tcPr>
          <w:p w14:paraId="4488987B"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p>
        </w:tc>
      </w:tr>
      <w:tr w:rsidR="00CA2D51" w:rsidRPr="00CA2D51" w14:paraId="63953F04" w14:textId="77777777" w:rsidTr="00CA2D51">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B321482"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СМР</w:t>
            </w:r>
          </w:p>
        </w:tc>
        <w:tc>
          <w:tcPr>
            <w:tcW w:w="1700" w:type="dxa"/>
            <w:tcBorders>
              <w:top w:val="nil"/>
              <w:left w:val="nil"/>
              <w:bottom w:val="single" w:sz="4" w:space="0" w:color="auto"/>
              <w:right w:val="single" w:sz="4" w:space="0" w:color="auto"/>
            </w:tcBorders>
            <w:shd w:val="clear" w:color="auto" w:fill="auto"/>
            <w:noWrap/>
            <w:vAlign w:val="bottom"/>
            <w:hideMark/>
          </w:tcPr>
          <w:p w14:paraId="3B4978FF"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2,702,399.70</w:t>
            </w:r>
          </w:p>
        </w:tc>
        <w:tc>
          <w:tcPr>
            <w:tcW w:w="2080" w:type="dxa"/>
            <w:tcBorders>
              <w:top w:val="nil"/>
              <w:left w:val="nil"/>
              <w:bottom w:val="single" w:sz="4" w:space="0" w:color="auto"/>
              <w:right w:val="single" w:sz="4" w:space="0" w:color="auto"/>
            </w:tcBorders>
            <w:shd w:val="clear" w:color="auto" w:fill="auto"/>
            <w:noWrap/>
            <w:vAlign w:val="bottom"/>
            <w:hideMark/>
          </w:tcPr>
          <w:p w14:paraId="0CB3AA34"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p>
        </w:tc>
      </w:tr>
      <w:tr w:rsidR="00CA2D51" w:rsidRPr="00CA2D51" w14:paraId="0D8768AC" w14:textId="77777777" w:rsidTr="00CA2D51">
        <w:trPr>
          <w:trHeight w:val="47"/>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F9F6A25"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Строителен надзор</w:t>
            </w:r>
          </w:p>
        </w:tc>
        <w:tc>
          <w:tcPr>
            <w:tcW w:w="1700" w:type="dxa"/>
            <w:tcBorders>
              <w:top w:val="nil"/>
              <w:left w:val="nil"/>
              <w:bottom w:val="single" w:sz="4" w:space="0" w:color="auto"/>
              <w:right w:val="single" w:sz="4" w:space="0" w:color="auto"/>
            </w:tcBorders>
            <w:shd w:val="clear" w:color="auto" w:fill="auto"/>
            <w:noWrap/>
            <w:vAlign w:val="bottom"/>
            <w:hideMark/>
          </w:tcPr>
          <w:p w14:paraId="51B80AA5"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52,000.00</w:t>
            </w:r>
          </w:p>
        </w:tc>
        <w:tc>
          <w:tcPr>
            <w:tcW w:w="2080" w:type="dxa"/>
            <w:tcBorders>
              <w:top w:val="nil"/>
              <w:left w:val="nil"/>
              <w:bottom w:val="single" w:sz="4" w:space="0" w:color="auto"/>
              <w:right w:val="single" w:sz="4" w:space="0" w:color="auto"/>
            </w:tcBorders>
            <w:shd w:val="clear" w:color="auto" w:fill="auto"/>
            <w:noWrap/>
            <w:vAlign w:val="bottom"/>
            <w:hideMark/>
          </w:tcPr>
          <w:p w14:paraId="1C7D49DD"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p>
        </w:tc>
      </w:tr>
      <w:tr w:rsidR="00CA2D51" w:rsidRPr="00CA2D51" w14:paraId="51C3AA16" w14:textId="77777777" w:rsidTr="00CA2D51">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1EC7499B" w14:textId="77777777" w:rsidR="00CA2D51" w:rsidRPr="00CA2D51" w:rsidRDefault="00CA2D51" w:rsidP="0093018E">
            <w:pPr>
              <w:spacing w:before="120" w:after="120" w:line="240" w:lineRule="auto"/>
              <w:rPr>
                <w:rFonts w:ascii="Times New Roman" w:eastAsia="Times New Roman" w:hAnsi="Times New Roman" w:cs="Times New Roman"/>
                <w:b/>
                <w:bCs/>
                <w:color w:val="000000"/>
                <w:sz w:val="20"/>
                <w:szCs w:val="20"/>
              </w:rPr>
            </w:pPr>
            <w:r w:rsidRPr="00CA2D51">
              <w:rPr>
                <w:rFonts w:ascii="Times New Roman" w:eastAsia="Times New Roman" w:hAnsi="Times New Roman" w:cs="Times New Roman"/>
                <w:b/>
                <w:bCs/>
                <w:color w:val="000000"/>
                <w:sz w:val="20"/>
                <w:szCs w:val="20"/>
              </w:rPr>
              <w:t>Общо част строителство</w:t>
            </w:r>
          </w:p>
        </w:tc>
        <w:tc>
          <w:tcPr>
            <w:tcW w:w="1700" w:type="dxa"/>
            <w:tcBorders>
              <w:top w:val="nil"/>
              <w:left w:val="nil"/>
              <w:bottom w:val="single" w:sz="4" w:space="0" w:color="auto"/>
              <w:right w:val="single" w:sz="4" w:space="0" w:color="auto"/>
            </w:tcBorders>
            <w:shd w:val="clear" w:color="auto" w:fill="auto"/>
            <w:noWrap/>
            <w:vAlign w:val="bottom"/>
            <w:hideMark/>
          </w:tcPr>
          <w:p w14:paraId="5E5F7ED9" w14:textId="77777777" w:rsidR="00CA2D51" w:rsidRPr="00CA2D51" w:rsidRDefault="00CA2D51" w:rsidP="0093018E">
            <w:pPr>
              <w:spacing w:before="120" w:after="120" w:line="240" w:lineRule="auto"/>
              <w:rPr>
                <w:rFonts w:ascii="Times New Roman" w:eastAsia="Times New Roman" w:hAnsi="Times New Roman" w:cs="Times New Roman"/>
                <w:b/>
                <w:bCs/>
                <w:color w:val="000000"/>
                <w:sz w:val="20"/>
                <w:szCs w:val="20"/>
              </w:rPr>
            </w:pPr>
            <w:r w:rsidRPr="00CA2D51">
              <w:rPr>
                <w:rFonts w:ascii="Times New Roman" w:eastAsia="Times New Roman" w:hAnsi="Times New Roman" w:cs="Times New Roman"/>
                <w:b/>
                <w:bCs/>
                <w:color w:val="000000"/>
                <w:sz w:val="20"/>
                <w:szCs w:val="20"/>
              </w:rPr>
              <w:t>2,828,899.70</w:t>
            </w:r>
          </w:p>
        </w:tc>
        <w:tc>
          <w:tcPr>
            <w:tcW w:w="2080" w:type="dxa"/>
            <w:tcBorders>
              <w:top w:val="nil"/>
              <w:left w:val="nil"/>
              <w:bottom w:val="single" w:sz="4" w:space="0" w:color="auto"/>
              <w:right w:val="single" w:sz="4" w:space="0" w:color="auto"/>
            </w:tcBorders>
            <w:shd w:val="clear" w:color="auto" w:fill="auto"/>
            <w:noWrap/>
            <w:vAlign w:val="bottom"/>
            <w:hideMark/>
          </w:tcPr>
          <w:p w14:paraId="109225E0" w14:textId="77777777" w:rsidR="00CA2D51" w:rsidRPr="00CA2D51" w:rsidRDefault="00CA2D51" w:rsidP="0093018E">
            <w:pPr>
              <w:spacing w:before="120" w:after="120" w:line="240" w:lineRule="auto"/>
              <w:rPr>
                <w:rFonts w:ascii="Times New Roman" w:eastAsia="Times New Roman" w:hAnsi="Times New Roman" w:cs="Times New Roman"/>
                <w:b/>
                <w:bCs/>
                <w:color w:val="000000"/>
                <w:sz w:val="20"/>
                <w:szCs w:val="20"/>
              </w:rPr>
            </w:pPr>
            <w:r w:rsidRPr="00CA2D51">
              <w:rPr>
                <w:rFonts w:ascii="Times New Roman" w:eastAsia="Times New Roman" w:hAnsi="Times New Roman" w:cs="Times New Roman"/>
                <w:b/>
                <w:bCs/>
                <w:color w:val="000000"/>
                <w:sz w:val="20"/>
                <w:szCs w:val="20"/>
              </w:rPr>
              <w:t>113,155.99</w:t>
            </w:r>
          </w:p>
        </w:tc>
      </w:tr>
      <w:tr w:rsidR="00CA2D51" w:rsidRPr="00CA2D51" w14:paraId="26E266BE" w14:textId="77777777" w:rsidTr="00CA2D51">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A60F22C"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Доставка стационарно оборудване</w:t>
            </w:r>
          </w:p>
        </w:tc>
        <w:tc>
          <w:tcPr>
            <w:tcW w:w="1700" w:type="dxa"/>
            <w:tcBorders>
              <w:top w:val="nil"/>
              <w:left w:val="nil"/>
              <w:bottom w:val="single" w:sz="4" w:space="0" w:color="auto"/>
              <w:right w:val="single" w:sz="4" w:space="0" w:color="auto"/>
            </w:tcBorders>
            <w:shd w:val="clear" w:color="auto" w:fill="auto"/>
            <w:noWrap/>
            <w:vAlign w:val="bottom"/>
            <w:hideMark/>
          </w:tcPr>
          <w:p w14:paraId="54375634"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p>
        </w:tc>
        <w:tc>
          <w:tcPr>
            <w:tcW w:w="2080" w:type="dxa"/>
            <w:tcBorders>
              <w:top w:val="nil"/>
              <w:left w:val="nil"/>
              <w:bottom w:val="single" w:sz="4" w:space="0" w:color="auto"/>
              <w:right w:val="single" w:sz="4" w:space="0" w:color="auto"/>
            </w:tcBorders>
            <w:shd w:val="clear" w:color="auto" w:fill="auto"/>
            <w:noWrap/>
            <w:vAlign w:val="bottom"/>
            <w:hideMark/>
          </w:tcPr>
          <w:p w14:paraId="69F2E905"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p>
        </w:tc>
      </w:tr>
      <w:tr w:rsidR="00CA2D51" w:rsidRPr="00CA2D51" w14:paraId="29612445" w14:textId="77777777" w:rsidTr="00CA2D51">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68C5F83"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Инсталация за предварително третиране на ТБО</w:t>
            </w:r>
          </w:p>
        </w:tc>
        <w:tc>
          <w:tcPr>
            <w:tcW w:w="1700" w:type="dxa"/>
            <w:tcBorders>
              <w:top w:val="nil"/>
              <w:left w:val="nil"/>
              <w:bottom w:val="single" w:sz="4" w:space="0" w:color="auto"/>
              <w:right w:val="single" w:sz="4" w:space="0" w:color="auto"/>
            </w:tcBorders>
            <w:shd w:val="clear" w:color="auto" w:fill="auto"/>
            <w:noWrap/>
            <w:vAlign w:val="bottom"/>
            <w:hideMark/>
          </w:tcPr>
          <w:p w14:paraId="62391248"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741,500.00</w:t>
            </w:r>
          </w:p>
        </w:tc>
        <w:tc>
          <w:tcPr>
            <w:tcW w:w="2080" w:type="dxa"/>
            <w:tcBorders>
              <w:top w:val="nil"/>
              <w:left w:val="nil"/>
              <w:bottom w:val="single" w:sz="4" w:space="0" w:color="auto"/>
              <w:right w:val="single" w:sz="4" w:space="0" w:color="auto"/>
            </w:tcBorders>
            <w:shd w:val="clear" w:color="auto" w:fill="auto"/>
            <w:noWrap/>
            <w:vAlign w:val="bottom"/>
            <w:hideMark/>
          </w:tcPr>
          <w:p w14:paraId="427F515D"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74,150.00</w:t>
            </w:r>
          </w:p>
        </w:tc>
      </w:tr>
      <w:tr w:rsidR="00CA2D51" w:rsidRPr="00CA2D51" w14:paraId="51BE29FE" w14:textId="77777777" w:rsidTr="00CA2D51">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0EB9297C"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Инсталация за Компостиране</w:t>
            </w:r>
          </w:p>
        </w:tc>
        <w:tc>
          <w:tcPr>
            <w:tcW w:w="1700" w:type="dxa"/>
            <w:tcBorders>
              <w:top w:val="nil"/>
              <w:left w:val="nil"/>
              <w:bottom w:val="single" w:sz="4" w:space="0" w:color="auto"/>
              <w:right w:val="single" w:sz="4" w:space="0" w:color="auto"/>
            </w:tcBorders>
            <w:shd w:val="clear" w:color="auto" w:fill="auto"/>
            <w:noWrap/>
            <w:vAlign w:val="bottom"/>
            <w:hideMark/>
          </w:tcPr>
          <w:p w14:paraId="70793949"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412,000.00</w:t>
            </w:r>
          </w:p>
        </w:tc>
        <w:tc>
          <w:tcPr>
            <w:tcW w:w="2080" w:type="dxa"/>
            <w:tcBorders>
              <w:top w:val="nil"/>
              <w:left w:val="nil"/>
              <w:bottom w:val="single" w:sz="4" w:space="0" w:color="auto"/>
              <w:right w:val="single" w:sz="4" w:space="0" w:color="auto"/>
            </w:tcBorders>
            <w:shd w:val="clear" w:color="auto" w:fill="auto"/>
            <w:noWrap/>
            <w:vAlign w:val="bottom"/>
            <w:hideMark/>
          </w:tcPr>
          <w:p w14:paraId="75978B0B"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41,200.00</w:t>
            </w:r>
          </w:p>
        </w:tc>
      </w:tr>
      <w:tr w:rsidR="00CA2D51" w:rsidRPr="00CA2D51" w14:paraId="10EA5A28" w14:textId="77777777" w:rsidTr="00CA2D51">
        <w:trPr>
          <w:trHeight w:val="864"/>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075DDF00"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Доставка на мобилно оборудване Инсталация за предварително третиране ТБО</w:t>
            </w:r>
          </w:p>
        </w:tc>
        <w:tc>
          <w:tcPr>
            <w:tcW w:w="1700" w:type="dxa"/>
            <w:tcBorders>
              <w:top w:val="nil"/>
              <w:left w:val="nil"/>
              <w:bottom w:val="single" w:sz="4" w:space="0" w:color="auto"/>
              <w:right w:val="single" w:sz="4" w:space="0" w:color="auto"/>
            </w:tcBorders>
            <w:shd w:val="clear" w:color="auto" w:fill="auto"/>
            <w:noWrap/>
            <w:vAlign w:val="bottom"/>
            <w:hideMark/>
          </w:tcPr>
          <w:p w14:paraId="3740C1CA"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88,800.00</w:t>
            </w:r>
          </w:p>
        </w:tc>
        <w:tc>
          <w:tcPr>
            <w:tcW w:w="2080" w:type="dxa"/>
            <w:tcBorders>
              <w:top w:val="nil"/>
              <w:left w:val="nil"/>
              <w:bottom w:val="single" w:sz="4" w:space="0" w:color="auto"/>
              <w:right w:val="single" w:sz="4" w:space="0" w:color="auto"/>
            </w:tcBorders>
            <w:shd w:val="clear" w:color="auto" w:fill="auto"/>
            <w:noWrap/>
            <w:vAlign w:val="bottom"/>
            <w:hideMark/>
          </w:tcPr>
          <w:p w14:paraId="4A574477"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8,880.00</w:t>
            </w:r>
          </w:p>
        </w:tc>
      </w:tr>
      <w:tr w:rsidR="00CA2D51" w:rsidRPr="00CA2D51" w14:paraId="4407517C" w14:textId="77777777" w:rsidTr="00CA2D51">
        <w:trPr>
          <w:trHeight w:val="864"/>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09916A9B"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Доставка мобилно оборудване разделно събиране зелени отпадъци</w:t>
            </w:r>
          </w:p>
        </w:tc>
        <w:tc>
          <w:tcPr>
            <w:tcW w:w="1700" w:type="dxa"/>
            <w:tcBorders>
              <w:top w:val="nil"/>
              <w:left w:val="nil"/>
              <w:bottom w:val="single" w:sz="4" w:space="0" w:color="auto"/>
              <w:right w:val="single" w:sz="4" w:space="0" w:color="auto"/>
            </w:tcBorders>
            <w:shd w:val="clear" w:color="auto" w:fill="auto"/>
            <w:noWrap/>
            <w:vAlign w:val="bottom"/>
            <w:hideMark/>
          </w:tcPr>
          <w:p w14:paraId="2AB36705"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274,060.00</w:t>
            </w:r>
          </w:p>
        </w:tc>
        <w:tc>
          <w:tcPr>
            <w:tcW w:w="2080" w:type="dxa"/>
            <w:tcBorders>
              <w:top w:val="nil"/>
              <w:left w:val="nil"/>
              <w:bottom w:val="single" w:sz="4" w:space="0" w:color="auto"/>
              <w:right w:val="single" w:sz="4" w:space="0" w:color="auto"/>
            </w:tcBorders>
            <w:shd w:val="clear" w:color="auto" w:fill="auto"/>
            <w:noWrap/>
            <w:vAlign w:val="bottom"/>
            <w:hideMark/>
          </w:tcPr>
          <w:p w14:paraId="3F83F2D3"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27,406.00</w:t>
            </w:r>
          </w:p>
        </w:tc>
      </w:tr>
      <w:tr w:rsidR="00CA2D51" w:rsidRPr="00CA2D51" w14:paraId="211D70CE" w14:textId="77777777" w:rsidTr="00CA2D51">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7CDCACD"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Доставка мобилно оборудване компостираща инсталация</w:t>
            </w:r>
          </w:p>
        </w:tc>
        <w:tc>
          <w:tcPr>
            <w:tcW w:w="1700" w:type="dxa"/>
            <w:tcBorders>
              <w:top w:val="nil"/>
              <w:left w:val="nil"/>
              <w:bottom w:val="single" w:sz="4" w:space="0" w:color="auto"/>
              <w:right w:val="single" w:sz="4" w:space="0" w:color="auto"/>
            </w:tcBorders>
            <w:shd w:val="clear" w:color="auto" w:fill="auto"/>
            <w:noWrap/>
            <w:vAlign w:val="bottom"/>
            <w:hideMark/>
          </w:tcPr>
          <w:p w14:paraId="5CEA029F"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147,343.00</w:t>
            </w:r>
          </w:p>
        </w:tc>
        <w:tc>
          <w:tcPr>
            <w:tcW w:w="2080" w:type="dxa"/>
            <w:tcBorders>
              <w:top w:val="nil"/>
              <w:left w:val="nil"/>
              <w:bottom w:val="single" w:sz="4" w:space="0" w:color="auto"/>
              <w:right w:val="single" w:sz="4" w:space="0" w:color="auto"/>
            </w:tcBorders>
            <w:shd w:val="clear" w:color="auto" w:fill="auto"/>
            <w:noWrap/>
            <w:vAlign w:val="bottom"/>
            <w:hideMark/>
          </w:tcPr>
          <w:p w14:paraId="18737A09" w14:textId="77777777" w:rsidR="00CA2D51" w:rsidRPr="00CA2D51" w:rsidRDefault="00CA2D51" w:rsidP="0093018E">
            <w:pPr>
              <w:spacing w:before="120" w:after="120" w:line="240" w:lineRule="auto"/>
              <w:rPr>
                <w:rFonts w:ascii="Times New Roman" w:eastAsia="Times New Roman" w:hAnsi="Times New Roman" w:cs="Times New Roman"/>
                <w:color w:val="000000"/>
                <w:sz w:val="20"/>
                <w:szCs w:val="20"/>
              </w:rPr>
            </w:pPr>
            <w:r w:rsidRPr="00CA2D51">
              <w:rPr>
                <w:rFonts w:ascii="Times New Roman" w:eastAsia="Times New Roman" w:hAnsi="Times New Roman" w:cs="Times New Roman"/>
                <w:color w:val="000000"/>
                <w:sz w:val="20"/>
                <w:szCs w:val="20"/>
              </w:rPr>
              <w:t>14,734.30</w:t>
            </w:r>
          </w:p>
        </w:tc>
      </w:tr>
      <w:tr w:rsidR="00CA2D51" w:rsidRPr="00CA2D51" w14:paraId="57384D06" w14:textId="77777777" w:rsidTr="00CA2D51">
        <w:trPr>
          <w:trHeight w:val="288"/>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14:paraId="017D57E5" w14:textId="77777777" w:rsidR="00CA2D51" w:rsidRPr="00CA2D51" w:rsidRDefault="00CA2D51" w:rsidP="0093018E">
            <w:pPr>
              <w:spacing w:before="120" w:after="120" w:line="240" w:lineRule="auto"/>
              <w:rPr>
                <w:rFonts w:ascii="Times New Roman" w:eastAsia="Times New Roman" w:hAnsi="Times New Roman" w:cs="Times New Roman"/>
                <w:b/>
                <w:bCs/>
                <w:color w:val="000000"/>
                <w:sz w:val="20"/>
                <w:szCs w:val="20"/>
              </w:rPr>
            </w:pPr>
            <w:r w:rsidRPr="00CA2D51">
              <w:rPr>
                <w:rFonts w:ascii="Times New Roman" w:eastAsia="Times New Roman" w:hAnsi="Times New Roman" w:cs="Times New Roman"/>
                <w:b/>
                <w:bCs/>
                <w:color w:val="000000"/>
                <w:sz w:val="20"/>
                <w:szCs w:val="20"/>
              </w:rPr>
              <w:t xml:space="preserve">Общо: </w:t>
            </w:r>
          </w:p>
        </w:tc>
        <w:tc>
          <w:tcPr>
            <w:tcW w:w="1700" w:type="dxa"/>
            <w:tcBorders>
              <w:top w:val="nil"/>
              <w:left w:val="nil"/>
              <w:bottom w:val="single" w:sz="4" w:space="0" w:color="auto"/>
              <w:right w:val="single" w:sz="4" w:space="0" w:color="auto"/>
            </w:tcBorders>
            <w:shd w:val="clear" w:color="auto" w:fill="auto"/>
            <w:noWrap/>
            <w:vAlign w:val="bottom"/>
            <w:hideMark/>
          </w:tcPr>
          <w:p w14:paraId="40A1A37D" w14:textId="77777777" w:rsidR="00CA2D51" w:rsidRPr="00CA2D51" w:rsidRDefault="00CA2D51" w:rsidP="0093018E">
            <w:pPr>
              <w:spacing w:before="120" w:after="120" w:line="240" w:lineRule="auto"/>
              <w:rPr>
                <w:rFonts w:ascii="Times New Roman" w:eastAsia="Times New Roman" w:hAnsi="Times New Roman" w:cs="Times New Roman"/>
                <w:b/>
                <w:bCs/>
                <w:color w:val="000000"/>
                <w:sz w:val="20"/>
                <w:szCs w:val="20"/>
              </w:rPr>
            </w:pPr>
            <w:r w:rsidRPr="00CA2D51">
              <w:rPr>
                <w:rFonts w:ascii="Times New Roman" w:eastAsia="Times New Roman" w:hAnsi="Times New Roman" w:cs="Times New Roman"/>
                <w:b/>
                <w:bCs/>
                <w:color w:val="000000"/>
                <w:sz w:val="20"/>
                <w:szCs w:val="20"/>
              </w:rPr>
              <w:t>4,492,602.70</w:t>
            </w:r>
          </w:p>
        </w:tc>
        <w:tc>
          <w:tcPr>
            <w:tcW w:w="2080" w:type="dxa"/>
            <w:tcBorders>
              <w:top w:val="nil"/>
              <w:left w:val="nil"/>
              <w:bottom w:val="single" w:sz="4" w:space="0" w:color="auto"/>
              <w:right w:val="single" w:sz="4" w:space="0" w:color="auto"/>
            </w:tcBorders>
            <w:shd w:val="clear" w:color="auto" w:fill="auto"/>
            <w:noWrap/>
            <w:vAlign w:val="bottom"/>
            <w:hideMark/>
          </w:tcPr>
          <w:p w14:paraId="1409CE34" w14:textId="77777777" w:rsidR="00CA2D51" w:rsidRPr="00CA2D51" w:rsidRDefault="00CA2D51" w:rsidP="0093018E">
            <w:pPr>
              <w:spacing w:before="120" w:after="120" w:line="240" w:lineRule="auto"/>
              <w:rPr>
                <w:rFonts w:ascii="Times New Roman" w:eastAsia="Times New Roman" w:hAnsi="Times New Roman" w:cs="Times New Roman"/>
                <w:b/>
                <w:bCs/>
                <w:color w:val="000000"/>
                <w:sz w:val="20"/>
                <w:szCs w:val="20"/>
              </w:rPr>
            </w:pPr>
            <w:r w:rsidRPr="00CA2D51">
              <w:rPr>
                <w:rFonts w:ascii="Times New Roman" w:eastAsia="Times New Roman" w:hAnsi="Times New Roman" w:cs="Times New Roman"/>
                <w:b/>
                <w:bCs/>
                <w:color w:val="000000"/>
                <w:sz w:val="20"/>
                <w:szCs w:val="20"/>
              </w:rPr>
              <w:t>279,526.29</w:t>
            </w:r>
          </w:p>
        </w:tc>
      </w:tr>
    </w:tbl>
    <w:p w14:paraId="25EFB87F" w14:textId="6A6230D2"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Разходите за Строителство представляват около 60% от общите разходи по проекта, докато разходите за машини и оборудване – около 40%. Спецификата на проекта изисква наличието на машините и оборудването за извършването на основните дейности по проекта. Полезният живот на машините и оборудването е 10 г. и това е </w:t>
      </w:r>
      <w:r w:rsidR="0079273B">
        <w:rPr>
          <w:rFonts w:ascii="Times New Roman" w:eastAsia="Calibri" w:hAnsi="Times New Roman" w:cs="Times New Roman"/>
          <w:sz w:val="24"/>
          <w:szCs w:val="24"/>
          <w:lang w:eastAsia="bg-BG"/>
        </w:rPr>
        <w:t xml:space="preserve">избраният </w:t>
      </w:r>
      <w:r w:rsidRPr="00CA2D51">
        <w:rPr>
          <w:rFonts w:ascii="Times New Roman" w:eastAsia="Calibri" w:hAnsi="Times New Roman" w:cs="Times New Roman"/>
          <w:sz w:val="24"/>
          <w:szCs w:val="24"/>
          <w:lang w:eastAsia="bg-BG"/>
        </w:rPr>
        <w:t>референтен период за анализа на УОИИ</w:t>
      </w:r>
      <w:r w:rsidR="0079273B">
        <w:rPr>
          <w:rFonts w:ascii="Times New Roman" w:eastAsia="Calibri" w:hAnsi="Times New Roman" w:cs="Times New Roman"/>
          <w:sz w:val="24"/>
          <w:szCs w:val="24"/>
          <w:lang w:eastAsia="bg-BG"/>
        </w:rPr>
        <w:t xml:space="preserve"> – равен на </w:t>
      </w:r>
      <w:r w:rsidR="009B00D2">
        <w:rPr>
          <w:rFonts w:ascii="Times New Roman" w:eastAsia="Calibri" w:hAnsi="Times New Roman" w:cs="Times New Roman"/>
          <w:sz w:val="24"/>
          <w:szCs w:val="24"/>
          <w:lang w:eastAsia="bg-BG"/>
        </w:rPr>
        <w:t>препоръчителния максимален период</w:t>
      </w:r>
      <w:r w:rsidR="0079273B">
        <w:rPr>
          <w:rFonts w:ascii="Times New Roman" w:eastAsia="Calibri" w:hAnsi="Times New Roman" w:cs="Times New Roman"/>
          <w:sz w:val="24"/>
          <w:szCs w:val="24"/>
          <w:lang w:eastAsia="bg-BG"/>
        </w:rPr>
        <w:t xml:space="preserve"> съгласно Наръчника за </w:t>
      </w:r>
      <w:r w:rsidR="0079273B" w:rsidRPr="0079273B">
        <w:rPr>
          <w:rFonts w:ascii="Times New Roman" w:eastAsia="Calibri" w:hAnsi="Times New Roman" w:cs="Times New Roman"/>
          <w:sz w:val="24"/>
          <w:szCs w:val="24"/>
          <w:lang w:eastAsia="bg-BG"/>
        </w:rPr>
        <w:t xml:space="preserve">ефективно прилагане на правилата на </w:t>
      </w:r>
      <w:r w:rsidR="0079273B">
        <w:rPr>
          <w:rFonts w:ascii="Times New Roman" w:eastAsia="Calibri" w:hAnsi="Times New Roman" w:cs="Times New Roman"/>
          <w:sz w:val="24"/>
          <w:szCs w:val="24"/>
          <w:lang w:eastAsia="bg-BG"/>
        </w:rPr>
        <w:t>ЕС</w:t>
      </w:r>
      <w:r w:rsidR="0079273B" w:rsidRPr="0079273B">
        <w:rPr>
          <w:rFonts w:ascii="Times New Roman" w:eastAsia="Calibri" w:hAnsi="Times New Roman" w:cs="Times New Roman"/>
          <w:sz w:val="24"/>
          <w:szCs w:val="24"/>
          <w:lang w:eastAsia="bg-BG"/>
        </w:rPr>
        <w:t xml:space="preserve"> за държавните помощи при предоставяне на услуги от общ икономически интерес (</w:t>
      </w:r>
      <w:r w:rsidR="0079273B">
        <w:rPr>
          <w:rFonts w:ascii="Times New Roman" w:eastAsia="Calibri" w:hAnsi="Times New Roman" w:cs="Times New Roman"/>
          <w:sz w:val="24"/>
          <w:szCs w:val="24"/>
          <w:lang w:eastAsia="bg-BG"/>
        </w:rPr>
        <w:t>УОИИ</w:t>
      </w:r>
      <w:r w:rsidR="0079273B" w:rsidRPr="0079273B">
        <w:rPr>
          <w:rFonts w:ascii="Times New Roman" w:eastAsia="Calibri" w:hAnsi="Times New Roman" w:cs="Times New Roman"/>
          <w:sz w:val="24"/>
          <w:szCs w:val="24"/>
          <w:lang w:eastAsia="bg-BG"/>
        </w:rPr>
        <w:t>)</w:t>
      </w:r>
    </w:p>
    <w:p w14:paraId="7885A764" w14:textId="252E3CA1"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Инвестиционните разходи ще бъдат изцяло финансирани от общини Троян и Априлци</w:t>
      </w:r>
      <w:r w:rsidR="00953AD0">
        <w:rPr>
          <w:rFonts w:ascii="Times New Roman" w:eastAsia="Calibri" w:hAnsi="Times New Roman" w:cs="Times New Roman"/>
          <w:sz w:val="24"/>
          <w:szCs w:val="24"/>
          <w:lang w:eastAsia="bg-BG"/>
        </w:rPr>
        <w:t xml:space="preserve"> и средства на ЕС. </w:t>
      </w:r>
      <w:r w:rsidR="00220B94">
        <w:rPr>
          <w:rFonts w:ascii="Times New Roman" w:eastAsia="Calibri" w:hAnsi="Times New Roman" w:cs="Times New Roman"/>
          <w:sz w:val="24"/>
          <w:szCs w:val="24"/>
          <w:lang w:eastAsia="bg-BG"/>
        </w:rPr>
        <w:t>„Хемус ресурс“ ООД</w:t>
      </w:r>
      <w:r w:rsidRPr="00CA2D51">
        <w:rPr>
          <w:rFonts w:ascii="Times New Roman" w:eastAsia="Calibri" w:hAnsi="Times New Roman" w:cs="Times New Roman"/>
          <w:sz w:val="24"/>
          <w:szCs w:val="24"/>
          <w:lang w:eastAsia="bg-BG"/>
        </w:rPr>
        <w:t xml:space="preserve"> няма участие във финансирането на инвестиционните разходи и поради това, те не са част от паричните потоци на анализа на УОИИ. </w:t>
      </w:r>
      <w:r w:rsidR="00220B94">
        <w:rPr>
          <w:rFonts w:ascii="Times New Roman" w:eastAsia="Calibri" w:hAnsi="Times New Roman" w:cs="Times New Roman"/>
          <w:sz w:val="24"/>
          <w:szCs w:val="24"/>
          <w:lang w:eastAsia="bg-BG"/>
        </w:rPr>
        <w:t xml:space="preserve">„Хемус ресурс“ </w:t>
      </w:r>
      <w:r w:rsidR="00220B94">
        <w:rPr>
          <w:rFonts w:ascii="Times New Roman" w:eastAsia="Calibri" w:hAnsi="Times New Roman" w:cs="Times New Roman"/>
          <w:sz w:val="24"/>
          <w:szCs w:val="24"/>
          <w:lang w:eastAsia="bg-BG"/>
        </w:rPr>
        <w:lastRenderedPageBreak/>
        <w:t>ООД</w:t>
      </w:r>
      <w:r w:rsidR="00953AD0"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ще трябва да извършва текущ ремонт и поддръжка на машините и оборудването, за което са предвидени оперативни разходи в годините на експлоатация.</w:t>
      </w:r>
    </w:p>
    <w:p w14:paraId="3A739D91" w14:textId="53F7E7AB"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Общини Троян и Априлци ще останат собственик на дълготрайните активи (сгради, машини и оборудване) и ще </w:t>
      </w:r>
      <w:r w:rsidR="0003386C">
        <w:rPr>
          <w:rFonts w:ascii="Times New Roman" w:eastAsia="Calibri" w:hAnsi="Times New Roman" w:cs="Times New Roman"/>
          <w:sz w:val="24"/>
          <w:szCs w:val="24"/>
          <w:lang w:eastAsia="bg-BG"/>
        </w:rPr>
        <w:t>трябва</w:t>
      </w:r>
      <w:r w:rsidRPr="00CA2D51">
        <w:rPr>
          <w:rFonts w:ascii="Times New Roman" w:eastAsia="Calibri" w:hAnsi="Times New Roman" w:cs="Times New Roman"/>
          <w:sz w:val="24"/>
          <w:szCs w:val="24"/>
          <w:lang w:eastAsia="bg-BG"/>
        </w:rPr>
        <w:t xml:space="preserve"> да осигурят подмяна на машините и оборудването, след изтичане на техния икономически полезен живот.</w:t>
      </w:r>
    </w:p>
    <w:p w14:paraId="79357B32" w14:textId="263EBC4F" w:rsidR="00CA2D51" w:rsidRPr="007755BE" w:rsidRDefault="00CA2D51" w:rsidP="0093018E">
      <w:pPr>
        <w:keepNext/>
        <w:keepLines/>
        <w:spacing w:before="120" w:after="120" w:line="276" w:lineRule="auto"/>
        <w:outlineLvl w:val="0"/>
        <w:rPr>
          <w:rFonts w:ascii="Cambria" w:eastAsia="Times New Roman" w:hAnsi="Cambria" w:cs="Times New Roman"/>
          <w:b/>
          <w:bCs/>
          <w:color w:val="365F91"/>
          <w:sz w:val="28"/>
          <w:szCs w:val="28"/>
          <w:lang w:eastAsia="bg-BG"/>
        </w:rPr>
      </w:pPr>
      <w:bookmarkStart w:id="8" w:name="_Toc53602765"/>
      <w:r w:rsidRPr="00CA2D51">
        <w:rPr>
          <w:rFonts w:ascii="Cambria" w:eastAsia="Times New Roman" w:hAnsi="Cambria" w:cs="Times New Roman"/>
          <w:b/>
          <w:bCs/>
          <w:color w:val="365F91"/>
          <w:sz w:val="28"/>
          <w:szCs w:val="28"/>
          <w:lang w:eastAsia="bg-BG"/>
        </w:rPr>
        <w:t>Прогноза за разходите за експлоатация и поддръжка (ЕиП)</w:t>
      </w:r>
      <w:bookmarkEnd w:id="8"/>
    </w:p>
    <w:p w14:paraId="13C4164B" w14:textId="22319650"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Разходите за ЕиП по проекта за изчислени на базата на детайлни</w:t>
      </w:r>
      <w:r w:rsidR="007755BE">
        <w:rPr>
          <w:rFonts w:ascii="Times New Roman" w:eastAsia="Calibri" w:hAnsi="Times New Roman" w:cs="Times New Roman"/>
          <w:sz w:val="24"/>
          <w:szCs w:val="24"/>
          <w:lang w:eastAsia="bg-BG"/>
        </w:rPr>
        <w:t xml:space="preserve"> технологични</w:t>
      </w:r>
      <w:r w:rsidRPr="00CA2D51">
        <w:rPr>
          <w:rFonts w:ascii="Times New Roman" w:eastAsia="Calibri" w:hAnsi="Times New Roman" w:cs="Times New Roman"/>
          <w:sz w:val="24"/>
          <w:szCs w:val="24"/>
          <w:lang w:eastAsia="bg-BG"/>
        </w:rPr>
        <w:t xml:space="preserve"> количествено-стойностни </w:t>
      </w:r>
      <w:r w:rsidR="007755BE">
        <w:rPr>
          <w:rFonts w:ascii="Times New Roman" w:eastAsia="Calibri" w:hAnsi="Times New Roman" w:cs="Times New Roman"/>
          <w:sz w:val="24"/>
          <w:szCs w:val="24"/>
          <w:lang w:eastAsia="bg-BG"/>
        </w:rPr>
        <w:t xml:space="preserve">изчисления, съгласно с действащата нормативна база в Република България (подробно представени в раздел „В“ по-горе) </w:t>
      </w:r>
      <w:r w:rsidRPr="00CA2D51">
        <w:rPr>
          <w:rFonts w:ascii="Times New Roman" w:eastAsia="Calibri" w:hAnsi="Times New Roman" w:cs="Times New Roman"/>
          <w:sz w:val="24"/>
          <w:szCs w:val="24"/>
          <w:lang w:eastAsia="bg-BG"/>
        </w:rPr>
        <w:t>, като са взети предвид изменения на цените и количествата през годините на експлоатация. Като цяло разходите за ЕиП могат да се разделят в 2 основни категории:</w:t>
      </w:r>
    </w:p>
    <w:p w14:paraId="161E2A77" w14:textId="77777777" w:rsidR="003403B1" w:rsidRPr="00D97AC0" w:rsidRDefault="00CA2D51" w:rsidP="0045500C">
      <w:pPr>
        <w:pStyle w:val="a5"/>
        <w:numPr>
          <w:ilvl w:val="0"/>
          <w:numId w:val="74"/>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предварително третиране</w:t>
      </w:r>
    </w:p>
    <w:p w14:paraId="6BEE474E" w14:textId="0F48F9FC" w:rsidR="009B00D2" w:rsidRPr="00D97AC0" w:rsidRDefault="00CA2D51" w:rsidP="0045500C">
      <w:pPr>
        <w:pStyle w:val="a5"/>
        <w:numPr>
          <w:ilvl w:val="0"/>
          <w:numId w:val="74"/>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компостиране</w:t>
      </w:r>
      <w:bookmarkStart w:id="9" w:name="_Toc53602766"/>
    </w:p>
    <w:p w14:paraId="5B96FBD0" w14:textId="7DAAFC6E" w:rsidR="00CA2D51" w:rsidRPr="003403B1" w:rsidRDefault="00CA2D51" w:rsidP="0093018E">
      <w:pPr>
        <w:spacing w:before="120" w:after="120" w:line="276" w:lineRule="auto"/>
        <w:ind w:left="1080"/>
        <w:jc w:val="both"/>
        <w:rPr>
          <w:rFonts w:ascii="Times New Roman" w:eastAsia="Calibri" w:hAnsi="Times New Roman" w:cs="Times New Roman"/>
          <w:sz w:val="24"/>
          <w:szCs w:val="24"/>
          <w:lang w:eastAsia="bg-BG"/>
        </w:rPr>
      </w:pPr>
      <w:r w:rsidRPr="003403B1">
        <w:rPr>
          <w:rFonts w:ascii="Cambria" w:eastAsia="Times New Roman" w:hAnsi="Cambria" w:cs="Times New Roman"/>
          <w:color w:val="365F91"/>
          <w:sz w:val="26"/>
          <w:szCs w:val="26"/>
          <w:lang w:eastAsia="bg-BG"/>
        </w:rPr>
        <w:t>Разходи за предварително третиране</w:t>
      </w:r>
      <w:bookmarkEnd w:id="9"/>
    </w:p>
    <w:p w14:paraId="4A47354D"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Това е най-голямата категория разходи, като в тях са включени:</w:t>
      </w:r>
    </w:p>
    <w:p w14:paraId="28D4A38A" w14:textId="77777777" w:rsidR="00CA2D51" w:rsidRPr="00D97AC0" w:rsidRDefault="00CA2D51" w:rsidP="0045500C">
      <w:pPr>
        <w:pStyle w:val="a5"/>
        <w:numPr>
          <w:ilvl w:val="0"/>
          <w:numId w:val="75"/>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електроенергия</w:t>
      </w:r>
    </w:p>
    <w:p w14:paraId="0092B370" w14:textId="77777777" w:rsidR="00CA2D51" w:rsidRPr="00D97AC0" w:rsidRDefault="00CA2D51" w:rsidP="0045500C">
      <w:pPr>
        <w:pStyle w:val="a5"/>
        <w:numPr>
          <w:ilvl w:val="0"/>
          <w:numId w:val="75"/>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ВиК</w:t>
      </w:r>
    </w:p>
    <w:p w14:paraId="16FA7C0C" w14:textId="77777777" w:rsidR="00CA2D51" w:rsidRPr="00D97AC0" w:rsidRDefault="00CA2D51" w:rsidP="0045500C">
      <w:pPr>
        <w:pStyle w:val="a5"/>
        <w:numPr>
          <w:ilvl w:val="0"/>
          <w:numId w:val="75"/>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възнаграждения</w:t>
      </w:r>
    </w:p>
    <w:p w14:paraId="2275A038" w14:textId="77777777" w:rsidR="00CA2D51" w:rsidRPr="00D97AC0" w:rsidRDefault="00CA2D51" w:rsidP="0045500C">
      <w:pPr>
        <w:pStyle w:val="a5"/>
        <w:numPr>
          <w:ilvl w:val="0"/>
          <w:numId w:val="75"/>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Други преки разходи за труд</w:t>
      </w:r>
    </w:p>
    <w:p w14:paraId="15904ABE" w14:textId="77777777" w:rsidR="00CA2D51" w:rsidRPr="00D97AC0" w:rsidRDefault="00CA2D51" w:rsidP="0045500C">
      <w:pPr>
        <w:pStyle w:val="a5"/>
        <w:numPr>
          <w:ilvl w:val="0"/>
          <w:numId w:val="75"/>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текущ ремонт и поддръжка</w:t>
      </w:r>
    </w:p>
    <w:p w14:paraId="5B90144E" w14:textId="77777777" w:rsidR="00CA2D51" w:rsidRPr="00D97AC0" w:rsidRDefault="00CA2D51" w:rsidP="0045500C">
      <w:pPr>
        <w:pStyle w:val="a5"/>
        <w:numPr>
          <w:ilvl w:val="0"/>
          <w:numId w:val="75"/>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складиране и транспортиране</w:t>
      </w:r>
    </w:p>
    <w:p w14:paraId="4167DC26" w14:textId="77777777" w:rsidR="00CA2D51" w:rsidRPr="00D97AC0" w:rsidRDefault="00CA2D51" w:rsidP="0045500C">
      <w:pPr>
        <w:pStyle w:val="a5"/>
        <w:numPr>
          <w:ilvl w:val="0"/>
          <w:numId w:val="75"/>
        </w:numPr>
        <w:spacing w:before="120" w:after="120" w:line="276" w:lineRule="auto"/>
        <w:jc w:val="both"/>
        <w:rPr>
          <w:rFonts w:ascii="Times New Roman" w:eastAsia="Calibri" w:hAnsi="Times New Roman" w:cs="Times New Roman"/>
          <w:sz w:val="24"/>
          <w:szCs w:val="24"/>
          <w:lang w:eastAsia="bg-BG"/>
        </w:rPr>
      </w:pPr>
      <w:r w:rsidRPr="00D97AC0">
        <w:rPr>
          <w:rFonts w:ascii="Times New Roman" w:eastAsia="Calibri" w:hAnsi="Times New Roman" w:cs="Times New Roman"/>
          <w:sz w:val="24"/>
          <w:szCs w:val="24"/>
          <w:lang w:eastAsia="bg-BG"/>
        </w:rPr>
        <w:t>Разходи за такси</w:t>
      </w:r>
    </w:p>
    <w:p w14:paraId="48757DF0" w14:textId="65D19A7F"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В следващата графика е представено съотношение</w:t>
      </w:r>
      <w:r w:rsidR="0003386C">
        <w:rPr>
          <w:rFonts w:ascii="Times New Roman" w:eastAsia="Calibri" w:hAnsi="Times New Roman" w:cs="Times New Roman"/>
          <w:sz w:val="24"/>
          <w:szCs w:val="24"/>
          <w:lang w:eastAsia="bg-BG"/>
        </w:rPr>
        <w:t>то</w:t>
      </w:r>
      <w:r w:rsidRPr="00CA2D51">
        <w:rPr>
          <w:rFonts w:ascii="Times New Roman" w:eastAsia="Calibri" w:hAnsi="Times New Roman" w:cs="Times New Roman"/>
          <w:sz w:val="24"/>
          <w:szCs w:val="24"/>
          <w:lang w:eastAsia="bg-BG"/>
        </w:rPr>
        <w:t xml:space="preserve"> на общите разходите за предварително третиране за целия период на експлоатация.</w:t>
      </w:r>
    </w:p>
    <w:p w14:paraId="5E6D3BC0" w14:textId="687F5CDE" w:rsidR="00CA2D51" w:rsidRPr="00CA2D51" w:rsidRDefault="001C3ED2" w:rsidP="0093018E">
      <w:pPr>
        <w:spacing w:before="120" w:after="120" w:line="276" w:lineRule="auto"/>
        <w:jc w:val="both"/>
        <w:rPr>
          <w:rFonts w:ascii="Times New Roman" w:eastAsia="Calibri" w:hAnsi="Times New Roman" w:cs="Times New Roman"/>
          <w:sz w:val="24"/>
          <w:szCs w:val="24"/>
          <w:lang w:eastAsia="bg-BG"/>
        </w:rPr>
      </w:pPr>
      <w:r>
        <w:rPr>
          <w:noProof/>
          <w:lang w:eastAsia="bg-BG"/>
        </w:rPr>
        <w:lastRenderedPageBreak/>
        <w:drawing>
          <wp:inline distT="0" distB="0" distL="0" distR="0" wp14:anchorId="3D438B86" wp14:editId="634C754F">
            <wp:extent cx="4892040" cy="3154680"/>
            <wp:effectExtent l="0" t="0" r="3810" b="7620"/>
            <wp:docPr id="36" name="Chart 36">
              <a:extLst xmlns:a="http://schemas.openxmlformats.org/drawingml/2006/main">
                <a:ext uri="{FF2B5EF4-FFF2-40B4-BE49-F238E27FC236}">
                  <a16:creationId xmlns:a16="http://schemas.microsoft.com/office/drawing/2014/main" id="{D85CD7D3-8F8F-4BA0-8D7E-72028A44E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CA2D51" w:rsidDel="009B00D2">
        <w:rPr>
          <w:rFonts w:ascii="Calibri" w:eastAsia="Calibri" w:hAnsi="Calibri" w:cs="Times New Roman"/>
          <w:noProof/>
          <w:lang w:val="en-US"/>
        </w:rPr>
        <w:t xml:space="preserve"> </w:t>
      </w:r>
    </w:p>
    <w:p w14:paraId="1F9A0D3E" w14:textId="21C744BE"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Както се вижда от графиката, разходите за възнаграждения са най-голямата група разходи в тази категория – </w:t>
      </w:r>
      <w:r w:rsidR="001C3ED2">
        <w:rPr>
          <w:rFonts w:ascii="Times New Roman" w:eastAsia="Calibri" w:hAnsi="Times New Roman" w:cs="Times New Roman"/>
          <w:sz w:val="24"/>
          <w:szCs w:val="24"/>
          <w:lang w:val="en-US" w:eastAsia="bg-BG"/>
        </w:rPr>
        <w:t>62</w:t>
      </w:r>
      <w:r w:rsidRPr="00CA2D51">
        <w:rPr>
          <w:rFonts w:ascii="Times New Roman" w:eastAsia="Calibri" w:hAnsi="Times New Roman" w:cs="Times New Roman"/>
          <w:sz w:val="24"/>
          <w:szCs w:val="24"/>
          <w:lang w:eastAsia="bg-BG"/>
        </w:rPr>
        <w:t xml:space="preserve">% от общите разходи. Това е очаквано предвид спецификата на работа и необходимостта от интензивен труд при предварителното третиране на отпадъци. </w:t>
      </w:r>
      <w:r w:rsidR="009B00D2">
        <w:rPr>
          <w:rFonts w:ascii="Times New Roman" w:eastAsia="Calibri" w:hAnsi="Times New Roman" w:cs="Times New Roman"/>
          <w:sz w:val="24"/>
          <w:szCs w:val="24"/>
          <w:lang w:eastAsia="bg-BG"/>
        </w:rPr>
        <w:t>Другата голяма група</w:t>
      </w:r>
      <w:r w:rsidRPr="00CA2D51">
        <w:rPr>
          <w:rFonts w:ascii="Times New Roman" w:eastAsia="Calibri" w:hAnsi="Times New Roman" w:cs="Times New Roman"/>
          <w:sz w:val="24"/>
          <w:szCs w:val="24"/>
          <w:lang w:eastAsia="bg-BG"/>
        </w:rPr>
        <w:t xml:space="preserve"> разходи са разходите електроенергия</w:t>
      </w:r>
      <w:r w:rsidR="009B00D2">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 </w:t>
      </w:r>
      <w:r w:rsidR="001C3ED2">
        <w:rPr>
          <w:rFonts w:ascii="Times New Roman" w:eastAsia="Calibri" w:hAnsi="Times New Roman" w:cs="Times New Roman"/>
          <w:sz w:val="24"/>
          <w:szCs w:val="24"/>
          <w:lang w:val="en-US" w:eastAsia="bg-BG"/>
        </w:rPr>
        <w:t>21</w:t>
      </w:r>
      <w:r w:rsidR="009B00D2">
        <w:rPr>
          <w:rFonts w:ascii="Times New Roman" w:eastAsia="Calibri" w:hAnsi="Times New Roman" w:cs="Times New Roman"/>
          <w:sz w:val="24"/>
          <w:szCs w:val="24"/>
          <w:lang w:eastAsia="bg-BG"/>
        </w:rPr>
        <w:t>%</w:t>
      </w:r>
      <w:r w:rsidRPr="00CA2D51">
        <w:rPr>
          <w:rFonts w:ascii="Times New Roman" w:eastAsia="Calibri" w:hAnsi="Times New Roman" w:cs="Times New Roman"/>
          <w:sz w:val="24"/>
          <w:szCs w:val="24"/>
          <w:lang w:eastAsia="bg-BG"/>
        </w:rPr>
        <w:t xml:space="preserve"> от общите разходи.</w:t>
      </w:r>
    </w:p>
    <w:p w14:paraId="73FACADA"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Разходите за електроенергия са изчислени на база режима на работа на машините и оборудването. Използваните цени за единица електроенергия са актуални към базовата година на анализа. С оглед на наблюдавания тренд за 5% среден годишен ръст на цената на електроенергията в България през последните 10 години, в средносрочната прогноза на разходите (2021-2025 г.) е заложено увеличение на цената със средно 5% годишно. След 2025 г. до края на референтния период, е приет среден ръст на цената от 2% годишно, защото ръстът от 5% значително изпреварва прогнозата за инфлацията в страната и се очаква достигане на пределна цена на електроенергията и забавяне на нейния ръст.</w:t>
      </w:r>
    </w:p>
    <w:p w14:paraId="77450A66" w14:textId="7583E3BB"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Разходите за ВиК включват необходимата вода за питейно-битови нужди на персонала на </w:t>
      </w:r>
      <w:r w:rsidR="00FB3F40">
        <w:rPr>
          <w:rFonts w:ascii="Times New Roman" w:eastAsia="Calibri" w:hAnsi="Times New Roman" w:cs="Times New Roman"/>
          <w:sz w:val="24"/>
          <w:szCs w:val="24"/>
        </w:rPr>
        <w:t>„Хемус ресурс“ ООД</w:t>
      </w:r>
      <w:r w:rsidR="00FB3F40"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и водата за технологични нужди и почистване. За прогнозиране на ръста на цената през референтния период е използван същият подход както при цената на електроенергията.</w:t>
      </w:r>
    </w:p>
    <w:p w14:paraId="2EACD8FA" w14:textId="7045471D"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Разходите за възнаграждения на персонала са най-големият разход в тази категория. Те са изчислени на база на очаквания личен състав и възнаграждения в </w:t>
      </w:r>
      <w:r w:rsidR="00FB3F40">
        <w:rPr>
          <w:rFonts w:ascii="Times New Roman" w:eastAsia="Calibri" w:hAnsi="Times New Roman" w:cs="Times New Roman"/>
          <w:sz w:val="24"/>
          <w:szCs w:val="24"/>
        </w:rPr>
        <w:t>„Хемус ресурс“ ООД</w:t>
      </w:r>
      <w:r w:rsidRPr="00CA2D51">
        <w:rPr>
          <w:rFonts w:ascii="Times New Roman" w:eastAsia="Calibri" w:hAnsi="Times New Roman" w:cs="Times New Roman"/>
          <w:sz w:val="24"/>
          <w:szCs w:val="24"/>
          <w:lang w:eastAsia="bg-BG"/>
        </w:rPr>
        <w:t>. Поради необходимостта от непрекъснат цикъл на работа са</w:t>
      </w:r>
      <w:r w:rsidR="009B00D2">
        <w:rPr>
          <w:rFonts w:ascii="Times New Roman" w:eastAsia="Calibri" w:hAnsi="Times New Roman" w:cs="Times New Roman"/>
          <w:sz w:val="24"/>
          <w:szCs w:val="24"/>
          <w:lang w:eastAsia="bg-BG"/>
        </w:rPr>
        <w:t xml:space="preserve"> предвидени допълнителни годишни разходи в размер на половината от една минимална работна заплата</w:t>
      </w:r>
      <w:r w:rsidRPr="00CA2D51">
        <w:rPr>
          <w:rFonts w:ascii="Times New Roman" w:eastAsia="Calibri" w:hAnsi="Times New Roman" w:cs="Times New Roman"/>
          <w:sz w:val="24"/>
          <w:szCs w:val="24"/>
          <w:lang w:eastAsia="bg-BG"/>
        </w:rPr>
        <w:t>, които представляват временно-</w:t>
      </w:r>
      <w:r w:rsidRPr="00CA2D51">
        <w:rPr>
          <w:rFonts w:ascii="Times New Roman" w:eastAsia="Calibri" w:hAnsi="Times New Roman" w:cs="Times New Roman"/>
          <w:sz w:val="24"/>
          <w:szCs w:val="24"/>
          <w:lang w:eastAsia="bg-BG"/>
        </w:rPr>
        <w:lastRenderedPageBreak/>
        <w:t>заместващи работници. Те ще се използват при необходимост от заместване на основния персонал при неговото отсъствие.</w:t>
      </w:r>
    </w:p>
    <w:p w14:paraId="380CB448"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Предвидените възнаграждения са изготвени в цени към 2020 г. Тъй като част от наетият персонал ще бъде на минимална работна заплата, а голяма част от останалите работници също ще са със заплата, близка до минималната, е важно да се отчете прогнозният ръст на минималната работна заплата в България. Минимална работна заплата от 1 януари 2021 г. ще бъде 650 лв. В средносрочен план се очаква да се запази годишният ръст на минималната работна заплата, което ще наложи увеличение на разходите за възнаграждения на персонала. В прогнозата на разходите за възнаграждения е приет 5% среден годишен ръст на тази група разходи в периода 2021-2025 г., който ще бъде достатъчен за покриване на увеличението на минималната работна заплата. Поради липсата на ясна икономическа рамка за периода след 2025 г., за същия е приета по-консервативна прогноза за увеличение от средно 2% ръст годишно.</w:t>
      </w:r>
    </w:p>
    <w:p w14:paraId="5A6CF03E" w14:textId="21789FC2"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Другите преки разходи за труд включват разходи за защитно облекло и други пособия, необходими за работата на персонала. Тяхната прогнозна стойност е около </w:t>
      </w:r>
      <w:r w:rsidR="009B00D2">
        <w:rPr>
          <w:rFonts w:ascii="Times New Roman" w:eastAsia="Calibri" w:hAnsi="Times New Roman" w:cs="Times New Roman"/>
          <w:sz w:val="24"/>
          <w:szCs w:val="24"/>
          <w:lang w:eastAsia="bg-BG"/>
        </w:rPr>
        <w:t>5</w:t>
      </w:r>
      <w:r w:rsidRPr="00CA2D51">
        <w:rPr>
          <w:rFonts w:ascii="Times New Roman" w:eastAsia="Calibri" w:hAnsi="Times New Roman" w:cs="Times New Roman"/>
          <w:sz w:val="24"/>
          <w:szCs w:val="24"/>
          <w:lang w:eastAsia="bg-BG"/>
        </w:rPr>
        <w:t>% от разходите за възнаграждения.</w:t>
      </w:r>
    </w:p>
    <w:p w14:paraId="20495C4F"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Разходите за текущ ремонт и поддръжка са определени на около 1% годишно от инвестиционната стойност на машините и оборудването.</w:t>
      </w:r>
    </w:p>
    <w:p w14:paraId="3966F7C0" w14:textId="16BF92B2"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Разходите за складиране и транспортиране са изчислени на база на количествата отпадък, транспортните разстояния и складовите разходи съгласно </w:t>
      </w:r>
      <w:r w:rsidR="007755BE">
        <w:rPr>
          <w:rFonts w:ascii="Times New Roman" w:eastAsia="Calibri" w:hAnsi="Times New Roman" w:cs="Times New Roman"/>
          <w:sz w:val="24"/>
          <w:szCs w:val="24"/>
          <w:lang w:eastAsia="bg-BG"/>
        </w:rPr>
        <w:t>представените изчисления в раздел „В“</w:t>
      </w:r>
      <w:r w:rsidRPr="00CA2D51">
        <w:rPr>
          <w:rFonts w:ascii="Times New Roman" w:eastAsia="Calibri" w:hAnsi="Times New Roman" w:cs="Times New Roman"/>
          <w:sz w:val="24"/>
          <w:szCs w:val="24"/>
          <w:lang w:eastAsia="bg-BG"/>
        </w:rPr>
        <w:t>.</w:t>
      </w:r>
    </w:p>
    <w:p w14:paraId="3E3B4B4E"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Разходите за такси включват таксите за депониране и изгаряне на количествата отпадък, които няма да бъдат продадени.</w:t>
      </w:r>
    </w:p>
    <w:p w14:paraId="2C550E9D" w14:textId="2B959E89" w:rsidR="003403B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В следващата таблица е представена прогноза на разходите за предварително третиране.</w:t>
      </w:r>
    </w:p>
    <w:tbl>
      <w:tblPr>
        <w:tblW w:w="9890" w:type="dxa"/>
        <w:tblInd w:w="5" w:type="dxa"/>
        <w:tblLook w:val="04A0" w:firstRow="1" w:lastRow="0" w:firstColumn="1" w:lastColumn="0" w:noHBand="0" w:noVBand="1"/>
      </w:tblPr>
      <w:tblGrid>
        <w:gridCol w:w="1571"/>
        <w:gridCol w:w="856"/>
        <w:gridCol w:w="740"/>
        <w:gridCol w:w="736"/>
        <w:gridCol w:w="736"/>
        <w:gridCol w:w="736"/>
        <w:gridCol w:w="736"/>
        <w:gridCol w:w="736"/>
        <w:gridCol w:w="736"/>
        <w:gridCol w:w="736"/>
        <w:gridCol w:w="736"/>
        <w:gridCol w:w="835"/>
      </w:tblGrid>
      <w:tr w:rsidR="009B00D2" w:rsidRPr="009B00D2" w14:paraId="2ADB37C7" w14:textId="77777777" w:rsidTr="001808D7">
        <w:trPr>
          <w:trHeight w:val="288"/>
        </w:trPr>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3CB3"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Разходи за предварително третиране</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28F1623D"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4F529560"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2021</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E396E33"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2022</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C456AB3"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2023</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E1B3C81"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2024</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5ECF4DC"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E7A6726"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2026</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18D404BC"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2027</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18C6514D"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2028</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0B29C8DF"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2029</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D0BDAF1" w14:textId="77777777" w:rsidR="009B00D2" w:rsidRPr="001808D7" w:rsidRDefault="009B00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2030</w:t>
            </w:r>
          </w:p>
        </w:tc>
      </w:tr>
      <w:tr w:rsidR="009B00D2" w:rsidRPr="009B00D2" w14:paraId="40E214B4"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6F79A2C" w14:textId="77777777" w:rsidR="009B00D2" w:rsidRPr="001808D7" w:rsidRDefault="009B00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електроенергия</w:t>
            </w:r>
          </w:p>
        </w:tc>
        <w:tc>
          <w:tcPr>
            <w:tcW w:w="856" w:type="dxa"/>
            <w:tcBorders>
              <w:top w:val="nil"/>
              <w:left w:val="nil"/>
              <w:bottom w:val="single" w:sz="4" w:space="0" w:color="auto"/>
              <w:right w:val="single" w:sz="4" w:space="0" w:color="auto"/>
            </w:tcBorders>
            <w:shd w:val="clear" w:color="000000" w:fill="BDD7EE"/>
            <w:noWrap/>
            <w:vAlign w:val="bottom"/>
            <w:hideMark/>
          </w:tcPr>
          <w:p w14:paraId="53E24B65"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873,767</w:t>
            </w:r>
          </w:p>
        </w:tc>
        <w:tc>
          <w:tcPr>
            <w:tcW w:w="740" w:type="dxa"/>
            <w:tcBorders>
              <w:top w:val="nil"/>
              <w:left w:val="nil"/>
              <w:bottom w:val="single" w:sz="4" w:space="0" w:color="auto"/>
              <w:right w:val="single" w:sz="4" w:space="0" w:color="auto"/>
            </w:tcBorders>
            <w:shd w:val="clear" w:color="000000" w:fill="FCE4D6"/>
            <w:noWrap/>
            <w:vAlign w:val="bottom"/>
            <w:hideMark/>
          </w:tcPr>
          <w:p w14:paraId="2B73517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72,950</w:t>
            </w:r>
          </w:p>
        </w:tc>
        <w:tc>
          <w:tcPr>
            <w:tcW w:w="736" w:type="dxa"/>
            <w:tcBorders>
              <w:top w:val="nil"/>
              <w:left w:val="nil"/>
              <w:bottom w:val="single" w:sz="4" w:space="0" w:color="auto"/>
              <w:right w:val="single" w:sz="4" w:space="0" w:color="auto"/>
            </w:tcBorders>
            <w:shd w:val="clear" w:color="000000" w:fill="FCE4D6"/>
            <w:noWrap/>
            <w:vAlign w:val="bottom"/>
            <w:hideMark/>
          </w:tcPr>
          <w:p w14:paraId="0209DC3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76,597</w:t>
            </w:r>
          </w:p>
        </w:tc>
        <w:tc>
          <w:tcPr>
            <w:tcW w:w="736" w:type="dxa"/>
            <w:tcBorders>
              <w:top w:val="nil"/>
              <w:left w:val="nil"/>
              <w:bottom w:val="single" w:sz="4" w:space="0" w:color="auto"/>
              <w:right w:val="single" w:sz="4" w:space="0" w:color="auto"/>
            </w:tcBorders>
            <w:shd w:val="clear" w:color="000000" w:fill="FCE4D6"/>
            <w:noWrap/>
            <w:vAlign w:val="bottom"/>
            <w:hideMark/>
          </w:tcPr>
          <w:p w14:paraId="4F50E49E"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80,427</w:t>
            </w:r>
          </w:p>
        </w:tc>
        <w:tc>
          <w:tcPr>
            <w:tcW w:w="736" w:type="dxa"/>
            <w:tcBorders>
              <w:top w:val="nil"/>
              <w:left w:val="nil"/>
              <w:bottom w:val="single" w:sz="4" w:space="0" w:color="auto"/>
              <w:right w:val="single" w:sz="4" w:space="0" w:color="auto"/>
            </w:tcBorders>
            <w:shd w:val="clear" w:color="000000" w:fill="FCE4D6"/>
            <w:noWrap/>
            <w:vAlign w:val="bottom"/>
            <w:hideMark/>
          </w:tcPr>
          <w:p w14:paraId="6D5F70AB"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84,448</w:t>
            </w:r>
          </w:p>
        </w:tc>
        <w:tc>
          <w:tcPr>
            <w:tcW w:w="736" w:type="dxa"/>
            <w:tcBorders>
              <w:top w:val="nil"/>
              <w:left w:val="nil"/>
              <w:bottom w:val="single" w:sz="4" w:space="0" w:color="auto"/>
              <w:right w:val="single" w:sz="4" w:space="0" w:color="auto"/>
            </w:tcBorders>
            <w:shd w:val="clear" w:color="000000" w:fill="FCE4D6"/>
            <w:noWrap/>
            <w:vAlign w:val="bottom"/>
            <w:hideMark/>
          </w:tcPr>
          <w:p w14:paraId="017236DA"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88,671</w:t>
            </w:r>
          </w:p>
        </w:tc>
        <w:tc>
          <w:tcPr>
            <w:tcW w:w="736" w:type="dxa"/>
            <w:tcBorders>
              <w:top w:val="nil"/>
              <w:left w:val="nil"/>
              <w:bottom w:val="single" w:sz="4" w:space="0" w:color="auto"/>
              <w:right w:val="single" w:sz="4" w:space="0" w:color="auto"/>
            </w:tcBorders>
            <w:shd w:val="clear" w:color="000000" w:fill="FCE4D6"/>
            <w:noWrap/>
            <w:vAlign w:val="bottom"/>
            <w:hideMark/>
          </w:tcPr>
          <w:p w14:paraId="15AEFDDF"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90,444</w:t>
            </w:r>
          </w:p>
        </w:tc>
        <w:tc>
          <w:tcPr>
            <w:tcW w:w="736" w:type="dxa"/>
            <w:tcBorders>
              <w:top w:val="nil"/>
              <w:left w:val="nil"/>
              <w:bottom w:val="single" w:sz="4" w:space="0" w:color="auto"/>
              <w:right w:val="single" w:sz="4" w:space="0" w:color="auto"/>
            </w:tcBorders>
            <w:shd w:val="clear" w:color="000000" w:fill="FCE4D6"/>
            <w:noWrap/>
            <w:vAlign w:val="bottom"/>
            <w:hideMark/>
          </w:tcPr>
          <w:p w14:paraId="754E2216"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92,253</w:t>
            </w:r>
          </w:p>
        </w:tc>
        <w:tc>
          <w:tcPr>
            <w:tcW w:w="736" w:type="dxa"/>
            <w:tcBorders>
              <w:top w:val="nil"/>
              <w:left w:val="nil"/>
              <w:bottom w:val="single" w:sz="4" w:space="0" w:color="auto"/>
              <w:right w:val="single" w:sz="4" w:space="0" w:color="auto"/>
            </w:tcBorders>
            <w:shd w:val="clear" w:color="000000" w:fill="FCE4D6"/>
            <w:noWrap/>
            <w:vAlign w:val="bottom"/>
            <w:hideMark/>
          </w:tcPr>
          <w:p w14:paraId="517E95A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94,098</w:t>
            </w:r>
          </w:p>
        </w:tc>
        <w:tc>
          <w:tcPr>
            <w:tcW w:w="736" w:type="dxa"/>
            <w:tcBorders>
              <w:top w:val="nil"/>
              <w:left w:val="nil"/>
              <w:bottom w:val="single" w:sz="4" w:space="0" w:color="auto"/>
              <w:right w:val="single" w:sz="4" w:space="0" w:color="auto"/>
            </w:tcBorders>
            <w:shd w:val="clear" w:color="000000" w:fill="FCE4D6"/>
            <w:noWrap/>
            <w:vAlign w:val="bottom"/>
            <w:hideMark/>
          </w:tcPr>
          <w:p w14:paraId="0040CA78"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95,980</w:t>
            </w:r>
          </w:p>
        </w:tc>
        <w:tc>
          <w:tcPr>
            <w:tcW w:w="835" w:type="dxa"/>
            <w:tcBorders>
              <w:top w:val="nil"/>
              <w:left w:val="nil"/>
              <w:bottom w:val="single" w:sz="4" w:space="0" w:color="auto"/>
              <w:right w:val="single" w:sz="4" w:space="0" w:color="auto"/>
            </w:tcBorders>
            <w:shd w:val="clear" w:color="000000" w:fill="FCE4D6"/>
            <w:noWrap/>
            <w:vAlign w:val="bottom"/>
            <w:hideMark/>
          </w:tcPr>
          <w:p w14:paraId="50A40F0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97,900</w:t>
            </w:r>
          </w:p>
        </w:tc>
      </w:tr>
      <w:tr w:rsidR="009B00D2" w:rsidRPr="009B00D2" w14:paraId="0D4BC3C5"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C412158" w14:textId="77777777" w:rsidR="009B00D2" w:rsidRPr="001808D7" w:rsidRDefault="009B00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ВиК</w:t>
            </w:r>
          </w:p>
        </w:tc>
        <w:tc>
          <w:tcPr>
            <w:tcW w:w="856" w:type="dxa"/>
            <w:tcBorders>
              <w:top w:val="nil"/>
              <w:left w:val="nil"/>
              <w:bottom w:val="single" w:sz="4" w:space="0" w:color="auto"/>
              <w:right w:val="single" w:sz="4" w:space="0" w:color="auto"/>
            </w:tcBorders>
            <w:shd w:val="clear" w:color="000000" w:fill="BDD7EE"/>
            <w:noWrap/>
            <w:vAlign w:val="bottom"/>
            <w:hideMark/>
          </w:tcPr>
          <w:p w14:paraId="29A912A6"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30,527</w:t>
            </w:r>
          </w:p>
        </w:tc>
        <w:tc>
          <w:tcPr>
            <w:tcW w:w="740" w:type="dxa"/>
            <w:tcBorders>
              <w:top w:val="nil"/>
              <w:left w:val="nil"/>
              <w:bottom w:val="single" w:sz="4" w:space="0" w:color="auto"/>
              <w:right w:val="single" w:sz="4" w:space="0" w:color="auto"/>
            </w:tcBorders>
            <w:shd w:val="clear" w:color="000000" w:fill="FCE4D6"/>
            <w:noWrap/>
            <w:vAlign w:val="bottom"/>
            <w:hideMark/>
          </w:tcPr>
          <w:p w14:paraId="563D3070"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2,549</w:t>
            </w:r>
          </w:p>
        </w:tc>
        <w:tc>
          <w:tcPr>
            <w:tcW w:w="736" w:type="dxa"/>
            <w:tcBorders>
              <w:top w:val="nil"/>
              <w:left w:val="nil"/>
              <w:bottom w:val="single" w:sz="4" w:space="0" w:color="auto"/>
              <w:right w:val="single" w:sz="4" w:space="0" w:color="auto"/>
            </w:tcBorders>
            <w:shd w:val="clear" w:color="000000" w:fill="FCE4D6"/>
            <w:noWrap/>
            <w:vAlign w:val="bottom"/>
            <w:hideMark/>
          </w:tcPr>
          <w:p w14:paraId="0478132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2,676</w:t>
            </w:r>
          </w:p>
        </w:tc>
        <w:tc>
          <w:tcPr>
            <w:tcW w:w="736" w:type="dxa"/>
            <w:tcBorders>
              <w:top w:val="nil"/>
              <w:left w:val="nil"/>
              <w:bottom w:val="single" w:sz="4" w:space="0" w:color="auto"/>
              <w:right w:val="single" w:sz="4" w:space="0" w:color="auto"/>
            </w:tcBorders>
            <w:shd w:val="clear" w:color="000000" w:fill="FCE4D6"/>
            <w:noWrap/>
            <w:vAlign w:val="bottom"/>
            <w:hideMark/>
          </w:tcPr>
          <w:p w14:paraId="0D8295AF"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2,810</w:t>
            </w:r>
          </w:p>
        </w:tc>
        <w:tc>
          <w:tcPr>
            <w:tcW w:w="736" w:type="dxa"/>
            <w:tcBorders>
              <w:top w:val="nil"/>
              <w:left w:val="nil"/>
              <w:bottom w:val="single" w:sz="4" w:space="0" w:color="auto"/>
              <w:right w:val="single" w:sz="4" w:space="0" w:color="auto"/>
            </w:tcBorders>
            <w:shd w:val="clear" w:color="000000" w:fill="FCE4D6"/>
            <w:noWrap/>
            <w:vAlign w:val="bottom"/>
            <w:hideMark/>
          </w:tcPr>
          <w:p w14:paraId="65B512FE"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2,950</w:t>
            </w:r>
          </w:p>
        </w:tc>
        <w:tc>
          <w:tcPr>
            <w:tcW w:w="736" w:type="dxa"/>
            <w:tcBorders>
              <w:top w:val="nil"/>
              <w:left w:val="nil"/>
              <w:bottom w:val="single" w:sz="4" w:space="0" w:color="auto"/>
              <w:right w:val="single" w:sz="4" w:space="0" w:color="auto"/>
            </w:tcBorders>
            <w:shd w:val="clear" w:color="000000" w:fill="FCE4D6"/>
            <w:noWrap/>
            <w:vAlign w:val="bottom"/>
            <w:hideMark/>
          </w:tcPr>
          <w:p w14:paraId="6EA691DB"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3,098</w:t>
            </w:r>
          </w:p>
        </w:tc>
        <w:tc>
          <w:tcPr>
            <w:tcW w:w="736" w:type="dxa"/>
            <w:tcBorders>
              <w:top w:val="nil"/>
              <w:left w:val="nil"/>
              <w:bottom w:val="single" w:sz="4" w:space="0" w:color="auto"/>
              <w:right w:val="single" w:sz="4" w:space="0" w:color="auto"/>
            </w:tcBorders>
            <w:shd w:val="clear" w:color="000000" w:fill="FCE4D6"/>
            <w:noWrap/>
            <w:vAlign w:val="bottom"/>
            <w:hideMark/>
          </w:tcPr>
          <w:p w14:paraId="07367ADE"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3,160</w:t>
            </w:r>
          </w:p>
        </w:tc>
        <w:tc>
          <w:tcPr>
            <w:tcW w:w="736" w:type="dxa"/>
            <w:tcBorders>
              <w:top w:val="nil"/>
              <w:left w:val="nil"/>
              <w:bottom w:val="single" w:sz="4" w:space="0" w:color="auto"/>
              <w:right w:val="single" w:sz="4" w:space="0" w:color="auto"/>
            </w:tcBorders>
            <w:shd w:val="clear" w:color="000000" w:fill="FCE4D6"/>
            <w:noWrap/>
            <w:vAlign w:val="bottom"/>
            <w:hideMark/>
          </w:tcPr>
          <w:p w14:paraId="50145750"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3,223</w:t>
            </w:r>
          </w:p>
        </w:tc>
        <w:tc>
          <w:tcPr>
            <w:tcW w:w="736" w:type="dxa"/>
            <w:tcBorders>
              <w:top w:val="nil"/>
              <w:left w:val="nil"/>
              <w:bottom w:val="single" w:sz="4" w:space="0" w:color="auto"/>
              <w:right w:val="single" w:sz="4" w:space="0" w:color="auto"/>
            </w:tcBorders>
            <w:shd w:val="clear" w:color="000000" w:fill="FCE4D6"/>
            <w:noWrap/>
            <w:vAlign w:val="bottom"/>
            <w:hideMark/>
          </w:tcPr>
          <w:p w14:paraId="37666889"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3,288</w:t>
            </w:r>
          </w:p>
        </w:tc>
        <w:tc>
          <w:tcPr>
            <w:tcW w:w="736" w:type="dxa"/>
            <w:tcBorders>
              <w:top w:val="nil"/>
              <w:left w:val="nil"/>
              <w:bottom w:val="single" w:sz="4" w:space="0" w:color="auto"/>
              <w:right w:val="single" w:sz="4" w:space="0" w:color="auto"/>
            </w:tcBorders>
            <w:shd w:val="clear" w:color="000000" w:fill="FCE4D6"/>
            <w:noWrap/>
            <w:vAlign w:val="bottom"/>
            <w:hideMark/>
          </w:tcPr>
          <w:p w14:paraId="6EC52CC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3,353</w:t>
            </w:r>
          </w:p>
        </w:tc>
        <w:tc>
          <w:tcPr>
            <w:tcW w:w="835" w:type="dxa"/>
            <w:tcBorders>
              <w:top w:val="nil"/>
              <w:left w:val="nil"/>
              <w:bottom w:val="single" w:sz="4" w:space="0" w:color="auto"/>
              <w:right w:val="single" w:sz="4" w:space="0" w:color="auto"/>
            </w:tcBorders>
            <w:shd w:val="clear" w:color="000000" w:fill="FCE4D6"/>
            <w:noWrap/>
            <w:vAlign w:val="bottom"/>
            <w:hideMark/>
          </w:tcPr>
          <w:p w14:paraId="1D52D1EA"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3,420</w:t>
            </w:r>
          </w:p>
        </w:tc>
      </w:tr>
      <w:tr w:rsidR="009B00D2" w:rsidRPr="009B00D2" w14:paraId="6FF57E97"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EA2142A" w14:textId="77777777" w:rsidR="009B00D2" w:rsidRPr="001808D7" w:rsidRDefault="009B00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възнаграждения</w:t>
            </w:r>
          </w:p>
        </w:tc>
        <w:tc>
          <w:tcPr>
            <w:tcW w:w="856" w:type="dxa"/>
            <w:tcBorders>
              <w:top w:val="nil"/>
              <w:left w:val="nil"/>
              <w:bottom w:val="single" w:sz="4" w:space="0" w:color="auto"/>
              <w:right w:val="single" w:sz="4" w:space="0" w:color="auto"/>
            </w:tcBorders>
            <w:shd w:val="clear" w:color="000000" w:fill="BDD7EE"/>
            <w:noWrap/>
            <w:vAlign w:val="bottom"/>
            <w:hideMark/>
          </w:tcPr>
          <w:p w14:paraId="1AEC608F"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2,630,283</w:t>
            </w:r>
          </w:p>
        </w:tc>
        <w:tc>
          <w:tcPr>
            <w:tcW w:w="740" w:type="dxa"/>
            <w:tcBorders>
              <w:top w:val="nil"/>
              <w:left w:val="nil"/>
              <w:bottom w:val="single" w:sz="4" w:space="0" w:color="auto"/>
              <w:right w:val="single" w:sz="4" w:space="0" w:color="auto"/>
            </w:tcBorders>
            <w:shd w:val="clear" w:color="000000" w:fill="FCE4D6"/>
            <w:noWrap/>
            <w:vAlign w:val="bottom"/>
            <w:hideMark/>
          </w:tcPr>
          <w:p w14:paraId="7941047E"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219,599</w:t>
            </w:r>
          </w:p>
        </w:tc>
        <w:tc>
          <w:tcPr>
            <w:tcW w:w="736" w:type="dxa"/>
            <w:tcBorders>
              <w:top w:val="nil"/>
              <w:left w:val="nil"/>
              <w:bottom w:val="single" w:sz="4" w:space="0" w:color="auto"/>
              <w:right w:val="single" w:sz="4" w:space="0" w:color="auto"/>
            </w:tcBorders>
            <w:shd w:val="clear" w:color="000000" w:fill="FCE4D6"/>
            <w:noWrap/>
            <w:vAlign w:val="bottom"/>
            <w:hideMark/>
          </w:tcPr>
          <w:p w14:paraId="4E565EF7"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230,579</w:t>
            </w:r>
          </w:p>
        </w:tc>
        <w:tc>
          <w:tcPr>
            <w:tcW w:w="736" w:type="dxa"/>
            <w:tcBorders>
              <w:top w:val="nil"/>
              <w:left w:val="nil"/>
              <w:bottom w:val="single" w:sz="4" w:space="0" w:color="auto"/>
              <w:right w:val="single" w:sz="4" w:space="0" w:color="auto"/>
            </w:tcBorders>
            <w:shd w:val="clear" w:color="000000" w:fill="FCE4D6"/>
            <w:noWrap/>
            <w:vAlign w:val="bottom"/>
            <w:hideMark/>
          </w:tcPr>
          <w:p w14:paraId="62861A0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242,107</w:t>
            </w:r>
          </w:p>
        </w:tc>
        <w:tc>
          <w:tcPr>
            <w:tcW w:w="736" w:type="dxa"/>
            <w:tcBorders>
              <w:top w:val="nil"/>
              <w:left w:val="nil"/>
              <w:bottom w:val="single" w:sz="4" w:space="0" w:color="auto"/>
              <w:right w:val="single" w:sz="4" w:space="0" w:color="auto"/>
            </w:tcBorders>
            <w:shd w:val="clear" w:color="000000" w:fill="FCE4D6"/>
            <w:noWrap/>
            <w:vAlign w:val="bottom"/>
            <w:hideMark/>
          </w:tcPr>
          <w:p w14:paraId="4DA222EA"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254,213</w:t>
            </w:r>
          </w:p>
        </w:tc>
        <w:tc>
          <w:tcPr>
            <w:tcW w:w="736" w:type="dxa"/>
            <w:tcBorders>
              <w:top w:val="nil"/>
              <w:left w:val="nil"/>
              <w:bottom w:val="single" w:sz="4" w:space="0" w:color="auto"/>
              <w:right w:val="single" w:sz="4" w:space="0" w:color="auto"/>
            </w:tcBorders>
            <w:shd w:val="clear" w:color="000000" w:fill="FCE4D6"/>
            <w:noWrap/>
            <w:vAlign w:val="bottom"/>
            <w:hideMark/>
          </w:tcPr>
          <w:p w14:paraId="60223BB4"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266,923</w:t>
            </w:r>
          </w:p>
        </w:tc>
        <w:tc>
          <w:tcPr>
            <w:tcW w:w="736" w:type="dxa"/>
            <w:tcBorders>
              <w:top w:val="nil"/>
              <w:left w:val="nil"/>
              <w:bottom w:val="single" w:sz="4" w:space="0" w:color="auto"/>
              <w:right w:val="single" w:sz="4" w:space="0" w:color="auto"/>
            </w:tcBorders>
            <w:shd w:val="clear" w:color="000000" w:fill="FCE4D6"/>
            <w:noWrap/>
            <w:vAlign w:val="bottom"/>
            <w:hideMark/>
          </w:tcPr>
          <w:p w14:paraId="1C595A49"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272,262</w:t>
            </w:r>
          </w:p>
        </w:tc>
        <w:tc>
          <w:tcPr>
            <w:tcW w:w="736" w:type="dxa"/>
            <w:tcBorders>
              <w:top w:val="nil"/>
              <w:left w:val="nil"/>
              <w:bottom w:val="single" w:sz="4" w:space="0" w:color="auto"/>
              <w:right w:val="single" w:sz="4" w:space="0" w:color="auto"/>
            </w:tcBorders>
            <w:shd w:val="clear" w:color="000000" w:fill="FCE4D6"/>
            <w:noWrap/>
            <w:vAlign w:val="bottom"/>
            <w:hideMark/>
          </w:tcPr>
          <w:p w14:paraId="2AE95998"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277,707</w:t>
            </w:r>
          </w:p>
        </w:tc>
        <w:tc>
          <w:tcPr>
            <w:tcW w:w="736" w:type="dxa"/>
            <w:tcBorders>
              <w:top w:val="nil"/>
              <w:left w:val="nil"/>
              <w:bottom w:val="single" w:sz="4" w:space="0" w:color="auto"/>
              <w:right w:val="single" w:sz="4" w:space="0" w:color="auto"/>
            </w:tcBorders>
            <w:shd w:val="clear" w:color="000000" w:fill="FCE4D6"/>
            <w:noWrap/>
            <w:vAlign w:val="bottom"/>
            <w:hideMark/>
          </w:tcPr>
          <w:p w14:paraId="551EE31A"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283,261</w:t>
            </w:r>
          </w:p>
        </w:tc>
        <w:tc>
          <w:tcPr>
            <w:tcW w:w="736" w:type="dxa"/>
            <w:tcBorders>
              <w:top w:val="nil"/>
              <w:left w:val="nil"/>
              <w:bottom w:val="single" w:sz="4" w:space="0" w:color="auto"/>
              <w:right w:val="single" w:sz="4" w:space="0" w:color="auto"/>
            </w:tcBorders>
            <w:shd w:val="clear" w:color="000000" w:fill="FCE4D6"/>
            <w:noWrap/>
            <w:vAlign w:val="bottom"/>
            <w:hideMark/>
          </w:tcPr>
          <w:p w14:paraId="1CFB2FD8"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288,927</w:t>
            </w:r>
          </w:p>
        </w:tc>
        <w:tc>
          <w:tcPr>
            <w:tcW w:w="835" w:type="dxa"/>
            <w:tcBorders>
              <w:top w:val="nil"/>
              <w:left w:val="nil"/>
              <w:bottom w:val="single" w:sz="4" w:space="0" w:color="auto"/>
              <w:right w:val="single" w:sz="4" w:space="0" w:color="auto"/>
            </w:tcBorders>
            <w:shd w:val="clear" w:color="000000" w:fill="FCE4D6"/>
            <w:noWrap/>
            <w:vAlign w:val="bottom"/>
            <w:hideMark/>
          </w:tcPr>
          <w:p w14:paraId="6B672B50"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294,705</w:t>
            </w:r>
          </w:p>
        </w:tc>
      </w:tr>
      <w:tr w:rsidR="001C3ED2" w:rsidRPr="009B00D2" w14:paraId="74E4F657"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80661AA"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Други преки разходи за труд</w:t>
            </w:r>
          </w:p>
        </w:tc>
        <w:tc>
          <w:tcPr>
            <w:tcW w:w="856" w:type="dxa"/>
            <w:tcBorders>
              <w:top w:val="nil"/>
              <w:left w:val="nil"/>
              <w:bottom w:val="single" w:sz="4" w:space="0" w:color="auto"/>
              <w:right w:val="single" w:sz="4" w:space="0" w:color="auto"/>
            </w:tcBorders>
            <w:shd w:val="clear" w:color="000000" w:fill="BDD7EE"/>
            <w:noWrap/>
            <w:vAlign w:val="bottom"/>
            <w:hideMark/>
          </w:tcPr>
          <w:p w14:paraId="67DD8581" w14:textId="332DC068"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131,514</w:t>
            </w:r>
          </w:p>
        </w:tc>
        <w:tc>
          <w:tcPr>
            <w:tcW w:w="740" w:type="dxa"/>
            <w:tcBorders>
              <w:top w:val="nil"/>
              <w:left w:val="nil"/>
              <w:bottom w:val="single" w:sz="4" w:space="0" w:color="auto"/>
              <w:right w:val="single" w:sz="4" w:space="0" w:color="auto"/>
            </w:tcBorders>
            <w:shd w:val="clear" w:color="000000" w:fill="FCE4D6"/>
            <w:noWrap/>
            <w:vAlign w:val="bottom"/>
            <w:hideMark/>
          </w:tcPr>
          <w:p w14:paraId="3857A265" w14:textId="5EC1E4EC"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10,980</w:t>
            </w:r>
          </w:p>
        </w:tc>
        <w:tc>
          <w:tcPr>
            <w:tcW w:w="736" w:type="dxa"/>
            <w:tcBorders>
              <w:top w:val="nil"/>
              <w:left w:val="nil"/>
              <w:bottom w:val="single" w:sz="4" w:space="0" w:color="auto"/>
              <w:right w:val="single" w:sz="4" w:space="0" w:color="auto"/>
            </w:tcBorders>
            <w:shd w:val="clear" w:color="000000" w:fill="FCE4D6"/>
            <w:noWrap/>
            <w:vAlign w:val="bottom"/>
            <w:hideMark/>
          </w:tcPr>
          <w:p w14:paraId="14FDD230" w14:textId="4B105BB2"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11,529</w:t>
            </w:r>
          </w:p>
        </w:tc>
        <w:tc>
          <w:tcPr>
            <w:tcW w:w="736" w:type="dxa"/>
            <w:tcBorders>
              <w:top w:val="nil"/>
              <w:left w:val="nil"/>
              <w:bottom w:val="single" w:sz="4" w:space="0" w:color="auto"/>
              <w:right w:val="single" w:sz="4" w:space="0" w:color="auto"/>
            </w:tcBorders>
            <w:shd w:val="clear" w:color="000000" w:fill="FCE4D6"/>
            <w:noWrap/>
            <w:vAlign w:val="bottom"/>
            <w:hideMark/>
          </w:tcPr>
          <w:p w14:paraId="68753894" w14:textId="3E6087CB"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12,105</w:t>
            </w:r>
          </w:p>
        </w:tc>
        <w:tc>
          <w:tcPr>
            <w:tcW w:w="736" w:type="dxa"/>
            <w:tcBorders>
              <w:top w:val="nil"/>
              <w:left w:val="nil"/>
              <w:bottom w:val="single" w:sz="4" w:space="0" w:color="auto"/>
              <w:right w:val="single" w:sz="4" w:space="0" w:color="auto"/>
            </w:tcBorders>
            <w:shd w:val="clear" w:color="000000" w:fill="FCE4D6"/>
            <w:noWrap/>
            <w:vAlign w:val="bottom"/>
            <w:hideMark/>
          </w:tcPr>
          <w:p w14:paraId="740867FE" w14:textId="5DB94EB6"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12,711</w:t>
            </w:r>
          </w:p>
        </w:tc>
        <w:tc>
          <w:tcPr>
            <w:tcW w:w="736" w:type="dxa"/>
            <w:tcBorders>
              <w:top w:val="nil"/>
              <w:left w:val="nil"/>
              <w:bottom w:val="single" w:sz="4" w:space="0" w:color="auto"/>
              <w:right w:val="single" w:sz="4" w:space="0" w:color="auto"/>
            </w:tcBorders>
            <w:shd w:val="clear" w:color="000000" w:fill="FCE4D6"/>
            <w:noWrap/>
            <w:vAlign w:val="bottom"/>
            <w:hideMark/>
          </w:tcPr>
          <w:p w14:paraId="018A8080" w14:textId="0924939F"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13,346</w:t>
            </w:r>
          </w:p>
        </w:tc>
        <w:tc>
          <w:tcPr>
            <w:tcW w:w="736" w:type="dxa"/>
            <w:tcBorders>
              <w:top w:val="nil"/>
              <w:left w:val="nil"/>
              <w:bottom w:val="single" w:sz="4" w:space="0" w:color="auto"/>
              <w:right w:val="single" w:sz="4" w:space="0" w:color="auto"/>
            </w:tcBorders>
            <w:shd w:val="clear" w:color="000000" w:fill="FCE4D6"/>
            <w:noWrap/>
            <w:vAlign w:val="bottom"/>
            <w:hideMark/>
          </w:tcPr>
          <w:p w14:paraId="3970607A" w14:textId="3F21E624"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13,613</w:t>
            </w:r>
          </w:p>
        </w:tc>
        <w:tc>
          <w:tcPr>
            <w:tcW w:w="736" w:type="dxa"/>
            <w:tcBorders>
              <w:top w:val="nil"/>
              <w:left w:val="nil"/>
              <w:bottom w:val="single" w:sz="4" w:space="0" w:color="auto"/>
              <w:right w:val="single" w:sz="4" w:space="0" w:color="auto"/>
            </w:tcBorders>
            <w:shd w:val="clear" w:color="000000" w:fill="FCE4D6"/>
            <w:noWrap/>
            <w:vAlign w:val="bottom"/>
            <w:hideMark/>
          </w:tcPr>
          <w:p w14:paraId="27320815" w14:textId="59F153B6"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13,885</w:t>
            </w:r>
          </w:p>
        </w:tc>
        <w:tc>
          <w:tcPr>
            <w:tcW w:w="736" w:type="dxa"/>
            <w:tcBorders>
              <w:top w:val="nil"/>
              <w:left w:val="nil"/>
              <w:bottom w:val="single" w:sz="4" w:space="0" w:color="auto"/>
              <w:right w:val="single" w:sz="4" w:space="0" w:color="auto"/>
            </w:tcBorders>
            <w:shd w:val="clear" w:color="000000" w:fill="FCE4D6"/>
            <w:noWrap/>
            <w:vAlign w:val="bottom"/>
            <w:hideMark/>
          </w:tcPr>
          <w:p w14:paraId="456CD1D0" w14:textId="2689CF5D"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14,163</w:t>
            </w:r>
          </w:p>
        </w:tc>
        <w:tc>
          <w:tcPr>
            <w:tcW w:w="736" w:type="dxa"/>
            <w:tcBorders>
              <w:top w:val="nil"/>
              <w:left w:val="nil"/>
              <w:bottom w:val="single" w:sz="4" w:space="0" w:color="auto"/>
              <w:right w:val="single" w:sz="4" w:space="0" w:color="auto"/>
            </w:tcBorders>
            <w:shd w:val="clear" w:color="000000" w:fill="FCE4D6"/>
            <w:noWrap/>
            <w:vAlign w:val="bottom"/>
            <w:hideMark/>
          </w:tcPr>
          <w:p w14:paraId="7AB9FDA3" w14:textId="5AE54406"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14,446</w:t>
            </w:r>
          </w:p>
        </w:tc>
        <w:tc>
          <w:tcPr>
            <w:tcW w:w="835" w:type="dxa"/>
            <w:tcBorders>
              <w:top w:val="nil"/>
              <w:left w:val="nil"/>
              <w:bottom w:val="single" w:sz="4" w:space="0" w:color="auto"/>
              <w:right w:val="single" w:sz="4" w:space="0" w:color="auto"/>
            </w:tcBorders>
            <w:shd w:val="clear" w:color="000000" w:fill="FCE4D6"/>
            <w:noWrap/>
            <w:vAlign w:val="bottom"/>
            <w:hideMark/>
          </w:tcPr>
          <w:p w14:paraId="4C4457B1" w14:textId="5AF00561"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hAnsi="Times New Roman" w:cs="Times New Roman"/>
                <w:color w:val="000000"/>
                <w:sz w:val="16"/>
                <w:szCs w:val="16"/>
              </w:rPr>
              <w:t>14,735</w:t>
            </w:r>
          </w:p>
        </w:tc>
      </w:tr>
      <w:tr w:rsidR="009B00D2" w:rsidRPr="009B00D2" w14:paraId="713BD1EC"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0ECB6E08" w14:textId="77777777" w:rsidR="009B00D2" w:rsidRPr="001808D7" w:rsidRDefault="009B00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lastRenderedPageBreak/>
              <w:t>Разходи за текущ ремонт и поддръжка</w:t>
            </w:r>
          </w:p>
        </w:tc>
        <w:tc>
          <w:tcPr>
            <w:tcW w:w="856" w:type="dxa"/>
            <w:tcBorders>
              <w:top w:val="nil"/>
              <w:left w:val="nil"/>
              <w:bottom w:val="single" w:sz="4" w:space="0" w:color="auto"/>
              <w:right w:val="single" w:sz="4" w:space="0" w:color="auto"/>
            </w:tcBorders>
            <w:shd w:val="clear" w:color="000000" w:fill="BDD7EE"/>
            <w:noWrap/>
            <w:vAlign w:val="bottom"/>
            <w:hideMark/>
          </w:tcPr>
          <w:p w14:paraId="2D48D74A"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145,266</w:t>
            </w:r>
          </w:p>
        </w:tc>
        <w:tc>
          <w:tcPr>
            <w:tcW w:w="740" w:type="dxa"/>
            <w:tcBorders>
              <w:top w:val="nil"/>
              <w:left w:val="nil"/>
              <w:bottom w:val="single" w:sz="4" w:space="0" w:color="auto"/>
              <w:right w:val="single" w:sz="4" w:space="0" w:color="auto"/>
            </w:tcBorders>
            <w:shd w:val="clear" w:color="000000" w:fill="FCE4D6"/>
            <w:noWrap/>
            <w:vAlign w:val="bottom"/>
            <w:hideMark/>
          </w:tcPr>
          <w:p w14:paraId="5E77F61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3B27CF4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0146CBBB"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1402739E"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3D1A2E18"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30672ED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017BCCDD"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056EF1F6"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736" w:type="dxa"/>
            <w:tcBorders>
              <w:top w:val="nil"/>
              <w:left w:val="nil"/>
              <w:bottom w:val="single" w:sz="4" w:space="0" w:color="auto"/>
              <w:right w:val="single" w:sz="4" w:space="0" w:color="auto"/>
            </w:tcBorders>
            <w:shd w:val="clear" w:color="000000" w:fill="FCE4D6"/>
            <w:noWrap/>
            <w:vAlign w:val="bottom"/>
            <w:hideMark/>
          </w:tcPr>
          <w:p w14:paraId="0C451C46"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c>
          <w:tcPr>
            <w:tcW w:w="835" w:type="dxa"/>
            <w:tcBorders>
              <w:top w:val="nil"/>
              <w:left w:val="nil"/>
              <w:bottom w:val="single" w:sz="4" w:space="0" w:color="auto"/>
              <w:right w:val="single" w:sz="4" w:space="0" w:color="auto"/>
            </w:tcBorders>
            <w:shd w:val="clear" w:color="000000" w:fill="FCE4D6"/>
            <w:noWrap/>
            <w:vAlign w:val="bottom"/>
            <w:hideMark/>
          </w:tcPr>
          <w:p w14:paraId="525A675A"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14,527</w:t>
            </w:r>
          </w:p>
        </w:tc>
      </w:tr>
      <w:tr w:rsidR="009B00D2" w:rsidRPr="009B00D2" w14:paraId="71FF2F6E"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1EF1422C" w14:textId="77777777" w:rsidR="009B00D2" w:rsidRPr="001808D7" w:rsidRDefault="009B00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складиране, транспортиране и застраховки</w:t>
            </w:r>
          </w:p>
        </w:tc>
        <w:tc>
          <w:tcPr>
            <w:tcW w:w="856" w:type="dxa"/>
            <w:tcBorders>
              <w:top w:val="nil"/>
              <w:left w:val="nil"/>
              <w:bottom w:val="single" w:sz="4" w:space="0" w:color="auto"/>
              <w:right w:val="single" w:sz="4" w:space="0" w:color="auto"/>
            </w:tcBorders>
            <w:shd w:val="clear" w:color="000000" w:fill="BDD7EE"/>
            <w:noWrap/>
            <w:vAlign w:val="bottom"/>
            <w:hideMark/>
          </w:tcPr>
          <w:p w14:paraId="28845A24"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139,605</w:t>
            </w:r>
          </w:p>
        </w:tc>
        <w:tc>
          <w:tcPr>
            <w:tcW w:w="740" w:type="dxa"/>
            <w:tcBorders>
              <w:top w:val="nil"/>
              <w:left w:val="nil"/>
              <w:bottom w:val="single" w:sz="4" w:space="0" w:color="auto"/>
              <w:right w:val="single" w:sz="4" w:space="0" w:color="auto"/>
            </w:tcBorders>
            <w:shd w:val="clear" w:color="000000" w:fill="FCE4D6"/>
            <w:noWrap/>
            <w:vAlign w:val="bottom"/>
            <w:hideMark/>
          </w:tcPr>
          <w:p w14:paraId="7882EDD8"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13,344</w:t>
            </w:r>
          </w:p>
        </w:tc>
        <w:tc>
          <w:tcPr>
            <w:tcW w:w="736" w:type="dxa"/>
            <w:tcBorders>
              <w:top w:val="nil"/>
              <w:left w:val="nil"/>
              <w:bottom w:val="single" w:sz="4" w:space="0" w:color="auto"/>
              <w:right w:val="single" w:sz="4" w:space="0" w:color="auto"/>
            </w:tcBorders>
            <w:shd w:val="clear" w:color="000000" w:fill="FCE4D6"/>
            <w:noWrap/>
            <w:vAlign w:val="bottom"/>
            <w:hideMark/>
          </w:tcPr>
          <w:p w14:paraId="51EB5E58"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13,477</w:t>
            </w:r>
          </w:p>
        </w:tc>
        <w:tc>
          <w:tcPr>
            <w:tcW w:w="736" w:type="dxa"/>
            <w:tcBorders>
              <w:top w:val="nil"/>
              <w:left w:val="nil"/>
              <w:bottom w:val="single" w:sz="4" w:space="0" w:color="auto"/>
              <w:right w:val="single" w:sz="4" w:space="0" w:color="auto"/>
            </w:tcBorders>
            <w:shd w:val="clear" w:color="000000" w:fill="FCE4D6"/>
            <w:noWrap/>
            <w:vAlign w:val="bottom"/>
            <w:hideMark/>
          </w:tcPr>
          <w:p w14:paraId="4D8F3EF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13,612</w:t>
            </w:r>
          </w:p>
        </w:tc>
        <w:tc>
          <w:tcPr>
            <w:tcW w:w="736" w:type="dxa"/>
            <w:tcBorders>
              <w:top w:val="nil"/>
              <w:left w:val="nil"/>
              <w:bottom w:val="single" w:sz="4" w:space="0" w:color="auto"/>
              <w:right w:val="single" w:sz="4" w:space="0" w:color="auto"/>
            </w:tcBorders>
            <w:shd w:val="clear" w:color="000000" w:fill="FCE4D6"/>
            <w:noWrap/>
            <w:vAlign w:val="bottom"/>
            <w:hideMark/>
          </w:tcPr>
          <w:p w14:paraId="0B6E8FC0"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13,748</w:t>
            </w:r>
          </w:p>
        </w:tc>
        <w:tc>
          <w:tcPr>
            <w:tcW w:w="736" w:type="dxa"/>
            <w:tcBorders>
              <w:top w:val="nil"/>
              <w:left w:val="nil"/>
              <w:bottom w:val="single" w:sz="4" w:space="0" w:color="auto"/>
              <w:right w:val="single" w:sz="4" w:space="0" w:color="auto"/>
            </w:tcBorders>
            <w:shd w:val="clear" w:color="000000" w:fill="FCE4D6"/>
            <w:noWrap/>
            <w:vAlign w:val="bottom"/>
            <w:hideMark/>
          </w:tcPr>
          <w:p w14:paraId="2B8D7751"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13,886</w:t>
            </w:r>
          </w:p>
        </w:tc>
        <w:tc>
          <w:tcPr>
            <w:tcW w:w="736" w:type="dxa"/>
            <w:tcBorders>
              <w:top w:val="nil"/>
              <w:left w:val="nil"/>
              <w:bottom w:val="single" w:sz="4" w:space="0" w:color="auto"/>
              <w:right w:val="single" w:sz="4" w:space="0" w:color="auto"/>
            </w:tcBorders>
            <w:shd w:val="clear" w:color="000000" w:fill="FCE4D6"/>
            <w:noWrap/>
            <w:vAlign w:val="bottom"/>
            <w:hideMark/>
          </w:tcPr>
          <w:p w14:paraId="6D272B99"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14,024</w:t>
            </w:r>
          </w:p>
        </w:tc>
        <w:tc>
          <w:tcPr>
            <w:tcW w:w="736" w:type="dxa"/>
            <w:tcBorders>
              <w:top w:val="nil"/>
              <w:left w:val="nil"/>
              <w:bottom w:val="single" w:sz="4" w:space="0" w:color="auto"/>
              <w:right w:val="single" w:sz="4" w:space="0" w:color="auto"/>
            </w:tcBorders>
            <w:shd w:val="clear" w:color="000000" w:fill="FCE4D6"/>
            <w:noWrap/>
            <w:vAlign w:val="bottom"/>
            <w:hideMark/>
          </w:tcPr>
          <w:p w14:paraId="12C0903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14,165</w:t>
            </w:r>
          </w:p>
        </w:tc>
        <w:tc>
          <w:tcPr>
            <w:tcW w:w="736" w:type="dxa"/>
            <w:tcBorders>
              <w:top w:val="nil"/>
              <w:left w:val="nil"/>
              <w:bottom w:val="single" w:sz="4" w:space="0" w:color="auto"/>
              <w:right w:val="single" w:sz="4" w:space="0" w:color="auto"/>
            </w:tcBorders>
            <w:shd w:val="clear" w:color="000000" w:fill="FCE4D6"/>
            <w:noWrap/>
            <w:vAlign w:val="bottom"/>
            <w:hideMark/>
          </w:tcPr>
          <w:p w14:paraId="006A06D2"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14,306</w:t>
            </w:r>
          </w:p>
        </w:tc>
        <w:tc>
          <w:tcPr>
            <w:tcW w:w="736" w:type="dxa"/>
            <w:tcBorders>
              <w:top w:val="nil"/>
              <w:left w:val="nil"/>
              <w:bottom w:val="single" w:sz="4" w:space="0" w:color="auto"/>
              <w:right w:val="single" w:sz="4" w:space="0" w:color="auto"/>
            </w:tcBorders>
            <w:shd w:val="clear" w:color="000000" w:fill="FCE4D6"/>
            <w:noWrap/>
            <w:vAlign w:val="bottom"/>
            <w:hideMark/>
          </w:tcPr>
          <w:p w14:paraId="7E946287"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14,449</w:t>
            </w:r>
          </w:p>
        </w:tc>
        <w:tc>
          <w:tcPr>
            <w:tcW w:w="835" w:type="dxa"/>
            <w:tcBorders>
              <w:top w:val="nil"/>
              <w:left w:val="nil"/>
              <w:bottom w:val="single" w:sz="4" w:space="0" w:color="auto"/>
              <w:right w:val="single" w:sz="4" w:space="0" w:color="auto"/>
            </w:tcBorders>
            <w:shd w:val="clear" w:color="000000" w:fill="FCE4D6"/>
            <w:noWrap/>
            <w:vAlign w:val="bottom"/>
            <w:hideMark/>
          </w:tcPr>
          <w:p w14:paraId="1D94D6BF"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14,594</w:t>
            </w:r>
          </w:p>
        </w:tc>
      </w:tr>
      <w:tr w:rsidR="009B00D2" w:rsidRPr="009B00D2" w14:paraId="03B5EAE2"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65CB8B31" w14:textId="77777777" w:rsidR="009B00D2" w:rsidRPr="001808D7" w:rsidRDefault="009B00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такси</w:t>
            </w:r>
          </w:p>
        </w:tc>
        <w:tc>
          <w:tcPr>
            <w:tcW w:w="856" w:type="dxa"/>
            <w:tcBorders>
              <w:top w:val="nil"/>
              <w:left w:val="nil"/>
              <w:bottom w:val="single" w:sz="4" w:space="0" w:color="auto"/>
              <w:right w:val="single" w:sz="4" w:space="0" w:color="auto"/>
            </w:tcBorders>
            <w:shd w:val="clear" w:color="000000" w:fill="BDD7EE"/>
            <w:noWrap/>
            <w:vAlign w:val="bottom"/>
            <w:hideMark/>
          </w:tcPr>
          <w:p w14:paraId="4CA7B6EF"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310,388</w:t>
            </w:r>
          </w:p>
        </w:tc>
        <w:tc>
          <w:tcPr>
            <w:tcW w:w="740" w:type="dxa"/>
            <w:tcBorders>
              <w:top w:val="nil"/>
              <w:left w:val="nil"/>
              <w:bottom w:val="single" w:sz="4" w:space="0" w:color="auto"/>
              <w:right w:val="single" w:sz="4" w:space="0" w:color="auto"/>
            </w:tcBorders>
            <w:shd w:val="clear" w:color="000000" w:fill="FCE4D6"/>
            <w:noWrap/>
            <w:vAlign w:val="bottom"/>
            <w:hideMark/>
          </w:tcPr>
          <w:p w14:paraId="5921CA63"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005E1076"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33AA1FD6"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20942B96"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6F58EF5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41E37C68"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4F286F7B"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5D49A962"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736" w:type="dxa"/>
            <w:tcBorders>
              <w:top w:val="nil"/>
              <w:left w:val="nil"/>
              <w:bottom w:val="single" w:sz="4" w:space="0" w:color="auto"/>
              <w:right w:val="single" w:sz="4" w:space="0" w:color="auto"/>
            </w:tcBorders>
            <w:shd w:val="clear" w:color="000000" w:fill="FCE4D6"/>
            <w:noWrap/>
            <w:vAlign w:val="bottom"/>
            <w:hideMark/>
          </w:tcPr>
          <w:p w14:paraId="6DF3FD6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c>
          <w:tcPr>
            <w:tcW w:w="835" w:type="dxa"/>
            <w:tcBorders>
              <w:top w:val="nil"/>
              <w:left w:val="nil"/>
              <w:bottom w:val="single" w:sz="4" w:space="0" w:color="auto"/>
              <w:right w:val="single" w:sz="4" w:space="0" w:color="auto"/>
            </w:tcBorders>
            <w:shd w:val="clear" w:color="000000" w:fill="FCE4D6"/>
            <w:noWrap/>
            <w:vAlign w:val="bottom"/>
            <w:hideMark/>
          </w:tcPr>
          <w:p w14:paraId="444E1CDC" w14:textId="77777777" w:rsidR="009B00D2" w:rsidRPr="001808D7" w:rsidRDefault="009B00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31,039</w:t>
            </w:r>
          </w:p>
        </w:tc>
      </w:tr>
      <w:tr w:rsidR="009B00D2" w:rsidRPr="009B00D2" w14:paraId="2E604B69" w14:textId="77777777" w:rsidTr="001808D7">
        <w:trPr>
          <w:trHeight w:val="288"/>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75009419" w14:textId="77777777" w:rsidR="009B00D2" w:rsidRPr="001808D7" w:rsidRDefault="009B00D2" w:rsidP="0093018E">
            <w:pPr>
              <w:spacing w:before="120" w:after="120" w:line="240" w:lineRule="auto"/>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 разходи за предварително третиране</w:t>
            </w:r>
          </w:p>
        </w:tc>
        <w:tc>
          <w:tcPr>
            <w:tcW w:w="856" w:type="dxa"/>
            <w:tcBorders>
              <w:top w:val="nil"/>
              <w:left w:val="nil"/>
              <w:bottom w:val="single" w:sz="4" w:space="0" w:color="auto"/>
              <w:right w:val="single" w:sz="4" w:space="0" w:color="auto"/>
            </w:tcBorders>
            <w:shd w:val="clear" w:color="000000" w:fill="BDD7EE"/>
            <w:noWrap/>
            <w:vAlign w:val="bottom"/>
            <w:hideMark/>
          </w:tcPr>
          <w:p w14:paraId="323E8589"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4,502,419</w:t>
            </w:r>
          </w:p>
        </w:tc>
        <w:tc>
          <w:tcPr>
            <w:tcW w:w="740" w:type="dxa"/>
            <w:tcBorders>
              <w:top w:val="nil"/>
              <w:left w:val="nil"/>
              <w:bottom w:val="single" w:sz="4" w:space="0" w:color="auto"/>
              <w:right w:val="single" w:sz="4" w:space="0" w:color="auto"/>
            </w:tcBorders>
            <w:shd w:val="clear" w:color="000000" w:fill="FCE4D6"/>
            <w:noWrap/>
            <w:vAlign w:val="bottom"/>
            <w:hideMark/>
          </w:tcPr>
          <w:p w14:paraId="23959563"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364,986</w:t>
            </w:r>
          </w:p>
        </w:tc>
        <w:tc>
          <w:tcPr>
            <w:tcW w:w="736" w:type="dxa"/>
            <w:tcBorders>
              <w:top w:val="nil"/>
              <w:left w:val="nil"/>
              <w:bottom w:val="single" w:sz="4" w:space="0" w:color="auto"/>
              <w:right w:val="single" w:sz="4" w:space="0" w:color="auto"/>
            </w:tcBorders>
            <w:shd w:val="clear" w:color="000000" w:fill="FCE4D6"/>
            <w:noWrap/>
            <w:vAlign w:val="bottom"/>
            <w:hideMark/>
          </w:tcPr>
          <w:p w14:paraId="3C90CEC8"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403,481</w:t>
            </w:r>
          </w:p>
        </w:tc>
        <w:tc>
          <w:tcPr>
            <w:tcW w:w="736" w:type="dxa"/>
            <w:tcBorders>
              <w:top w:val="nil"/>
              <w:left w:val="nil"/>
              <w:bottom w:val="single" w:sz="4" w:space="0" w:color="auto"/>
              <w:right w:val="single" w:sz="4" w:space="0" w:color="auto"/>
            </w:tcBorders>
            <w:shd w:val="clear" w:color="000000" w:fill="FCE4D6"/>
            <w:noWrap/>
            <w:vAlign w:val="bottom"/>
            <w:hideMark/>
          </w:tcPr>
          <w:p w14:paraId="1A59A401"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420,838</w:t>
            </w:r>
          </w:p>
        </w:tc>
        <w:tc>
          <w:tcPr>
            <w:tcW w:w="736" w:type="dxa"/>
            <w:tcBorders>
              <w:top w:val="nil"/>
              <w:left w:val="nil"/>
              <w:bottom w:val="single" w:sz="4" w:space="0" w:color="auto"/>
              <w:right w:val="single" w:sz="4" w:space="0" w:color="auto"/>
            </w:tcBorders>
            <w:shd w:val="clear" w:color="000000" w:fill="FCE4D6"/>
            <w:noWrap/>
            <w:vAlign w:val="bottom"/>
            <w:hideMark/>
          </w:tcPr>
          <w:p w14:paraId="7BF56991"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439,057</w:t>
            </w:r>
          </w:p>
        </w:tc>
        <w:tc>
          <w:tcPr>
            <w:tcW w:w="736" w:type="dxa"/>
            <w:tcBorders>
              <w:top w:val="nil"/>
              <w:left w:val="nil"/>
              <w:bottom w:val="single" w:sz="4" w:space="0" w:color="auto"/>
              <w:right w:val="single" w:sz="4" w:space="0" w:color="auto"/>
            </w:tcBorders>
            <w:shd w:val="clear" w:color="000000" w:fill="FCE4D6"/>
            <w:noWrap/>
            <w:vAlign w:val="bottom"/>
            <w:hideMark/>
          </w:tcPr>
          <w:p w14:paraId="10DFCA27"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458,182</w:t>
            </w:r>
          </w:p>
        </w:tc>
        <w:tc>
          <w:tcPr>
            <w:tcW w:w="736" w:type="dxa"/>
            <w:tcBorders>
              <w:top w:val="nil"/>
              <w:left w:val="nil"/>
              <w:bottom w:val="single" w:sz="4" w:space="0" w:color="auto"/>
              <w:right w:val="single" w:sz="4" w:space="0" w:color="auto"/>
            </w:tcBorders>
            <w:shd w:val="clear" w:color="000000" w:fill="FCE4D6"/>
            <w:noWrap/>
            <w:vAlign w:val="bottom"/>
            <w:hideMark/>
          </w:tcPr>
          <w:p w14:paraId="745AF1FD"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466,295</w:t>
            </w:r>
          </w:p>
        </w:tc>
        <w:tc>
          <w:tcPr>
            <w:tcW w:w="736" w:type="dxa"/>
            <w:tcBorders>
              <w:top w:val="nil"/>
              <w:left w:val="nil"/>
              <w:bottom w:val="single" w:sz="4" w:space="0" w:color="auto"/>
              <w:right w:val="single" w:sz="4" w:space="0" w:color="auto"/>
            </w:tcBorders>
            <w:shd w:val="clear" w:color="000000" w:fill="FCE4D6"/>
            <w:noWrap/>
            <w:vAlign w:val="bottom"/>
            <w:hideMark/>
          </w:tcPr>
          <w:p w14:paraId="60025D1C"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474,569</w:t>
            </w:r>
          </w:p>
        </w:tc>
        <w:tc>
          <w:tcPr>
            <w:tcW w:w="736" w:type="dxa"/>
            <w:tcBorders>
              <w:top w:val="nil"/>
              <w:left w:val="nil"/>
              <w:bottom w:val="single" w:sz="4" w:space="0" w:color="auto"/>
              <w:right w:val="single" w:sz="4" w:space="0" w:color="auto"/>
            </w:tcBorders>
            <w:shd w:val="clear" w:color="000000" w:fill="FCE4D6"/>
            <w:noWrap/>
            <w:vAlign w:val="bottom"/>
            <w:hideMark/>
          </w:tcPr>
          <w:p w14:paraId="55BAF215"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483,008</w:t>
            </w:r>
          </w:p>
        </w:tc>
        <w:tc>
          <w:tcPr>
            <w:tcW w:w="736" w:type="dxa"/>
            <w:tcBorders>
              <w:top w:val="nil"/>
              <w:left w:val="nil"/>
              <w:bottom w:val="single" w:sz="4" w:space="0" w:color="auto"/>
              <w:right w:val="single" w:sz="4" w:space="0" w:color="auto"/>
            </w:tcBorders>
            <w:shd w:val="clear" w:color="000000" w:fill="FCE4D6"/>
            <w:noWrap/>
            <w:vAlign w:val="bottom"/>
            <w:hideMark/>
          </w:tcPr>
          <w:p w14:paraId="7FE5F394"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491,614</w:t>
            </w:r>
          </w:p>
        </w:tc>
        <w:tc>
          <w:tcPr>
            <w:tcW w:w="835" w:type="dxa"/>
            <w:tcBorders>
              <w:top w:val="nil"/>
              <w:left w:val="nil"/>
              <w:bottom w:val="single" w:sz="4" w:space="0" w:color="auto"/>
              <w:right w:val="single" w:sz="4" w:space="0" w:color="auto"/>
            </w:tcBorders>
            <w:shd w:val="clear" w:color="000000" w:fill="FCE4D6"/>
            <w:noWrap/>
            <w:vAlign w:val="bottom"/>
            <w:hideMark/>
          </w:tcPr>
          <w:p w14:paraId="33BE80CF" w14:textId="77777777" w:rsidR="009B00D2" w:rsidRPr="001808D7" w:rsidRDefault="009B00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500,390</w:t>
            </w:r>
          </w:p>
        </w:tc>
      </w:tr>
    </w:tbl>
    <w:p w14:paraId="0B1C9F8A" w14:textId="77777777" w:rsidR="001C3ED2" w:rsidRPr="00CA2D51" w:rsidRDefault="001C3ED2" w:rsidP="0093018E">
      <w:pPr>
        <w:spacing w:before="120" w:after="120" w:line="276" w:lineRule="auto"/>
        <w:jc w:val="both"/>
        <w:rPr>
          <w:rFonts w:ascii="Times New Roman" w:eastAsia="Calibri" w:hAnsi="Times New Roman" w:cs="Times New Roman"/>
          <w:sz w:val="24"/>
          <w:szCs w:val="24"/>
          <w:lang w:eastAsia="bg-BG"/>
        </w:rPr>
      </w:pPr>
    </w:p>
    <w:p w14:paraId="00A1A074" w14:textId="77777777" w:rsidR="00CA2D51" w:rsidRPr="00CA2D51" w:rsidRDefault="00CA2D51" w:rsidP="0093018E">
      <w:pPr>
        <w:keepNext/>
        <w:keepLines/>
        <w:spacing w:before="120" w:after="120" w:line="276" w:lineRule="auto"/>
        <w:outlineLvl w:val="1"/>
        <w:rPr>
          <w:rFonts w:ascii="Cambria" w:eastAsia="Times New Roman" w:hAnsi="Cambria" w:cs="Times New Roman"/>
          <w:color w:val="365F91"/>
          <w:sz w:val="26"/>
          <w:szCs w:val="26"/>
          <w:lang w:eastAsia="bg-BG"/>
        </w:rPr>
      </w:pPr>
      <w:bookmarkStart w:id="10" w:name="_Toc53602767"/>
      <w:r w:rsidRPr="00CA2D51">
        <w:rPr>
          <w:rFonts w:ascii="Cambria" w:eastAsia="Times New Roman" w:hAnsi="Cambria" w:cs="Times New Roman"/>
          <w:color w:val="365F91"/>
          <w:sz w:val="26"/>
          <w:szCs w:val="26"/>
          <w:lang w:eastAsia="bg-BG"/>
        </w:rPr>
        <w:t>Разходи за компостиране</w:t>
      </w:r>
      <w:bookmarkEnd w:id="10"/>
    </w:p>
    <w:p w14:paraId="1BAA3D6E"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Разходите за компостиране са значително по-ниски от тези за предварително третиране. За по-лесна съпоставка, двете категории разходи са разделени на същите групи:</w:t>
      </w:r>
    </w:p>
    <w:p w14:paraId="6D037236" w14:textId="77777777" w:rsidR="00CA2D51" w:rsidRPr="00084BB4" w:rsidRDefault="00CA2D51" w:rsidP="0045500C">
      <w:pPr>
        <w:pStyle w:val="a5"/>
        <w:numPr>
          <w:ilvl w:val="0"/>
          <w:numId w:val="76"/>
        </w:numPr>
        <w:spacing w:before="120" w:after="120" w:line="276" w:lineRule="auto"/>
        <w:jc w:val="both"/>
        <w:rPr>
          <w:rFonts w:ascii="Times New Roman" w:eastAsia="Calibri" w:hAnsi="Times New Roman" w:cs="Times New Roman"/>
          <w:sz w:val="24"/>
          <w:szCs w:val="24"/>
          <w:lang w:eastAsia="bg-BG"/>
        </w:rPr>
      </w:pPr>
      <w:r w:rsidRPr="00084BB4">
        <w:rPr>
          <w:rFonts w:ascii="Times New Roman" w:eastAsia="Calibri" w:hAnsi="Times New Roman" w:cs="Times New Roman"/>
          <w:sz w:val="24"/>
          <w:szCs w:val="24"/>
          <w:lang w:eastAsia="bg-BG"/>
        </w:rPr>
        <w:t>Разходи за електроенергия</w:t>
      </w:r>
    </w:p>
    <w:p w14:paraId="384165DF" w14:textId="77777777" w:rsidR="00CA2D51" w:rsidRPr="00084BB4" w:rsidRDefault="00CA2D51" w:rsidP="0045500C">
      <w:pPr>
        <w:pStyle w:val="a5"/>
        <w:numPr>
          <w:ilvl w:val="0"/>
          <w:numId w:val="76"/>
        </w:numPr>
        <w:spacing w:before="120" w:after="120" w:line="276" w:lineRule="auto"/>
        <w:jc w:val="both"/>
        <w:rPr>
          <w:rFonts w:ascii="Times New Roman" w:eastAsia="Calibri" w:hAnsi="Times New Roman" w:cs="Times New Roman"/>
          <w:sz w:val="24"/>
          <w:szCs w:val="24"/>
          <w:lang w:eastAsia="bg-BG"/>
        </w:rPr>
      </w:pPr>
      <w:r w:rsidRPr="00084BB4">
        <w:rPr>
          <w:rFonts w:ascii="Times New Roman" w:eastAsia="Calibri" w:hAnsi="Times New Roman" w:cs="Times New Roman"/>
          <w:sz w:val="24"/>
          <w:szCs w:val="24"/>
          <w:lang w:eastAsia="bg-BG"/>
        </w:rPr>
        <w:t>Разходи за ВиК</w:t>
      </w:r>
    </w:p>
    <w:p w14:paraId="3FEDF733" w14:textId="77777777" w:rsidR="00CA2D51" w:rsidRPr="00084BB4" w:rsidRDefault="00CA2D51" w:rsidP="0045500C">
      <w:pPr>
        <w:pStyle w:val="a5"/>
        <w:numPr>
          <w:ilvl w:val="0"/>
          <w:numId w:val="76"/>
        </w:numPr>
        <w:spacing w:before="120" w:after="120" w:line="276" w:lineRule="auto"/>
        <w:jc w:val="both"/>
        <w:rPr>
          <w:rFonts w:ascii="Times New Roman" w:eastAsia="Calibri" w:hAnsi="Times New Roman" w:cs="Times New Roman"/>
          <w:sz w:val="24"/>
          <w:szCs w:val="24"/>
          <w:lang w:eastAsia="bg-BG"/>
        </w:rPr>
      </w:pPr>
      <w:r w:rsidRPr="00084BB4">
        <w:rPr>
          <w:rFonts w:ascii="Times New Roman" w:eastAsia="Calibri" w:hAnsi="Times New Roman" w:cs="Times New Roman"/>
          <w:sz w:val="24"/>
          <w:szCs w:val="24"/>
          <w:lang w:eastAsia="bg-BG"/>
        </w:rPr>
        <w:t>Разходи за възнаграждения</w:t>
      </w:r>
    </w:p>
    <w:p w14:paraId="27313B8B" w14:textId="77777777" w:rsidR="00CA2D51" w:rsidRPr="00084BB4" w:rsidRDefault="00CA2D51" w:rsidP="0045500C">
      <w:pPr>
        <w:pStyle w:val="a5"/>
        <w:numPr>
          <w:ilvl w:val="0"/>
          <w:numId w:val="76"/>
        </w:numPr>
        <w:spacing w:before="120" w:after="120" w:line="276" w:lineRule="auto"/>
        <w:jc w:val="both"/>
        <w:rPr>
          <w:rFonts w:ascii="Times New Roman" w:eastAsia="Calibri" w:hAnsi="Times New Roman" w:cs="Times New Roman"/>
          <w:sz w:val="24"/>
          <w:szCs w:val="24"/>
          <w:lang w:eastAsia="bg-BG"/>
        </w:rPr>
      </w:pPr>
      <w:r w:rsidRPr="00084BB4">
        <w:rPr>
          <w:rFonts w:ascii="Times New Roman" w:eastAsia="Calibri" w:hAnsi="Times New Roman" w:cs="Times New Roman"/>
          <w:sz w:val="24"/>
          <w:szCs w:val="24"/>
          <w:lang w:eastAsia="bg-BG"/>
        </w:rPr>
        <w:t>Други преки разходи за труд</w:t>
      </w:r>
    </w:p>
    <w:p w14:paraId="26C5F912" w14:textId="77777777" w:rsidR="00CA2D51" w:rsidRPr="00084BB4" w:rsidRDefault="00CA2D51" w:rsidP="0045500C">
      <w:pPr>
        <w:pStyle w:val="a5"/>
        <w:numPr>
          <w:ilvl w:val="0"/>
          <w:numId w:val="76"/>
        </w:numPr>
        <w:spacing w:before="120" w:after="120" w:line="276" w:lineRule="auto"/>
        <w:jc w:val="both"/>
        <w:rPr>
          <w:rFonts w:ascii="Times New Roman" w:eastAsia="Calibri" w:hAnsi="Times New Roman" w:cs="Times New Roman"/>
          <w:sz w:val="24"/>
          <w:szCs w:val="24"/>
          <w:lang w:eastAsia="bg-BG"/>
        </w:rPr>
      </w:pPr>
      <w:r w:rsidRPr="00084BB4">
        <w:rPr>
          <w:rFonts w:ascii="Times New Roman" w:eastAsia="Calibri" w:hAnsi="Times New Roman" w:cs="Times New Roman"/>
          <w:sz w:val="24"/>
          <w:szCs w:val="24"/>
          <w:lang w:eastAsia="bg-BG"/>
        </w:rPr>
        <w:t>Разходи за текущ ремонт и поддръжка</w:t>
      </w:r>
    </w:p>
    <w:p w14:paraId="13F0FC83" w14:textId="77777777" w:rsidR="00CA2D51" w:rsidRPr="00084BB4" w:rsidRDefault="00CA2D51" w:rsidP="0045500C">
      <w:pPr>
        <w:pStyle w:val="a5"/>
        <w:numPr>
          <w:ilvl w:val="0"/>
          <w:numId w:val="76"/>
        </w:numPr>
        <w:spacing w:before="120" w:after="120" w:line="276" w:lineRule="auto"/>
        <w:jc w:val="both"/>
        <w:rPr>
          <w:rFonts w:ascii="Times New Roman" w:eastAsia="Calibri" w:hAnsi="Times New Roman" w:cs="Times New Roman"/>
          <w:sz w:val="24"/>
          <w:szCs w:val="24"/>
          <w:lang w:eastAsia="bg-BG"/>
        </w:rPr>
      </w:pPr>
      <w:r w:rsidRPr="00084BB4">
        <w:rPr>
          <w:rFonts w:ascii="Times New Roman" w:eastAsia="Calibri" w:hAnsi="Times New Roman" w:cs="Times New Roman"/>
          <w:sz w:val="24"/>
          <w:szCs w:val="24"/>
          <w:lang w:eastAsia="bg-BG"/>
        </w:rPr>
        <w:t>Разходи за складиране и транспортиране</w:t>
      </w:r>
    </w:p>
    <w:p w14:paraId="58915C24" w14:textId="1172E100"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В следващата графика е представено съотношение</w:t>
      </w:r>
      <w:r w:rsidR="0003386C">
        <w:rPr>
          <w:rFonts w:ascii="Times New Roman" w:eastAsia="Calibri" w:hAnsi="Times New Roman" w:cs="Times New Roman"/>
          <w:sz w:val="24"/>
          <w:szCs w:val="24"/>
          <w:lang w:eastAsia="bg-BG"/>
        </w:rPr>
        <w:t>то</w:t>
      </w:r>
      <w:r w:rsidRPr="00CA2D51">
        <w:rPr>
          <w:rFonts w:ascii="Times New Roman" w:eastAsia="Calibri" w:hAnsi="Times New Roman" w:cs="Times New Roman"/>
          <w:sz w:val="24"/>
          <w:szCs w:val="24"/>
          <w:lang w:eastAsia="bg-BG"/>
        </w:rPr>
        <w:t xml:space="preserve"> на общите разходите за компостиране за целия период на експлоатация.</w:t>
      </w:r>
    </w:p>
    <w:p w14:paraId="5B88AD50" w14:textId="759C58F6" w:rsidR="00CA2D51" w:rsidRPr="00CA2D51" w:rsidRDefault="001C3ED2" w:rsidP="0093018E">
      <w:pPr>
        <w:spacing w:before="120" w:after="120" w:line="276" w:lineRule="auto"/>
        <w:jc w:val="both"/>
        <w:rPr>
          <w:rFonts w:ascii="Times New Roman" w:eastAsia="Calibri" w:hAnsi="Times New Roman" w:cs="Times New Roman"/>
          <w:sz w:val="24"/>
          <w:szCs w:val="24"/>
          <w:lang w:eastAsia="bg-BG"/>
        </w:rPr>
      </w:pPr>
      <w:r w:rsidRPr="001C3ED2">
        <w:rPr>
          <w:noProof/>
        </w:rPr>
        <w:lastRenderedPageBreak/>
        <w:t xml:space="preserve"> </w:t>
      </w:r>
      <w:r>
        <w:rPr>
          <w:noProof/>
          <w:lang w:eastAsia="bg-BG"/>
        </w:rPr>
        <w:drawing>
          <wp:inline distT="0" distB="0" distL="0" distR="0" wp14:anchorId="525B2857" wp14:editId="0E276621">
            <wp:extent cx="4914900" cy="3329940"/>
            <wp:effectExtent l="0" t="0" r="0" b="3810"/>
            <wp:docPr id="39" name="Chart 39">
              <a:extLst xmlns:a="http://schemas.openxmlformats.org/drawingml/2006/main">
                <a:ext uri="{FF2B5EF4-FFF2-40B4-BE49-F238E27FC236}">
                  <a16:creationId xmlns:a16="http://schemas.microsoft.com/office/drawing/2014/main" id="{0E731B29-1F05-4831-BA15-1216B6E07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56DC6E8" w14:textId="4CF5942C" w:rsidR="00CA2D51" w:rsidRPr="00065695"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Както се вижда от графиката, разходите за възнаграждения са най-голямата група разходи в тази категория – </w:t>
      </w:r>
      <w:r w:rsidR="001C3ED2">
        <w:rPr>
          <w:rFonts w:ascii="Times New Roman" w:eastAsia="Calibri" w:hAnsi="Times New Roman" w:cs="Times New Roman"/>
          <w:sz w:val="24"/>
          <w:szCs w:val="24"/>
          <w:lang w:val="en-US" w:eastAsia="bg-BG"/>
        </w:rPr>
        <w:t>76</w:t>
      </w:r>
      <w:r w:rsidRPr="00CA2D51">
        <w:rPr>
          <w:rFonts w:ascii="Times New Roman" w:eastAsia="Calibri" w:hAnsi="Times New Roman" w:cs="Times New Roman"/>
          <w:sz w:val="24"/>
          <w:szCs w:val="24"/>
          <w:lang w:eastAsia="bg-BG"/>
        </w:rPr>
        <w:t xml:space="preserve">% от общите разходи. Това е очаквано предвид спецификата на работа и необходимостта от </w:t>
      </w:r>
      <w:r w:rsidR="00065695">
        <w:rPr>
          <w:rFonts w:ascii="Times New Roman" w:eastAsia="Calibri" w:hAnsi="Times New Roman" w:cs="Times New Roman"/>
          <w:sz w:val="24"/>
          <w:szCs w:val="24"/>
          <w:lang w:eastAsia="bg-BG"/>
        </w:rPr>
        <w:t>инзвънреден</w:t>
      </w:r>
      <w:r w:rsidRPr="00CA2D51">
        <w:rPr>
          <w:rFonts w:ascii="Times New Roman" w:eastAsia="Calibri" w:hAnsi="Times New Roman" w:cs="Times New Roman"/>
          <w:sz w:val="24"/>
          <w:szCs w:val="24"/>
          <w:lang w:eastAsia="bg-BG"/>
        </w:rPr>
        <w:t xml:space="preserve"> труд при преработката на компост. Другата голяма група разходи са разходите за електро</w:t>
      </w:r>
      <w:r w:rsidR="00065695">
        <w:rPr>
          <w:rFonts w:ascii="Times New Roman" w:eastAsia="Calibri" w:hAnsi="Times New Roman" w:cs="Times New Roman"/>
          <w:sz w:val="24"/>
          <w:szCs w:val="24"/>
          <w:lang w:eastAsia="bg-BG"/>
        </w:rPr>
        <w:t xml:space="preserve">енергия – </w:t>
      </w:r>
      <w:r w:rsidR="001C3ED2">
        <w:rPr>
          <w:rFonts w:ascii="Times New Roman" w:eastAsia="Calibri" w:hAnsi="Times New Roman" w:cs="Times New Roman"/>
          <w:sz w:val="24"/>
          <w:szCs w:val="24"/>
          <w:lang w:val="en-US" w:eastAsia="bg-BG"/>
        </w:rPr>
        <w:t>13</w:t>
      </w:r>
      <w:r w:rsidR="00065695">
        <w:rPr>
          <w:rFonts w:ascii="Times New Roman" w:eastAsia="Calibri" w:hAnsi="Times New Roman" w:cs="Times New Roman"/>
          <w:sz w:val="24"/>
          <w:szCs w:val="24"/>
          <w:lang w:eastAsia="bg-BG"/>
        </w:rPr>
        <w:t xml:space="preserve">% от общите разходи, генерирани от автоматизираната система </w:t>
      </w:r>
      <w:r w:rsidR="00065695">
        <w:rPr>
          <w:rFonts w:ascii="Times New Roman" w:eastAsia="Calibri" w:hAnsi="Times New Roman" w:cs="Times New Roman"/>
          <w:sz w:val="24"/>
          <w:szCs w:val="24"/>
          <w:lang w:val="en-US" w:eastAsia="bg-BG"/>
        </w:rPr>
        <w:t xml:space="preserve">MR-6-1100 </w:t>
      </w:r>
      <w:r w:rsidR="00065695">
        <w:rPr>
          <w:rFonts w:ascii="Times New Roman" w:eastAsia="Calibri" w:hAnsi="Times New Roman" w:cs="Times New Roman"/>
          <w:sz w:val="24"/>
          <w:szCs w:val="24"/>
          <w:lang w:eastAsia="bg-BG"/>
        </w:rPr>
        <w:t>и инсталацията за интензивно аериране.</w:t>
      </w:r>
    </w:p>
    <w:p w14:paraId="7F747AE2" w14:textId="77777777" w:rsidR="00CA2D51" w:rsidRPr="00CA2D51" w:rsidRDefault="00CA2D51" w:rsidP="0093018E">
      <w:pPr>
        <w:spacing w:before="120" w:after="120" w:line="276" w:lineRule="auto"/>
        <w:jc w:val="both"/>
        <w:rPr>
          <w:rFonts w:ascii="Times New Roman" w:eastAsia="Calibri" w:hAnsi="Times New Roman" w:cs="Times New Roman"/>
          <w:b/>
          <w:bCs/>
          <w:sz w:val="24"/>
          <w:szCs w:val="24"/>
          <w:lang w:eastAsia="bg-BG"/>
        </w:rPr>
      </w:pPr>
      <w:r w:rsidRPr="00CA2D51">
        <w:rPr>
          <w:rFonts w:ascii="Times New Roman" w:eastAsia="Calibri" w:hAnsi="Times New Roman" w:cs="Times New Roman"/>
          <w:b/>
          <w:bCs/>
          <w:sz w:val="24"/>
          <w:szCs w:val="24"/>
          <w:lang w:eastAsia="bg-BG"/>
        </w:rPr>
        <w:t>Методологията за определяне на различните групи разходи за компостиране е същата, както при разходите за предварително третиране, със следните изключения.</w:t>
      </w:r>
    </w:p>
    <w:p w14:paraId="329B30AE"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Поради спецификата на компостиращата инсталация, за да се гарантира непрекъснат цикъл на работа и преработване на необходимите количества компост, е необходимо част от персонала да полага извънреден труд. Това води до увеличаване на разходите за възнаграждения.</w:t>
      </w:r>
    </w:p>
    <w:p w14:paraId="06A7515D"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Разходите за складиране, транспортиране и такси са значително по-ниски.</w:t>
      </w:r>
    </w:p>
    <w:p w14:paraId="60689528" w14:textId="3B25F133" w:rsidR="001C3ED2" w:rsidRDefault="001C3ED2" w:rsidP="0093018E">
      <w:pPr>
        <w:spacing w:before="120" w:after="120" w:line="276" w:lineRule="auto"/>
        <w:jc w:val="both"/>
        <w:rPr>
          <w:rFonts w:ascii="Times New Roman" w:eastAsia="Calibri" w:hAnsi="Times New Roman" w:cs="Times New Roman"/>
          <w:sz w:val="24"/>
          <w:szCs w:val="24"/>
          <w:lang w:eastAsia="bg-BG"/>
        </w:rPr>
      </w:pPr>
    </w:p>
    <w:tbl>
      <w:tblPr>
        <w:tblW w:w="10011" w:type="dxa"/>
        <w:tblLook w:val="04A0" w:firstRow="1" w:lastRow="0" w:firstColumn="1" w:lastColumn="0" w:noHBand="0" w:noVBand="1"/>
      </w:tblPr>
      <w:tblGrid>
        <w:gridCol w:w="1795"/>
        <w:gridCol w:w="856"/>
        <w:gridCol w:w="736"/>
        <w:gridCol w:w="736"/>
        <w:gridCol w:w="736"/>
        <w:gridCol w:w="736"/>
        <w:gridCol w:w="736"/>
        <w:gridCol w:w="736"/>
        <w:gridCol w:w="736"/>
        <w:gridCol w:w="736"/>
        <w:gridCol w:w="736"/>
        <w:gridCol w:w="736"/>
      </w:tblGrid>
      <w:tr w:rsidR="001C3ED2" w:rsidRPr="001C3ED2" w14:paraId="24A7029C" w14:textId="77777777" w:rsidTr="001808D7">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6188F"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Разходи за компостиране</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6358D587"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20482FE"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2021</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2223A24"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2022</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61D582F"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2023</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ECCEC80"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2024</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699B3C7"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192CBDB"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2026</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7A38658"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2027</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765CC7D"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2028</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762AE2D"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2029</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7FC0DB38" w14:textId="77777777" w:rsidR="001C3ED2" w:rsidRPr="001808D7" w:rsidRDefault="001C3ED2"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2030</w:t>
            </w:r>
          </w:p>
        </w:tc>
      </w:tr>
      <w:tr w:rsidR="001C3ED2" w:rsidRPr="001C3ED2" w14:paraId="41BDF58D"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61BD98A"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електроенергия</w:t>
            </w:r>
          </w:p>
        </w:tc>
        <w:tc>
          <w:tcPr>
            <w:tcW w:w="856" w:type="dxa"/>
            <w:tcBorders>
              <w:top w:val="nil"/>
              <w:left w:val="nil"/>
              <w:bottom w:val="single" w:sz="4" w:space="0" w:color="auto"/>
              <w:right w:val="single" w:sz="4" w:space="0" w:color="auto"/>
            </w:tcBorders>
            <w:shd w:val="clear" w:color="000000" w:fill="BDD7EE"/>
            <w:noWrap/>
            <w:vAlign w:val="bottom"/>
            <w:hideMark/>
          </w:tcPr>
          <w:p w14:paraId="657545D1"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319,277</w:t>
            </w:r>
          </w:p>
        </w:tc>
        <w:tc>
          <w:tcPr>
            <w:tcW w:w="736" w:type="dxa"/>
            <w:tcBorders>
              <w:top w:val="nil"/>
              <w:left w:val="nil"/>
              <w:bottom w:val="single" w:sz="4" w:space="0" w:color="auto"/>
              <w:right w:val="single" w:sz="4" w:space="0" w:color="auto"/>
            </w:tcBorders>
            <w:shd w:val="clear" w:color="000000" w:fill="FCE4D6"/>
            <w:noWrap/>
            <w:vAlign w:val="bottom"/>
            <w:hideMark/>
          </w:tcPr>
          <w:p w14:paraId="5F045617"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26,656</w:t>
            </w:r>
          </w:p>
        </w:tc>
        <w:tc>
          <w:tcPr>
            <w:tcW w:w="736" w:type="dxa"/>
            <w:tcBorders>
              <w:top w:val="nil"/>
              <w:left w:val="nil"/>
              <w:bottom w:val="single" w:sz="4" w:space="0" w:color="auto"/>
              <w:right w:val="single" w:sz="4" w:space="0" w:color="auto"/>
            </w:tcBorders>
            <w:shd w:val="clear" w:color="000000" w:fill="FCE4D6"/>
            <w:noWrap/>
            <w:vAlign w:val="bottom"/>
            <w:hideMark/>
          </w:tcPr>
          <w:p w14:paraId="4467912A"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27,989</w:t>
            </w:r>
          </w:p>
        </w:tc>
        <w:tc>
          <w:tcPr>
            <w:tcW w:w="736" w:type="dxa"/>
            <w:tcBorders>
              <w:top w:val="nil"/>
              <w:left w:val="nil"/>
              <w:bottom w:val="single" w:sz="4" w:space="0" w:color="auto"/>
              <w:right w:val="single" w:sz="4" w:space="0" w:color="auto"/>
            </w:tcBorders>
            <w:shd w:val="clear" w:color="000000" w:fill="FCE4D6"/>
            <w:noWrap/>
            <w:vAlign w:val="bottom"/>
            <w:hideMark/>
          </w:tcPr>
          <w:p w14:paraId="5438C5CF"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29,388</w:t>
            </w:r>
          </w:p>
        </w:tc>
        <w:tc>
          <w:tcPr>
            <w:tcW w:w="736" w:type="dxa"/>
            <w:tcBorders>
              <w:top w:val="nil"/>
              <w:left w:val="nil"/>
              <w:bottom w:val="single" w:sz="4" w:space="0" w:color="auto"/>
              <w:right w:val="single" w:sz="4" w:space="0" w:color="auto"/>
            </w:tcBorders>
            <w:shd w:val="clear" w:color="000000" w:fill="FCE4D6"/>
            <w:noWrap/>
            <w:vAlign w:val="bottom"/>
            <w:hideMark/>
          </w:tcPr>
          <w:p w14:paraId="21096FF7"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30,858</w:t>
            </w:r>
          </w:p>
        </w:tc>
        <w:tc>
          <w:tcPr>
            <w:tcW w:w="736" w:type="dxa"/>
            <w:tcBorders>
              <w:top w:val="nil"/>
              <w:left w:val="nil"/>
              <w:bottom w:val="single" w:sz="4" w:space="0" w:color="auto"/>
              <w:right w:val="single" w:sz="4" w:space="0" w:color="auto"/>
            </w:tcBorders>
            <w:shd w:val="clear" w:color="000000" w:fill="FCE4D6"/>
            <w:noWrap/>
            <w:vAlign w:val="bottom"/>
            <w:hideMark/>
          </w:tcPr>
          <w:p w14:paraId="02192170"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32,401</w:t>
            </w:r>
          </w:p>
        </w:tc>
        <w:tc>
          <w:tcPr>
            <w:tcW w:w="736" w:type="dxa"/>
            <w:tcBorders>
              <w:top w:val="nil"/>
              <w:left w:val="nil"/>
              <w:bottom w:val="single" w:sz="4" w:space="0" w:color="auto"/>
              <w:right w:val="single" w:sz="4" w:space="0" w:color="auto"/>
            </w:tcBorders>
            <w:shd w:val="clear" w:color="000000" w:fill="FCE4D6"/>
            <w:noWrap/>
            <w:vAlign w:val="bottom"/>
            <w:hideMark/>
          </w:tcPr>
          <w:p w14:paraId="19247CD6"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33,049</w:t>
            </w:r>
          </w:p>
        </w:tc>
        <w:tc>
          <w:tcPr>
            <w:tcW w:w="736" w:type="dxa"/>
            <w:tcBorders>
              <w:top w:val="nil"/>
              <w:left w:val="nil"/>
              <w:bottom w:val="single" w:sz="4" w:space="0" w:color="auto"/>
              <w:right w:val="single" w:sz="4" w:space="0" w:color="auto"/>
            </w:tcBorders>
            <w:shd w:val="clear" w:color="000000" w:fill="FCE4D6"/>
            <w:noWrap/>
            <w:vAlign w:val="bottom"/>
            <w:hideMark/>
          </w:tcPr>
          <w:p w14:paraId="27D5EB99"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33,710</w:t>
            </w:r>
          </w:p>
        </w:tc>
        <w:tc>
          <w:tcPr>
            <w:tcW w:w="736" w:type="dxa"/>
            <w:tcBorders>
              <w:top w:val="nil"/>
              <w:left w:val="nil"/>
              <w:bottom w:val="single" w:sz="4" w:space="0" w:color="auto"/>
              <w:right w:val="single" w:sz="4" w:space="0" w:color="auto"/>
            </w:tcBorders>
            <w:shd w:val="clear" w:color="000000" w:fill="FCE4D6"/>
            <w:noWrap/>
            <w:vAlign w:val="bottom"/>
            <w:hideMark/>
          </w:tcPr>
          <w:p w14:paraId="54BC0C7F"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34,384</w:t>
            </w:r>
          </w:p>
        </w:tc>
        <w:tc>
          <w:tcPr>
            <w:tcW w:w="736" w:type="dxa"/>
            <w:tcBorders>
              <w:top w:val="nil"/>
              <w:left w:val="nil"/>
              <w:bottom w:val="single" w:sz="4" w:space="0" w:color="auto"/>
              <w:right w:val="single" w:sz="4" w:space="0" w:color="auto"/>
            </w:tcBorders>
            <w:shd w:val="clear" w:color="000000" w:fill="FCE4D6"/>
            <w:noWrap/>
            <w:vAlign w:val="bottom"/>
            <w:hideMark/>
          </w:tcPr>
          <w:p w14:paraId="4D383BA7"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35,071</w:t>
            </w:r>
          </w:p>
        </w:tc>
        <w:tc>
          <w:tcPr>
            <w:tcW w:w="736" w:type="dxa"/>
            <w:tcBorders>
              <w:top w:val="nil"/>
              <w:left w:val="nil"/>
              <w:bottom w:val="single" w:sz="4" w:space="0" w:color="auto"/>
              <w:right w:val="single" w:sz="4" w:space="0" w:color="auto"/>
            </w:tcBorders>
            <w:shd w:val="clear" w:color="000000" w:fill="FCE4D6"/>
            <w:noWrap/>
            <w:vAlign w:val="bottom"/>
            <w:hideMark/>
          </w:tcPr>
          <w:p w14:paraId="01555581"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35,773</w:t>
            </w:r>
          </w:p>
        </w:tc>
      </w:tr>
      <w:tr w:rsidR="001C3ED2" w:rsidRPr="001C3ED2" w14:paraId="72C26A9C"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F820B33"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ВиК</w:t>
            </w:r>
          </w:p>
        </w:tc>
        <w:tc>
          <w:tcPr>
            <w:tcW w:w="856" w:type="dxa"/>
            <w:tcBorders>
              <w:top w:val="nil"/>
              <w:left w:val="nil"/>
              <w:bottom w:val="single" w:sz="4" w:space="0" w:color="auto"/>
              <w:right w:val="single" w:sz="4" w:space="0" w:color="auto"/>
            </w:tcBorders>
            <w:shd w:val="clear" w:color="000000" w:fill="BDD7EE"/>
            <w:noWrap/>
            <w:vAlign w:val="bottom"/>
            <w:hideMark/>
          </w:tcPr>
          <w:p w14:paraId="2AF474D3"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26,312</w:t>
            </w:r>
          </w:p>
        </w:tc>
        <w:tc>
          <w:tcPr>
            <w:tcW w:w="736" w:type="dxa"/>
            <w:tcBorders>
              <w:top w:val="nil"/>
              <w:left w:val="nil"/>
              <w:bottom w:val="single" w:sz="4" w:space="0" w:color="auto"/>
              <w:right w:val="single" w:sz="4" w:space="0" w:color="auto"/>
            </w:tcBorders>
            <w:shd w:val="clear" w:color="000000" w:fill="FCE4D6"/>
            <w:noWrap/>
            <w:vAlign w:val="bottom"/>
            <w:hideMark/>
          </w:tcPr>
          <w:p w14:paraId="7F329F8F"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2,197</w:t>
            </w:r>
          </w:p>
        </w:tc>
        <w:tc>
          <w:tcPr>
            <w:tcW w:w="736" w:type="dxa"/>
            <w:tcBorders>
              <w:top w:val="nil"/>
              <w:left w:val="nil"/>
              <w:bottom w:val="single" w:sz="4" w:space="0" w:color="auto"/>
              <w:right w:val="single" w:sz="4" w:space="0" w:color="auto"/>
            </w:tcBorders>
            <w:shd w:val="clear" w:color="000000" w:fill="FCE4D6"/>
            <w:noWrap/>
            <w:vAlign w:val="bottom"/>
            <w:hideMark/>
          </w:tcPr>
          <w:p w14:paraId="54203A2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2,307</w:t>
            </w:r>
          </w:p>
        </w:tc>
        <w:tc>
          <w:tcPr>
            <w:tcW w:w="736" w:type="dxa"/>
            <w:tcBorders>
              <w:top w:val="nil"/>
              <w:left w:val="nil"/>
              <w:bottom w:val="single" w:sz="4" w:space="0" w:color="auto"/>
              <w:right w:val="single" w:sz="4" w:space="0" w:color="auto"/>
            </w:tcBorders>
            <w:shd w:val="clear" w:color="000000" w:fill="FCE4D6"/>
            <w:noWrap/>
            <w:vAlign w:val="bottom"/>
            <w:hideMark/>
          </w:tcPr>
          <w:p w14:paraId="73636765"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2,422</w:t>
            </w:r>
          </w:p>
        </w:tc>
        <w:tc>
          <w:tcPr>
            <w:tcW w:w="736" w:type="dxa"/>
            <w:tcBorders>
              <w:top w:val="nil"/>
              <w:left w:val="nil"/>
              <w:bottom w:val="single" w:sz="4" w:space="0" w:color="auto"/>
              <w:right w:val="single" w:sz="4" w:space="0" w:color="auto"/>
            </w:tcBorders>
            <w:shd w:val="clear" w:color="000000" w:fill="FCE4D6"/>
            <w:noWrap/>
            <w:vAlign w:val="bottom"/>
            <w:hideMark/>
          </w:tcPr>
          <w:p w14:paraId="4782723F"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2,543</w:t>
            </w:r>
          </w:p>
        </w:tc>
        <w:tc>
          <w:tcPr>
            <w:tcW w:w="736" w:type="dxa"/>
            <w:tcBorders>
              <w:top w:val="nil"/>
              <w:left w:val="nil"/>
              <w:bottom w:val="single" w:sz="4" w:space="0" w:color="auto"/>
              <w:right w:val="single" w:sz="4" w:space="0" w:color="auto"/>
            </w:tcBorders>
            <w:shd w:val="clear" w:color="000000" w:fill="FCE4D6"/>
            <w:noWrap/>
            <w:vAlign w:val="bottom"/>
            <w:hideMark/>
          </w:tcPr>
          <w:p w14:paraId="7265ABBB"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2,670</w:t>
            </w:r>
          </w:p>
        </w:tc>
        <w:tc>
          <w:tcPr>
            <w:tcW w:w="736" w:type="dxa"/>
            <w:tcBorders>
              <w:top w:val="nil"/>
              <w:left w:val="nil"/>
              <w:bottom w:val="single" w:sz="4" w:space="0" w:color="auto"/>
              <w:right w:val="single" w:sz="4" w:space="0" w:color="auto"/>
            </w:tcBorders>
            <w:shd w:val="clear" w:color="000000" w:fill="FCE4D6"/>
            <w:noWrap/>
            <w:vAlign w:val="bottom"/>
            <w:hideMark/>
          </w:tcPr>
          <w:p w14:paraId="417A24C3"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2,724</w:t>
            </w:r>
          </w:p>
        </w:tc>
        <w:tc>
          <w:tcPr>
            <w:tcW w:w="736" w:type="dxa"/>
            <w:tcBorders>
              <w:top w:val="nil"/>
              <w:left w:val="nil"/>
              <w:bottom w:val="single" w:sz="4" w:space="0" w:color="auto"/>
              <w:right w:val="single" w:sz="4" w:space="0" w:color="auto"/>
            </w:tcBorders>
            <w:shd w:val="clear" w:color="000000" w:fill="FCE4D6"/>
            <w:noWrap/>
            <w:vAlign w:val="bottom"/>
            <w:hideMark/>
          </w:tcPr>
          <w:p w14:paraId="05E12230"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2,778</w:t>
            </w:r>
          </w:p>
        </w:tc>
        <w:tc>
          <w:tcPr>
            <w:tcW w:w="736" w:type="dxa"/>
            <w:tcBorders>
              <w:top w:val="nil"/>
              <w:left w:val="nil"/>
              <w:bottom w:val="single" w:sz="4" w:space="0" w:color="auto"/>
              <w:right w:val="single" w:sz="4" w:space="0" w:color="auto"/>
            </w:tcBorders>
            <w:shd w:val="clear" w:color="000000" w:fill="FCE4D6"/>
            <w:noWrap/>
            <w:vAlign w:val="bottom"/>
            <w:hideMark/>
          </w:tcPr>
          <w:p w14:paraId="28E93AA5"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2,834</w:t>
            </w:r>
          </w:p>
        </w:tc>
        <w:tc>
          <w:tcPr>
            <w:tcW w:w="736" w:type="dxa"/>
            <w:tcBorders>
              <w:top w:val="nil"/>
              <w:left w:val="nil"/>
              <w:bottom w:val="single" w:sz="4" w:space="0" w:color="auto"/>
              <w:right w:val="single" w:sz="4" w:space="0" w:color="auto"/>
            </w:tcBorders>
            <w:shd w:val="clear" w:color="000000" w:fill="FCE4D6"/>
            <w:noWrap/>
            <w:vAlign w:val="bottom"/>
            <w:hideMark/>
          </w:tcPr>
          <w:p w14:paraId="167B900E"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2,890</w:t>
            </w:r>
          </w:p>
        </w:tc>
        <w:tc>
          <w:tcPr>
            <w:tcW w:w="736" w:type="dxa"/>
            <w:tcBorders>
              <w:top w:val="nil"/>
              <w:left w:val="nil"/>
              <w:bottom w:val="single" w:sz="4" w:space="0" w:color="auto"/>
              <w:right w:val="single" w:sz="4" w:space="0" w:color="auto"/>
            </w:tcBorders>
            <w:shd w:val="clear" w:color="000000" w:fill="FCE4D6"/>
            <w:noWrap/>
            <w:vAlign w:val="bottom"/>
            <w:hideMark/>
          </w:tcPr>
          <w:p w14:paraId="1D5220D6"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2,948</w:t>
            </w:r>
          </w:p>
        </w:tc>
      </w:tr>
      <w:tr w:rsidR="001C3ED2" w:rsidRPr="001C3ED2" w14:paraId="25A16B7F"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780DDB5"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lastRenderedPageBreak/>
              <w:t>Разходи за възнаграждения</w:t>
            </w:r>
          </w:p>
        </w:tc>
        <w:tc>
          <w:tcPr>
            <w:tcW w:w="856" w:type="dxa"/>
            <w:tcBorders>
              <w:top w:val="nil"/>
              <w:left w:val="nil"/>
              <w:bottom w:val="single" w:sz="4" w:space="0" w:color="auto"/>
              <w:right w:val="single" w:sz="4" w:space="0" w:color="auto"/>
            </w:tcBorders>
            <w:shd w:val="clear" w:color="000000" w:fill="BDD7EE"/>
            <w:noWrap/>
            <w:vAlign w:val="bottom"/>
            <w:hideMark/>
          </w:tcPr>
          <w:p w14:paraId="15C62620"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1,818,700</w:t>
            </w:r>
          </w:p>
        </w:tc>
        <w:tc>
          <w:tcPr>
            <w:tcW w:w="736" w:type="dxa"/>
            <w:tcBorders>
              <w:top w:val="nil"/>
              <w:left w:val="nil"/>
              <w:bottom w:val="single" w:sz="4" w:space="0" w:color="auto"/>
              <w:right w:val="single" w:sz="4" w:space="0" w:color="auto"/>
            </w:tcBorders>
            <w:shd w:val="clear" w:color="000000" w:fill="FCE4D6"/>
            <w:noWrap/>
            <w:vAlign w:val="bottom"/>
            <w:hideMark/>
          </w:tcPr>
          <w:p w14:paraId="6DB14408"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151,841</w:t>
            </w:r>
          </w:p>
        </w:tc>
        <w:tc>
          <w:tcPr>
            <w:tcW w:w="736" w:type="dxa"/>
            <w:tcBorders>
              <w:top w:val="nil"/>
              <w:left w:val="nil"/>
              <w:bottom w:val="single" w:sz="4" w:space="0" w:color="auto"/>
              <w:right w:val="single" w:sz="4" w:space="0" w:color="auto"/>
            </w:tcBorders>
            <w:shd w:val="clear" w:color="000000" w:fill="FCE4D6"/>
            <w:noWrap/>
            <w:vAlign w:val="bottom"/>
            <w:hideMark/>
          </w:tcPr>
          <w:p w14:paraId="448BDFC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159,433</w:t>
            </w:r>
          </w:p>
        </w:tc>
        <w:tc>
          <w:tcPr>
            <w:tcW w:w="736" w:type="dxa"/>
            <w:tcBorders>
              <w:top w:val="nil"/>
              <w:left w:val="nil"/>
              <w:bottom w:val="single" w:sz="4" w:space="0" w:color="auto"/>
              <w:right w:val="single" w:sz="4" w:space="0" w:color="auto"/>
            </w:tcBorders>
            <w:shd w:val="clear" w:color="000000" w:fill="FCE4D6"/>
            <w:noWrap/>
            <w:vAlign w:val="bottom"/>
            <w:hideMark/>
          </w:tcPr>
          <w:p w14:paraId="45143B98"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167,404</w:t>
            </w:r>
          </w:p>
        </w:tc>
        <w:tc>
          <w:tcPr>
            <w:tcW w:w="736" w:type="dxa"/>
            <w:tcBorders>
              <w:top w:val="nil"/>
              <w:left w:val="nil"/>
              <w:bottom w:val="single" w:sz="4" w:space="0" w:color="auto"/>
              <w:right w:val="single" w:sz="4" w:space="0" w:color="auto"/>
            </w:tcBorders>
            <w:shd w:val="clear" w:color="000000" w:fill="FCE4D6"/>
            <w:noWrap/>
            <w:vAlign w:val="bottom"/>
            <w:hideMark/>
          </w:tcPr>
          <w:p w14:paraId="343F0472"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175,775</w:t>
            </w:r>
          </w:p>
        </w:tc>
        <w:tc>
          <w:tcPr>
            <w:tcW w:w="736" w:type="dxa"/>
            <w:tcBorders>
              <w:top w:val="nil"/>
              <w:left w:val="nil"/>
              <w:bottom w:val="single" w:sz="4" w:space="0" w:color="auto"/>
              <w:right w:val="single" w:sz="4" w:space="0" w:color="auto"/>
            </w:tcBorders>
            <w:shd w:val="clear" w:color="000000" w:fill="FCE4D6"/>
            <w:noWrap/>
            <w:vAlign w:val="bottom"/>
            <w:hideMark/>
          </w:tcPr>
          <w:p w14:paraId="709A552A"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184,563</w:t>
            </w:r>
          </w:p>
        </w:tc>
        <w:tc>
          <w:tcPr>
            <w:tcW w:w="736" w:type="dxa"/>
            <w:tcBorders>
              <w:top w:val="nil"/>
              <w:left w:val="nil"/>
              <w:bottom w:val="single" w:sz="4" w:space="0" w:color="auto"/>
              <w:right w:val="single" w:sz="4" w:space="0" w:color="auto"/>
            </w:tcBorders>
            <w:shd w:val="clear" w:color="000000" w:fill="FCE4D6"/>
            <w:noWrap/>
            <w:vAlign w:val="bottom"/>
            <w:hideMark/>
          </w:tcPr>
          <w:p w14:paraId="6BC21E99"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188,255</w:t>
            </w:r>
          </w:p>
        </w:tc>
        <w:tc>
          <w:tcPr>
            <w:tcW w:w="736" w:type="dxa"/>
            <w:tcBorders>
              <w:top w:val="nil"/>
              <w:left w:val="nil"/>
              <w:bottom w:val="single" w:sz="4" w:space="0" w:color="auto"/>
              <w:right w:val="single" w:sz="4" w:space="0" w:color="auto"/>
            </w:tcBorders>
            <w:shd w:val="clear" w:color="000000" w:fill="FCE4D6"/>
            <w:noWrap/>
            <w:vAlign w:val="bottom"/>
            <w:hideMark/>
          </w:tcPr>
          <w:p w14:paraId="111CB49E"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192,020</w:t>
            </w:r>
          </w:p>
        </w:tc>
        <w:tc>
          <w:tcPr>
            <w:tcW w:w="736" w:type="dxa"/>
            <w:tcBorders>
              <w:top w:val="nil"/>
              <w:left w:val="nil"/>
              <w:bottom w:val="single" w:sz="4" w:space="0" w:color="auto"/>
              <w:right w:val="single" w:sz="4" w:space="0" w:color="auto"/>
            </w:tcBorders>
            <w:shd w:val="clear" w:color="000000" w:fill="FCE4D6"/>
            <w:noWrap/>
            <w:vAlign w:val="bottom"/>
            <w:hideMark/>
          </w:tcPr>
          <w:p w14:paraId="1549CD92"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195,860</w:t>
            </w:r>
          </w:p>
        </w:tc>
        <w:tc>
          <w:tcPr>
            <w:tcW w:w="736" w:type="dxa"/>
            <w:tcBorders>
              <w:top w:val="nil"/>
              <w:left w:val="nil"/>
              <w:bottom w:val="single" w:sz="4" w:space="0" w:color="auto"/>
              <w:right w:val="single" w:sz="4" w:space="0" w:color="auto"/>
            </w:tcBorders>
            <w:shd w:val="clear" w:color="000000" w:fill="FCE4D6"/>
            <w:noWrap/>
            <w:vAlign w:val="bottom"/>
            <w:hideMark/>
          </w:tcPr>
          <w:p w14:paraId="4B60080B"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199,777</w:t>
            </w:r>
          </w:p>
        </w:tc>
        <w:tc>
          <w:tcPr>
            <w:tcW w:w="736" w:type="dxa"/>
            <w:tcBorders>
              <w:top w:val="nil"/>
              <w:left w:val="nil"/>
              <w:bottom w:val="single" w:sz="4" w:space="0" w:color="auto"/>
              <w:right w:val="single" w:sz="4" w:space="0" w:color="auto"/>
            </w:tcBorders>
            <w:shd w:val="clear" w:color="000000" w:fill="FCE4D6"/>
            <w:noWrap/>
            <w:vAlign w:val="bottom"/>
            <w:hideMark/>
          </w:tcPr>
          <w:p w14:paraId="3E217C11"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203,773</w:t>
            </w:r>
          </w:p>
        </w:tc>
      </w:tr>
      <w:tr w:rsidR="001C3ED2" w:rsidRPr="001C3ED2" w14:paraId="0E08900E"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CA5C060"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Други преки разходи за труд</w:t>
            </w:r>
          </w:p>
        </w:tc>
        <w:tc>
          <w:tcPr>
            <w:tcW w:w="856" w:type="dxa"/>
            <w:tcBorders>
              <w:top w:val="nil"/>
              <w:left w:val="nil"/>
              <w:bottom w:val="single" w:sz="4" w:space="0" w:color="auto"/>
              <w:right w:val="single" w:sz="4" w:space="0" w:color="auto"/>
            </w:tcBorders>
            <w:shd w:val="clear" w:color="000000" w:fill="BDD7EE"/>
            <w:noWrap/>
            <w:vAlign w:val="bottom"/>
            <w:hideMark/>
          </w:tcPr>
          <w:p w14:paraId="3DD20987"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90,935</w:t>
            </w:r>
          </w:p>
        </w:tc>
        <w:tc>
          <w:tcPr>
            <w:tcW w:w="736" w:type="dxa"/>
            <w:tcBorders>
              <w:top w:val="nil"/>
              <w:left w:val="nil"/>
              <w:bottom w:val="single" w:sz="4" w:space="0" w:color="auto"/>
              <w:right w:val="single" w:sz="4" w:space="0" w:color="auto"/>
            </w:tcBorders>
            <w:shd w:val="clear" w:color="000000" w:fill="FCE4D6"/>
            <w:noWrap/>
            <w:vAlign w:val="bottom"/>
            <w:hideMark/>
          </w:tcPr>
          <w:p w14:paraId="3DC4540A"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7,592</w:t>
            </w:r>
          </w:p>
        </w:tc>
        <w:tc>
          <w:tcPr>
            <w:tcW w:w="736" w:type="dxa"/>
            <w:tcBorders>
              <w:top w:val="nil"/>
              <w:left w:val="nil"/>
              <w:bottom w:val="single" w:sz="4" w:space="0" w:color="auto"/>
              <w:right w:val="single" w:sz="4" w:space="0" w:color="auto"/>
            </w:tcBorders>
            <w:shd w:val="clear" w:color="000000" w:fill="FCE4D6"/>
            <w:noWrap/>
            <w:vAlign w:val="bottom"/>
            <w:hideMark/>
          </w:tcPr>
          <w:p w14:paraId="2FD8CEDD"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7,972</w:t>
            </w:r>
          </w:p>
        </w:tc>
        <w:tc>
          <w:tcPr>
            <w:tcW w:w="736" w:type="dxa"/>
            <w:tcBorders>
              <w:top w:val="nil"/>
              <w:left w:val="nil"/>
              <w:bottom w:val="single" w:sz="4" w:space="0" w:color="auto"/>
              <w:right w:val="single" w:sz="4" w:space="0" w:color="auto"/>
            </w:tcBorders>
            <w:shd w:val="clear" w:color="000000" w:fill="FCE4D6"/>
            <w:noWrap/>
            <w:vAlign w:val="bottom"/>
            <w:hideMark/>
          </w:tcPr>
          <w:p w14:paraId="2B84B5D9"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8,370</w:t>
            </w:r>
          </w:p>
        </w:tc>
        <w:tc>
          <w:tcPr>
            <w:tcW w:w="736" w:type="dxa"/>
            <w:tcBorders>
              <w:top w:val="nil"/>
              <w:left w:val="nil"/>
              <w:bottom w:val="single" w:sz="4" w:space="0" w:color="auto"/>
              <w:right w:val="single" w:sz="4" w:space="0" w:color="auto"/>
            </w:tcBorders>
            <w:shd w:val="clear" w:color="000000" w:fill="FCE4D6"/>
            <w:noWrap/>
            <w:vAlign w:val="bottom"/>
            <w:hideMark/>
          </w:tcPr>
          <w:p w14:paraId="1D411D33"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8,789</w:t>
            </w:r>
          </w:p>
        </w:tc>
        <w:tc>
          <w:tcPr>
            <w:tcW w:w="736" w:type="dxa"/>
            <w:tcBorders>
              <w:top w:val="nil"/>
              <w:left w:val="nil"/>
              <w:bottom w:val="single" w:sz="4" w:space="0" w:color="auto"/>
              <w:right w:val="single" w:sz="4" w:space="0" w:color="auto"/>
            </w:tcBorders>
            <w:shd w:val="clear" w:color="000000" w:fill="FCE4D6"/>
            <w:noWrap/>
            <w:vAlign w:val="bottom"/>
            <w:hideMark/>
          </w:tcPr>
          <w:p w14:paraId="6609FF6C"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9,228</w:t>
            </w:r>
          </w:p>
        </w:tc>
        <w:tc>
          <w:tcPr>
            <w:tcW w:w="736" w:type="dxa"/>
            <w:tcBorders>
              <w:top w:val="nil"/>
              <w:left w:val="nil"/>
              <w:bottom w:val="single" w:sz="4" w:space="0" w:color="auto"/>
              <w:right w:val="single" w:sz="4" w:space="0" w:color="auto"/>
            </w:tcBorders>
            <w:shd w:val="clear" w:color="000000" w:fill="FCE4D6"/>
            <w:noWrap/>
            <w:vAlign w:val="bottom"/>
            <w:hideMark/>
          </w:tcPr>
          <w:p w14:paraId="2898C088"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9,413</w:t>
            </w:r>
          </w:p>
        </w:tc>
        <w:tc>
          <w:tcPr>
            <w:tcW w:w="736" w:type="dxa"/>
            <w:tcBorders>
              <w:top w:val="nil"/>
              <w:left w:val="nil"/>
              <w:bottom w:val="single" w:sz="4" w:space="0" w:color="auto"/>
              <w:right w:val="single" w:sz="4" w:space="0" w:color="auto"/>
            </w:tcBorders>
            <w:shd w:val="clear" w:color="000000" w:fill="FCE4D6"/>
            <w:noWrap/>
            <w:vAlign w:val="bottom"/>
            <w:hideMark/>
          </w:tcPr>
          <w:p w14:paraId="071EE346"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9,601</w:t>
            </w:r>
          </w:p>
        </w:tc>
        <w:tc>
          <w:tcPr>
            <w:tcW w:w="736" w:type="dxa"/>
            <w:tcBorders>
              <w:top w:val="nil"/>
              <w:left w:val="nil"/>
              <w:bottom w:val="single" w:sz="4" w:space="0" w:color="auto"/>
              <w:right w:val="single" w:sz="4" w:space="0" w:color="auto"/>
            </w:tcBorders>
            <w:shd w:val="clear" w:color="000000" w:fill="FCE4D6"/>
            <w:noWrap/>
            <w:vAlign w:val="bottom"/>
            <w:hideMark/>
          </w:tcPr>
          <w:p w14:paraId="47019AF1"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9,793</w:t>
            </w:r>
          </w:p>
        </w:tc>
        <w:tc>
          <w:tcPr>
            <w:tcW w:w="736" w:type="dxa"/>
            <w:tcBorders>
              <w:top w:val="nil"/>
              <w:left w:val="nil"/>
              <w:bottom w:val="single" w:sz="4" w:space="0" w:color="auto"/>
              <w:right w:val="single" w:sz="4" w:space="0" w:color="auto"/>
            </w:tcBorders>
            <w:shd w:val="clear" w:color="000000" w:fill="FCE4D6"/>
            <w:noWrap/>
            <w:vAlign w:val="bottom"/>
            <w:hideMark/>
          </w:tcPr>
          <w:p w14:paraId="23A1F75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9,989</w:t>
            </w:r>
          </w:p>
        </w:tc>
        <w:tc>
          <w:tcPr>
            <w:tcW w:w="736" w:type="dxa"/>
            <w:tcBorders>
              <w:top w:val="nil"/>
              <w:left w:val="nil"/>
              <w:bottom w:val="single" w:sz="4" w:space="0" w:color="auto"/>
              <w:right w:val="single" w:sz="4" w:space="0" w:color="auto"/>
            </w:tcBorders>
            <w:shd w:val="clear" w:color="000000" w:fill="FCE4D6"/>
            <w:noWrap/>
            <w:vAlign w:val="bottom"/>
            <w:hideMark/>
          </w:tcPr>
          <w:p w14:paraId="179A1AF3"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10,189</w:t>
            </w:r>
          </w:p>
        </w:tc>
      </w:tr>
      <w:tr w:rsidR="001C3ED2" w:rsidRPr="001C3ED2" w14:paraId="061448B1"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98B3044"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текущ ремонт и поддръжка</w:t>
            </w:r>
          </w:p>
        </w:tc>
        <w:tc>
          <w:tcPr>
            <w:tcW w:w="856" w:type="dxa"/>
            <w:tcBorders>
              <w:top w:val="nil"/>
              <w:left w:val="nil"/>
              <w:bottom w:val="single" w:sz="4" w:space="0" w:color="auto"/>
              <w:right w:val="single" w:sz="4" w:space="0" w:color="auto"/>
            </w:tcBorders>
            <w:shd w:val="clear" w:color="000000" w:fill="BDD7EE"/>
            <w:noWrap/>
            <w:vAlign w:val="bottom"/>
            <w:hideMark/>
          </w:tcPr>
          <w:p w14:paraId="6BC78FF8"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134,260</w:t>
            </w:r>
          </w:p>
        </w:tc>
        <w:tc>
          <w:tcPr>
            <w:tcW w:w="736" w:type="dxa"/>
            <w:tcBorders>
              <w:top w:val="nil"/>
              <w:left w:val="nil"/>
              <w:bottom w:val="single" w:sz="4" w:space="0" w:color="auto"/>
              <w:right w:val="single" w:sz="4" w:space="0" w:color="auto"/>
            </w:tcBorders>
            <w:shd w:val="clear" w:color="000000" w:fill="FCE4D6"/>
            <w:noWrap/>
            <w:vAlign w:val="bottom"/>
            <w:hideMark/>
          </w:tcPr>
          <w:p w14:paraId="61EB1341"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124E8FB0"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6AEB1C11"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58A09CCE"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24AC629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044E9625"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55E2BCC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7670954C"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581C8C9A"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c>
          <w:tcPr>
            <w:tcW w:w="736" w:type="dxa"/>
            <w:tcBorders>
              <w:top w:val="nil"/>
              <w:left w:val="nil"/>
              <w:bottom w:val="single" w:sz="4" w:space="0" w:color="auto"/>
              <w:right w:val="single" w:sz="4" w:space="0" w:color="auto"/>
            </w:tcBorders>
            <w:shd w:val="clear" w:color="000000" w:fill="FCE4D6"/>
            <w:noWrap/>
            <w:vAlign w:val="bottom"/>
            <w:hideMark/>
          </w:tcPr>
          <w:p w14:paraId="5A4AE3DC"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13,426</w:t>
            </w:r>
          </w:p>
        </w:tc>
      </w:tr>
      <w:tr w:rsidR="001C3ED2" w:rsidRPr="001C3ED2" w14:paraId="07186BA8"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33552A4"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складиране, транспортиране и застраховки</w:t>
            </w:r>
          </w:p>
        </w:tc>
        <w:tc>
          <w:tcPr>
            <w:tcW w:w="856" w:type="dxa"/>
            <w:tcBorders>
              <w:top w:val="nil"/>
              <w:left w:val="nil"/>
              <w:bottom w:val="single" w:sz="4" w:space="0" w:color="auto"/>
              <w:right w:val="single" w:sz="4" w:space="0" w:color="auto"/>
            </w:tcBorders>
            <w:shd w:val="clear" w:color="000000" w:fill="BDD7EE"/>
            <w:noWrap/>
            <w:vAlign w:val="bottom"/>
            <w:hideMark/>
          </w:tcPr>
          <w:p w14:paraId="3FB03B17"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16,000</w:t>
            </w:r>
          </w:p>
        </w:tc>
        <w:tc>
          <w:tcPr>
            <w:tcW w:w="736" w:type="dxa"/>
            <w:tcBorders>
              <w:top w:val="nil"/>
              <w:left w:val="nil"/>
              <w:bottom w:val="single" w:sz="4" w:space="0" w:color="auto"/>
              <w:right w:val="single" w:sz="4" w:space="0" w:color="auto"/>
            </w:tcBorders>
            <w:shd w:val="clear" w:color="000000" w:fill="FCE4D6"/>
            <w:noWrap/>
            <w:vAlign w:val="bottom"/>
            <w:hideMark/>
          </w:tcPr>
          <w:p w14:paraId="66D7AF3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1,529</w:t>
            </w:r>
          </w:p>
        </w:tc>
        <w:tc>
          <w:tcPr>
            <w:tcW w:w="736" w:type="dxa"/>
            <w:tcBorders>
              <w:top w:val="nil"/>
              <w:left w:val="nil"/>
              <w:bottom w:val="single" w:sz="4" w:space="0" w:color="auto"/>
              <w:right w:val="single" w:sz="4" w:space="0" w:color="auto"/>
            </w:tcBorders>
            <w:shd w:val="clear" w:color="000000" w:fill="FCE4D6"/>
            <w:noWrap/>
            <w:vAlign w:val="bottom"/>
            <w:hideMark/>
          </w:tcPr>
          <w:p w14:paraId="7B695386"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1,545</w:t>
            </w:r>
          </w:p>
        </w:tc>
        <w:tc>
          <w:tcPr>
            <w:tcW w:w="736" w:type="dxa"/>
            <w:tcBorders>
              <w:top w:val="nil"/>
              <w:left w:val="nil"/>
              <w:bottom w:val="single" w:sz="4" w:space="0" w:color="auto"/>
              <w:right w:val="single" w:sz="4" w:space="0" w:color="auto"/>
            </w:tcBorders>
            <w:shd w:val="clear" w:color="000000" w:fill="FCE4D6"/>
            <w:noWrap/>
            <w:vAlign w:val="bottom"/>
            <w:hideMark/>
          </w:tcPr>
          <w:p w14:paraId="12B642A1"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1,560</w:t>
            </w:r>
          </w:p>
        </w:tc>
        <w:tc>
          <w:tcPr>
            <w:tcW w:w="736" w:type="dxa"/>
            <w:tcBorders>
              <w:top w:val="nil"/>
              <w:left w:val="nil"/>
              <w:bottom w:val="single" w:sz="4" w:space="0" w:color="auto"/>
              <w:right w:val="single" w:sz="4" w:space="0" w:color="auto"/>
            </w:tcBorders>
            <w:shd w:val="clear" w:color="000000" w:fill="FCE4D6"/>
            <w:noWrap/>
            <w:vAlign w:val="bottom"/>
            <w:hideMark/>
          </w:tcPr>
          <w:p w14:paraId="7526D335"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1,576</w:t>
            </w:r>
          </w:p>
        </w:tc>
        <w:tc>
          <w:tcPr>
            <w:tcW w:w="736" w:type="dxa"/>
            <w:tcBorders>
              <w:top w:val="nil"/>
              <w:left w:val="nil"/>
              <w:bottom w:val="single" w:sz="4" w:space="0" w:color="auto"/>
              <w:right w:val="single" w:sz="4" w:space="0" w:color="auto"/>
            </w:tcBorders>
            <w:shd w:val="clear" w:color="000000" w:fill="FCE4D6"/>
            <w:noWrap/>
            <w:vAlign w:val="bottom"/>
            <w:hideMark/>
          </w:tcPr>
          <w:p w14:paraId="6D818559"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1,591</w:t>
            </w:r>
          </w:p>
        </w:tc>
        <w:tc>
          <w:tcPr>
            <w:tcW w:w="736" w:type="dxa"/>
            <w:tcBorders>
              <w:top w:val="nil"/>
              <w:left w:val="nil"/>
              <w:bottom w:val="single" w:sz="4" w:space="0" w:color="auto"/>
              <w:right w:val="single" w:sz="4" w:space="0" w:color="auto"/>
            </w:tcBorders>
            <w:shd w:val="clear" w:color="000000" w:fill="FCE4D6"/>
            <w:noWrap/>
            <w:vAlign w:val="bottom"/>
            <w:hideMark/>
          </w:tcPr>
          <w:p w14:paraId="1CE59328"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1,607</w:t>
            </w:r>
          </w:p>
        </w:tc>
        <w:tc>
          <w:tcPr>
            <w:tcW w:w="736" w:type="dxa"/>
            <w:tcBorders>
              <w:top w:val="nil"/>
              <w:left w:val="nil"/>
              <w:bottom w:val="single" w:sz="4" w:space="0" w:color="auto"/>
              <w:right w:val="single" w:sz="4" w:space="0" w:color="auto"/>
            </w:tcBorders>
            <w:shd w:val="clear" w:color="000000" w:fill="FCE4D6"/>
            <w:noWrap/>
            <w:vAlign w:val="bottom"/>
            <w:hideMark/>
          </w:tcPr>
          <w:p w14:paraId="2E4B27B2"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1,623</w:t>
            </w:r>
          </w:p>
        </w:tc>
        <w:tc>
          <w:tcPr>
            <w:tcW w:w="736" w:type="dxa"/>
            <w:tcBorders>
              <w:top w:val="nil"/>
              <w:left w:val="nil"/>
              <w:bottom w:val="single" w:sz="4" w:space="0" w:color="auto"/>
              <w:right w:val="single" w:sz="4" w:space="0" w:color="auto"/>
            </w:tcBorders>
            <w:shd w:val="clear" w:color="000000" w:fill="FCE4D6"/>
            <w:noWrap/>
            <w:vAlign w:val="bottom"/>
            <w:hideMark/>
          </w:tcPr>
          <w:p w14:paraId="143E9A0E"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1,640</w:t>
            </w:r>
          </w:p>
        </w:tc>
        <w:tc>
          <w:tcPr>
            <w:tcW w:w="736" w:type="dxa"/>
            <w:tcBorders>
              <w:top w:val="nil"/>
              <w:left w:val="nil"/>
              <w:bottom w:val="single" w:sz="4" w:space="0" w:color="auto"/>
              <w:right w:val="single" w:sz="4" w:space="0" w:color="auto"/>
            </w:tcBorders>
            <w:shd w:val="clear" w:color="000000" w:fill="FCE4D6"/>
            <w:noWrap/>
            <w:vAlign w:val="bottom"/>
            <w:hideMark/>
          </w:tcPr>
          <w:p w14:paraId="40A8BC0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1,656</w:t>
            </w:r>
          </w:p>
        </w:tc>
        <w:tc>
          <w:tcPr>
            <w:tcW w:w="736" w:type="dxa"/>
            <w:tcBorders>
              <w:top w:val="nil"/>
              <w:left w:val="nil"/>
              <w:bottom w:val="single" w:sz="4" w:space="0" w:color="auto"/>
              <w:right w:val="single" w:sz="4" w:space="0" w:color="auto"/>
            </w:tcBorders>
            <w:shd w:val="clear" w:color="000000" w:fill="FCE4D6"/>
            <w:noWrap/>
            <w:vAlign w:val="bottom"/>
            <w:hideMark/>
          </w:tcPr>
          <w:p w14:paraId="2441B062"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1,673</w:t>
            </w:r>
          </w:p>
        </w:tc>
      </w:tr>
      <w:tr w:rsidR="001C3ED2" w:rsidRPr="001C3ED2" w14:paraId="76D90FD0"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EE6CD85" w14:textId="77777777" w:rsidR="001C3ED2" w:rsidRPr="001808D7" w:rsidRDefault="001C3ED2"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Разходи за такси</w:t>
            </w:r>
          </w:p>
        </w:tc>
        <w:tc>
          <w:tcPr>
            <w:tcW w:w="856" w:type="dxa"/>
            <w:tcBorders>
              <w:top w:val="nil"/>
              <w:left w:val="nil"/>
              <w:bottom w:val="single" w:sz="4" w:space="0" w:color="auto"/>
              <w:right w:val="single" w:sz="4" w:space="0" w:color="auto"/>
            </w:tcBorders>
            <w:shd w:val="clear" w:color="000000" w:fill="BDD7EE"/>
            <w:noWrap/>
            <w:vAlign w:val="bottom"/>
            <w:hideMark/>
          </w:tcPr>
          <w:p w14:paraId="076737B8"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1DD13D80"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7F311F0E"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1A8147D6"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6CAD9802"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5AAD7890"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4BF7259F"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636B2185"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1FF1E693"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1E276787"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c>
          <w:tcPr>
            <w:tcW w:w="736" w:type="dxa"/>
            <w:tcBorders>
              <w:top w:val="nil"/>
              <w:left w:val="nil"/>
              <w:bottom w:val="single" w:sz="4" w:space="0" w:color="auto"/>
              <w:right w:val="single" w:sz="4" w:space="0" w:color="auto"/>
            </w:tcBorders>
            <w:shd w:val="clear" w:color="000000" w:fill="FCE4D6"/>
            <w:noWrap/>
            <w:vAlign w:val="bottom"/>
            <w:hideMark/>
          </w:tcPr>
          <w:p w14:paraId="68BB5C84" w14:textId="77777777" w:rsidR="001C3ED2" w:rsidRPr="001808D7" w:rsidRDefault="001C3ED2"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0</w:t>
            </w:r>
          </w:p>
        </w:tc>
      </w:tr>
      <w:tr w:rsidR="001C3ED2" w:rsidRPr="001C3ED2" w14:paraId="795D06B5" w14:textId="77777777" w:rsidTr="001808D7">
        <w:trPr>
          <w:trHeight w:val="288"/>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04092EE" w14:textId="77777777" w:rsidR="001C3ED2" w:rsidRPr="001808D7" w:rsidRDefault="001C3ED2" w:rsidP="0093018E">
            <w:pPr>
              <w:spacing w:before="120" w:after="120" w:line="240" w:lineRule="auto"/>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 разходи за компостиране</w:t>
            </w:r>
          </w:p>
        </w:tc>
        <w:tc>
          <w:tcPr>
            <w:tcW w:w="856" w:type="dxa"/>
            <w:tcBorders>
              <w:top w:val="nil"/>
              <w:left w:val="nil"/>
              <w:bottom w:val="single" w:sz="4" w:space="0" w:color="auto"/>
              <w:right w:val="single" w:sz="4" w:space="0" w:color="auto"/>
            </w:tcBorders>
            <w:shd w:val="clear" w:color="000000" w:fill="BDD7EE"/>
            <w:noWrap/>
            <w:vAlign w:val="bottom"/>
            <w:hideMark/>
          </w:tcPr>
          <w:p w14:paraId="48516B62"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2,405,484</w:t>
            </w:r>
          </w:p>
        </w:tc>
        <w:tc>
          <w:tcPr>
            <w:tcW w:w="736" w:type="dxa"/>
            <w:tcBorders>
              <w:top w:val="nil"/>
              <w:left w:val="nil"/>
              <w:bottom w:val="single" w:sz="4" w:space="0" w:color="auto"/>
              <w:right w:val="single" w:sz="4" w:space="0" w:color="auto"/>
            </w:tcBorders>
            <w:shd w:val="clear" w:color="000000" w:fill="FCE4D6"/>
            <w:noWrap/>
            <w:vAlign w:val="bottom"/>
            <w:hideMark/>
          </w:tcPr>
          <w:p w14:paraId="76916DE9"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203,241</w:t>
            </w:r>
          </w:p>
        </w:tc>
        <w:tc>
          <w:tcPr>
            <w:tcW w:w="736" w:type="dxa"/>
            <w:tcBorders>
              <w:top w:val="nil"/>
              <w:left w:val="nil"/>
              <w:bottom w:val="single" w:sz="4" w:space="0" w:color="auto"/>
              <w:right w:val="single" w:sz="4" w:space="0" w:color="auto"/>
            </w:tcBorders>
            <w:shd w:val="clear" w:color="000000" w:fill="FCE4D6"/>
            <w:noWrap/>
            <w:vAlign w:val="bottom"/>
            <w:hideMark/>
          </w:tcPr>
          <w:p w14:paraId="44326DAB"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212,670</w:t>
            </w:r>
          </w:p>
        </w:tc>
        <w:tc>
          <w:tcPr>
            <w:tcW w:w="736" w:type="dxa"/>
            <w:tcBorders>
              <w:top w:val="nil"/>
              <w:left w:val="nil"/>
              <w:bottom w:val="single" w:sz="4" w:space="0" w:color="auto"/>
              <w:right w:val="single" w:sz="4" w:space="0" w:color="auto"/>
            </w:tcBorders>
            <w:shd w:val="clear" w:color="000000" w:fill="FCE4D6"/>
            <w:noWrap/>
            <w:vAlign w:val="bottom"/>
            <w:hideMark/>
          </w:tcPr>
          <w:p w14:paraId="5DA613DC"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222,571</w:t>
            </w:r>
          </w:p>
        </w:tc>
        <w:tc>
          <w:tcPr>
            <w:tcW w:w="736" w:type="dxa"/>
            <w:tcBorders>
              <w:top w:val="nil"/>
              <w:left w:val="nil"/>
              <w:bottom w:val="single" w:sz="4" w:space="0" w:color="auto"/>
              <w:right w:val="single" w:sz="4" w:space="0" w:color="auto"/>
            </w:tcBorders>
            <w:shd w:val="clear" w:color="000000" w:fill="FCE4D6"/>
            <w:noWrap/>
            <w:vAlign w:val="bottom"/>
            <w:hideMark/>
          </w:tcPr>
          <w:p w14:paraId="4754B77D"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232,966</w:t>
            </w:r>
          </w:p>
        </w:tc>
        <w:tc>
          <w:tcPr>
            <w:tcW w:w="736" w:type="dxa"/>
            <w:tcBorders>
              <w:top w:val="nil"/>
              <w:left w:val="nil"/>
              <w:bottom w:val="single" w:sz="4" w:space="0" w:color="auto"/>
              <w:right w:val="single" w:sz="4" w:space="0" w:color="auto"/>
            </w:tcBorders>
            <w:shd w:val="clear" w:color="000000" w:fill="FCE4D6"/>
            <w:noWrap/>
            <w:vAlign w:val="bottom"/>
            <w:hideMark/>
          </w:tcPr>
          <w:p w14:paraId="181004B7"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243,880</w:t>
            </w:r>
          </w:p>
        </w:tc>
        <w:tc>
          <w:tcPr>
            <w:tcW w:w="736" w:type="dxa"/>
            <w:tcBorders>
              <w:top w:val="nil"/>
              <w:left w:val="nil"/>
              <w:bottom w:val="single" w:sz="4" w:space="0" w:color="auto"/>
              <w:right w:val="single" w:sz="4" w:space="0" w:color="auto"/>
            </w:tcBorders>
            <w:shd w:val="clear" w:color="000000" w:fill="FCE4D6"/>
            <w:noWrap/>
            <w:vAlign w:val="bottom"/>
            <w:hideMark/>
          </w:tcPr>
          <w:p w14:paraId="39918CD7"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248,473</w:t>
            </w:r>
          </w:p>
        </w:tc>
        <w:tc>
          <w:tcPr>
            <w:tcW w:w="736" w:type="dxa"/>
            <w:tcBorders>
              <w:top w:val="nil"/>
              <w:left w:val="nil"/>
              <w:bottom w:val="single" w:sz="4" w:space="0" w:color="auto"/>
              <w:right w:val="single" w:sz="4" w:space="0" w:color="auto"/>
            </w:tcBorders>
            <w:shd w:val="clear" w:color="000000" w:fill="FCE4D6"/>
            <w:noWrap/>
            <w:vAlign w:val="bottom"/>
            <w:hideMark/>
          </w:tcPr>
          <w:p w14:paraId="1FD4DBF7"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253,158</w:t>
            </w:r>
          </w:p>
        </w:tc>
        <w:tc>
          <w:tcPr>
            <w:tcW w:w="736" w:type="dxa"/>
            <w:tcBorders>
              <w:top w:val="nil"/>
              <w:left w:val="nil"/>
              <w:bottom w:val="single" w:sz="4" w:space="0" w:color="auto"/>
              <w:right w:val="single" w:sz="4" w:space="0" w:color="auto"/>
            </w:tcBorders>
            <w:shd w:val="clear" w:color="000000" w:fill="FCE4D6"/>
            <w:noWrap/>
            <w:vAlign w:val="bottom"/>
            <w:hideMark/>
          </w:tcPr>
          <w:p w14:paraId="44074DA0"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257,936</w:t>
            </w:r>
          </w:p>
        </w:tc>
        <w:tc>
          <w:tcPr>
            <w:tcW w:w="736" w:type="dxa"/>
            <w:tcBorders>
              <w:top w:val="nil"/>
              <w:left w:val="nil"/>
              <w:bottom w:val="single" w:sz="4" w:space="0" w:color="auto"/>
              <w:right w:val="single" w:sz="4" w:space="0" w:color="auto"/>
            </w:tcBorders>
            <w:shd w:val="clear" w:color="000000" w:fill="FCE4D6"/>
            <w:noWrap/>
            <w:vAlign w:val="bottom"/>
            <w:hideMark/>
          </w:tcPr>
          <w:p w14:paraId="6739C41F"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262,810</w:t>
            </w:r>
          </w:p>
        </w:tc>
        <w:tc>
          <w:tcPr>
            <w:tcW w:w="736" w:type="dxa"/>
            <w:tcBorders>
              <w:top w:val="nil"/>
              <w:left w:val="nil"/>
              <w:bottom w:val="single" w:sz="4" w:space="0" w:color="auto"/>
              <w:right w:val="single" w:sz="4" w:space="0" w:color="auto"/>
            </w:tcBorders>
            <w:shd w:val="clear" w:color="000000" w:fill="FCE4D6"/>
            <w:noWrap/>
            <w:vAlign w:val="bottom"/>
            <w:hideMark/>
          </w:tcPr>
          <w:p w14:paraId="2E25C0AA"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267,781</w:t>
            </w:r>
          </w:p>
        </w:tc>
      </w:tr>
    </w:tbl>
    <w:p w14:paraId="3BBEEBF0" w14:textId="77777777" w:rsidR="001C3ED2" w:rsidRPr="00CA2D51" w:rsidRDefault="001C3ED2" w:rsidP="0093018E">
      <w:pPr>
        <w:spacing w:before="120" w:after="120" w:line="276" w:lineRule="auto"/>
        <w:jc w:val="both"/>
        <w:rPr>
          <w:rFonts w:ascii="Times New Roman" w:eastAsia="Calibri" w:hAnsi="Times New Roman" w:cs="Times New Roman"/>
          <w:sz w:val="24"/>
          <w:szCs w:val="24"/>
          <w:lang w:eastAsia="bg-BG"/>
        </w:rPr>
      </w:pPr>
    </w:p>
    <w:p w14:paraId="5B45B754" w14:textId="12ED4AE4" w:rsidR="001C3ED2" w:rsidRDefault="00CA2D51" w:rsidP="0093018E">
      <w:pPr>
        <w:spacing w:before="120" w:after="120" w:line="276" w:lineRule="auto"/>
        <w:jc w:val="both"/>
        <w:rPr>
          <w:rFonts w:ascii="Times New Roman" w:eastAsia="Calibri" w:hAnsi="Times New Roman" w:cs="Times New Roman"/>
          <w:sz w:val="24"/>
          <w:szCs w:val="24"/>
          <w:lang w:eastAsia="bg-BG"/>
        </w:rPr>
      </w:pPr>
      <w:r w:rsidRPr="001808D7">
        <w:rPr>
          <w:rFonts w:ascii="Times New Roman" w:eastAsia="Calibri" w:hAnsi="Times New Roman" w:cs="Times New Roman"/>
          <w:sz w:val="24"/>
          <w:szCs w:val="24"/>
          <w:lang w:eastAsia="bg-BG"/>
        </w:rPr>
        <w:t xml:space="preserve">Разходите за предварително третиране и компостиране общо формират разходите за </w:t>
      </w:r>
      <w:r w:rsidR="001C3ED2" w:rsidRPr="001808D7">
        <w:rPr>
          <w:rFonts w:ascii="Times New Roman" w:eastAsia="Calibri" w:hAnsi="Times New Roman" w:cs="Times New Roman"/>
          <w:sz w:val="24"/>
          <w:szCs w:val="24"/>
          <w:lang w:eastAsia="bg-BG"/>
        </w:rPr>
        <w:t>експлоатация и поддръжка</w:t>
      </w:r>
      <w:r w:rsidR="00EB2421">
        <w:rPr>
          <w:rFonts w:ascii="Times New Roman" w:eastAsia="Calibri" w:hAnsi="Times New Roman" w:cs="Times New Roman"/>
          <w:sz w:val="24"/>
          <w:szCs w:val="24"/>
          <w:lang w:eastAsia="bg-BG"/>
        </w:rPr>
        <w:t xml:space="preserve"> (ЕиП)</w:t>
      </w:r>
      <w:r w:rsidR="001C3ED2" w:rsidRPr="001808D7">
        <w:rPr>
          <w:rFonts w:ascii="Times New Roman" w:eastAsia="Calibri" w:hAnsi="Times New Roman" w:cs="Times New Roman"/>
          <w:sz w:val="24"/>
          <w:szCs w:val="24"/>
          <w:lang w:eastAsia="bg-BG"/>
        </w:rPr>
        <w:t xml:space="preserve"> </w:t>
      </w:r>
      <w:r w:rsidRPr="001808D7">
        <w:rPr>
          <w:rFonts w:ascii="Times New Roman" w:eastAsia="Calibri" w:hAnsi="Times New Roman" w:cs="Times New Roman"/>
          <w:sz w:val="24"/>
          <w:szCs w:val="24"/>
          <w:lang w:eastAsia="bg-BG"/>
        </w:rPr>
        <w:t xml:space="preserve">на </w:t>
      </w:r>
      <w:r w:rsidR="00D66682">
        <w:rPr>
          <w:rFonts w:ascii="Times New Roman" w:eastAsia="Calibri" w:hAnsi="Times New Roman" w:cs="Times New Roman"/>
          <w:sz w:val="24"/>
          <w:szCs w:val="24"/>
        </w:rPr>
        <w:t>„Хемус ресурс“ ООД</w:t>
      </w:r>
      <w:r w:rsidR="00D66682" w:rsidRPr="001808D7">
        <w:rPr>
          <w:rFonts w:ascii="Times New Roman" w:eastAsia="Calibri" w:hAnsi="Times New Roman" w:cs="Times New Roman"/>
          <w:sz w:val="24"/>
          <w:szCs w:val="24"/>
          <w:lang w:eastAsia="bg-BG"/>
        </w:rPr>
        <w:t xml:space="preserve"> </w:t>
      </w:r>
      <w:r w:rsidRPr="001808D7">
        <w:rPr>
          <w:rFonts w:ascii="Times New Roman" w:eastAsia="Calibri" w:hAnsi="Times New Roman" w:cs="Times New Roman"/>
          <w:sz w:val="24"/>
          <w:szCs w:val="24"/>
          <w:lang w:eastAsia="bg-BG"/>
        </w:rPr>
        <w:t>– представени обобщено в следващата таблица</w:t>
      </w:r>
      <w:r w:rsidRPr="001C3ED2">
        <w:rPr>
          <w:rFonts w:ascii="Times New Roman" w:eastAsia="Calibri" w:hAnsi="Times New Roman" w:cs="Times New Roman"/>
          <w:sz w:val="24"/>
          <w:szCs w:val="24"/>
          <w:lang w:eastAsia="bg-BG"/>
        </w:rPr>
        <w:t>.</w:t>
      </w:r>
    </w:p>
    <w:tbl>
      <w:tblPr>
        <w:tblW w:w="10011" w:type="dxa"/>
        <w:tblLook w:val="04A0" w:firstRow="1" w:lastRow="0" w:firstColumn="1" w:lastColumn="0" w:noHBand="0" w:noVBand="1"/>
      </w:tblPr>
      <w:tblGrid>
        <w:gridCol w:w="1795"/>
        <w:gridCol w:w="856"/>
        <w:gridCol w:w="736"/>
        <w:gridCol w:w="736"/>
        <w:gridCol w:w="736"/>
        <w:gridCol w:w="736"/>
        <w:gridCol w:w="736"/>
        <w:gridCol w:w="736"/>
        <w:gridCol w:w="736"/>
        <w:gridCol w:w="736"/>
        <w:gridCol w:w="736"/>
        <w:gridCol w:w="736"/>
      </w:tblGrid>
      <w:tr w:rsidR="00EB2421" w:rsidRPr="001C3ED2" w14:paraId="35943E67" w14:textId="77777777" w:rsidTr="001808D7">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DE721" w14:textId="2538566A" w:rsidR="00EB2421" w:rsidRPr="00EB2421" w:rsidRDefault="00EB2421" w:rsidP="0093018E">
            <w:pPr>
              <w:spacing w:before="120" w:after="120" w:line="240" w:lineRule="auto"/>
              <w:rPr>
                <w:rFonts w:ascii="Times New Roman" w:eastAsia="Times New Roman" w:hAnsi="Times New Roman" w:cs="Times New Roman"/>
                <w:b/>
                <w:bCs/>
                <w:color w:val="000000"/>
                <w:sz w:val="16"/>
                <w:szCs w:val="16"/>
                <w:lang w:val="en-US"/>
              </w:rPr>
            </w:pPr>
          </w:p>
        </w:tc>
        <w:tc>
          <w:tcPr>
            <w:tcW w:w="856" w:type="dxa"/>
            <w:tcBorders>
              <w:top w:val="single" w:sz="4" w:space="0" w:color="auto"/>
              <w:left w:val="nil"/>
              <w:bottom w:val="single" w:sz="4" w:space="0" w:color="auto"/>
              <w:right w:val="single" w:sz="4" w:space="0" w:color="auto"/>
            </w:tcBorders>
            <w:shd w:val="clear" w:color="000000" w:fill="BDD7EE"/>
            <w:noWrap/>
            <w:vAlign w:val="center"/>
          </w:tcPr>
          <w:p w14:paraId="2C2898EF" w14:textId="6B362DF1" w:rsidR="00EB2421" w:rsidRPr="001808D7" w:rsidRDefault="00EB2421" w:rsidP="0093018E">
            <w:pPr>
              <w:spacing w:before="120" w:after="120" w:line="240" w:lineRule="auto"/>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Общо</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2C7FC84A" w14:textId="10C31D8C"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2021</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3D3392F4" w14:textId="28513038"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2022</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7E996CD5" w14:textId="4DB39C33"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2023</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5EF1318C" w14:textId="7E7C31C8"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2024</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66069F99" w14:textId="7D8EBD03"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2025</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2725A552" w14:textId="67F629ED"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2026</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6A44147A" w14:textId="69B36374"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2027</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50D2766B" w14:textId="21FB4ABC"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2028</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3515C881" w14:textId="406ECFDC"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2029</w:t>
            </w:r>
          </w:p>
        </w:tc>
        <w:tc>
          <w:tcPr>
            <w:tcW w:w="736" w:type="dxa"/>
            <w:tcBorders>
              <w:top w:val="single" w:sz="4" w:space="0" w:color="auto"/>
              <w:left w:val="nil"/>
              <w:bottom w:val="single" w:sz="4" w:space="0" w:color="auto"/>
              <w:right w:val="single" w:sz="4" w:space="0" w:color="auto"/>
            </w:tcBorders>
            <w:shd w:val="clear" w:color="000000" w:fill="FCE4D6"/>
            <w:noWrap/>
            <w:vAlign w:val="center"/>
          </w:tcPr>
          <w:p w14:paraId="1FB9CA57" w14:textId="76290249" w:rsidR="00EB2421" w:rsidRPr="00EB2421" w:rsidRDefault="00EB242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hAnsi="Times New Roman" w:cs="Times New Roman"/>
                <w:b/>
                <w:bCs/>
                <w:color w:val="000000"/>
                <w:sz w:val="16"/>
                <w:szCs w:val="16"/>
              </w:rPr>
              <w:t>2030</w:t>
            </w:r>
          </w:p>
        </w:tc>
      </w:tr>
      <w:tr w:rsidR="001C3ED2" w:rsidRPr="001C3ED2" w14:paraId="56F5A3CA" w14:textId="77777777" w:rsidTr="001808D7">
        <w:trPr>
          <w:trHeight w:val="288"/>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D1371" w14:textId="6D7C252D" w:rsidR="001C3ED2" w:rsidRPr="001808D7" w:rsidRDefault="001C3ED2" w:rsidP="00F742E7">
            <w:pPr>
              <w:spacing w:before="120" w:after="120" w:line="240" w:lineRule="auto"/>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 xml:space="preserve">Общо разходи за ЕиП на </w:t>
            </w:r>
            <w:r w:rsidR="00F742E7">
              <w:rPr>
                <w:rFonts w:ascii="Times New Roman" w:eastAsia="Times New Roman" w:hAnsi="Times New Roman" w:cs="Times New Roman"/>
                <w:b/>
                <w:bCs/>
                <w:color w:val="000000"/>
                <w:sz w:val="16"/>
                <w:szCs w:val="16"/>
              </w:rPr>
              <w:t>„Хемус ресурс“ ООД</w:t>
            </w:r>
          </w:p>
        </w:tc>
        <w:tc>
          <w:tcPr>
            <w:tcW w:w="856" w:type="dxa"/>
            <w:tcBorders>
              <w:top w:val="single" w:sz="4" w:space="0" w:color="auto"/>
              <w:left w:val="nil"/>
              <w:bottom w:val="single" w:sz="4" w:space="0" w:color="auto"/>
              <w:right w:val="single" w:sz="4" w:space="0" w:color="auto"/>
            </w:tcBorders>
            <w:shd w:val="clear" w:color="000000" w:fill="BDD7EE"/>
            <w:noWrap/>
            <w:vAlign w:val="bottom"/>
            <w:hideMark/>
          </w:tcPr>
          <w:p w14:paraId="2C6FAD7E"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6,666,834</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535F93A3"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568,227</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14AFBE64"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593,094</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3527C491"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619,198</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51ACB808"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646,601</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6A1CDE13"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675,369</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70807091"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687,542</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0A6B5993"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699,956</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53580949"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712,618</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736907CA"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725,531</w:t>
            </w:r>
          </w:p>
        </w:tc>
        <w:tc>
          <w:tcPr>
            <w:tcW w:w="736" w:type="dxa"/>
            <w:tcBorders>
              <w:top w:val="single" w:sz="4" w:space="0" w:color="auto"/>
              <w:left w:val="nil"/>
              <w:bottom w:val="single" w:sz="4" w:space="0" w:color="auto"/>
              <w:right w:val="single" w:sz="4" w:space="0" w:color="auto"/>
            </w:tcBorders>
            <w:shd w:val="clear" w:color="000000" w:fill="FCE4D6"/>
            <w:noWrap/>
            <w:vAlign w:val="bottom"/>
            <w:hideMark/>
          </w:tcPr>
          <w:p w14:paraId="1F5CBB28" w14:textId="77777777" w:rsidR="001C3ED2" w:rsidRPr="001808D7" w:rsidRDefault="001C3ED2"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738,700</w:t>
            </w:r>
          </w:p>
        </w:tc>
      </w:tr>
    </w:tbl>
    <w:p w14:paraId="20C55423" w14:textId="46A12D8D" w:rsidR="00CA2D51" w:rsidRPr="00CA2D51" w:rsidRDefault="00CA2D51" w:rsidP="0093018E">
      <w:pPr>
        <w:keepNext/>
        <w:keepLines/>
        <w:spacing w:before="120" w:after="120" w:line="276" w:lineRule="auto"/>
        <w:outlineLvl w:val="0"/>
        <w:rPr>
          <w:rFonts w:ascii="Cambria" w:eastAsia="Times New Roman" w:hAnsi="Cambria" w:cs="Times New Roman"/>
          <w:b/>
          <w:bCs/>
          <w:color w:val="365F91"/>
          <w:sz w:val="28"/>
          <w:szCs w:val="28"/>
          <w:lang w:eastAsia="bg-BG"/>
        </w:rPr>
      </w:pPr>
      <w:bookmarkStart w:id="11" w:name="_Toc53602769"/>
      <w:r w:rsidRPr="00CA2D51">
        <w:rPr>
          <w:rFonts w:ascii="Cambria" w:eastAsia="Times New Roman" w:hAnsi="Cambria" w:cs="Times New Roman"/>
          <w:b/>
          <w:bCs/>
          <w:color w:val="365F91"/>
          <w:sz w:val="28"/>
          <w:szCs w:val="28"/>
          <w:lang w:eastAsia="bg-BG"/>
        </w:rPr>
        <w:t>Оперативни приходи</w:t>
      </w:r>
      <w:bookmarkEnd w:id="11"/>
    </w:p>
    <w:p w14:paraId="4D3975E4" w14:textId="77777777" w:rsidR="00CA2D51" w:rsidRPr="00CA2D51" w:rsidRDefault="00CA2D51" w:rsidP="0093018E">
      <w:pPr>
        <w:spacing w:before="120" w:after="120" w:line="276" w:lineRule="auto"/>
        <w:jc w:val="both"/>
        <w:rPr>
          <w:rFonts w:ascii="Times New Roman" w:eastAsia="Calibri" w:hAnsi="Times New Roman" w:cs="Times New Roman"/>
          <w:sz w:val="2"/>
          <w:szCs w:val="2"/>
          <w:lang w:eastAsia="bg-BG"/>
        </w:rPr>
      </w:pPr>
    </w:p>
    <w:p w14:paraId="306C87FE" w14:textId="15EA364E"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Приходите на </w:t>
      </w:r>
      <w:r w:rsidR="00220B94">
        <w:rPr>
          <w:rFonts w:ascii="Times New Roman" w:eastAsia="Calibri" w:hAnsi="Times New Roman" w:cs="Times New Roman"/>
          <w:sz w:val="24"/>
          <w:szCs w:val="24"/>
          <w:lang w:eastAsia="bg-BG"/>
        </w:rPr>
        <w:t>„Хемус ресурс“ ООД</w:t>
      </w:r>
      <w:r w:rsidRPr="00CA2D51">
        <w:rPr>
          <w:rFonts w:ascii="Times New Roman" w:eastAsia="Calibri" w:hAnsi="Times New Roman" w:cs="Times New Roman"/>
          <w:sz w:val="24"/>
          <w:szCs w:val="24"/>
          <w:lang w:eastAsia="bg-BG"/>
        </w:rPr>
        <w:t xml:space="preserve"> ще се формират от продажбата на различните видове рециклируеми отпадъци, които ще се произвеждат от инсталациите за предварително третиране и компостиране. За всяка от основните групи продукти, които се очакват от производството, е определена единична цена на тон към 2020 г. В периода 2020-2030 г. е прогнозиран ръст на средната единичната цена на всички видове рециклируеми отпадъци – към 2020 г. средната единичната цена е около </w:t>
      </w:r>
      <w:r w:rsidR="007114E1">
        <w:rPr>
          <w:rFonts w:ascii="Times New Roman" w:eastAsia="Calibri" w:hAnsi="Times New Roman" w:cs="Times New Roman"/>
          <w:sz w:val="24"/>
          <w:szCs w:val="24"/>
          <w:lang w:val="en-US" w:eastAsia="bg-BG"/>
        </w:rPr>
        <w:t>186</w:t>
      </w:r>
      <w:r w:rsidR="007114E1"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лв./тон, към 2025 г. </w:t>
      </w:r>
      <w:r w:rsidR="007114E1">
        <w:rPr>
          <w:rFonts w:ascii="Times New Roman" w:eastAsia="Calibri" w:hAnsi="Times New Roman" w:cs="Times New Roman"/>
          <w:sz w:val="24"/>
          <w:szCs w:val="24"/>
          <w:lang w:val="en-US" w:eastAsia="bg-BG"/>
        </w:rPr>
        <w:t>256</w:t>
      </w:r>
      <w:r w:rsidR="007114E1"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лв./тон, и към 2030 г. </w:t>
      </w:r>
      <w:r w:rsidR="007114E1">
        <w:rPr>
          <w:rFonts w:ascii="Times New Roman" w:eastAsia="Calibri" w:hAnsi="Times New Roman" w:cs="Times New Roman"/>
          <w:sz w:val="24"/>
          <w:szCs w:val="24"/>
          <w:lang w:val="en-US" w:eastAsia="bg-BG"/>
        </w:rPr>
        <w:t>325</w:t>
      </w:r>
      <w:r w:rsidR="007114E1"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лв./тон. Единичните цени на тон на различните групи продукти към 2020 г. са определени както следва:</w:t>
      </w:r>
    </w:p>
    <w:p w14:paraId="4EA9DEC9" w14:textId="77777777" w:rsidR="00CA2D51" w:rsidRPr="00DC7FC2" w:rsidRDefault="00CA2D51" w:rsidP="0045500C">
      <w:pPr>
        <w:pStyle w:val="a5"/>
        <w:numPr>
          <w:ilvl w:val="0"/>
          <w:numId w:val="77"/>
        </w:numPr>
        <w:spacing w:before="120" w:after="120" w:line="276" w:lineRule="auto"/>
        <w:jc w:val="both"/>
        <w:rPr>
          <w:rFonts w:ascii="Times New Roman" w:eastAsia="Calibri" w:hAnsi="Times New Roman" w:cs="Times New Roman"/>
          <w:sz w:val="24"/>
          <w:szCs w:val="24"/>
          <w:lang w:eastAsia="bg-BG"/>
        </w:rPr>
      </w:pPr>
      <w:r w:rsidRPr="00DC7FC2">
        <w:rPr>
          <w:rFonts w:ascii="Times New Roman" w:eastAsia="Calibri" w:hAnsi="Times New Roman" w:cs="Times New Roman"/>
          <w:sz w:val="24"/>
          <w:szCs w:val="24"/>
          <w:lang w:eastAsia="bg-BG"/>
        </w:rPr>
        <w:t>Скрап и замърсена хартия и картон (смесена) – 50 лв./тон</w:t>
      </w:r>
    </w:p>
    <w:p w14:paraId="65D491BE" w14:textId="77777777" w:rsidR="00CA2D51" w:rsidRPr="00DC7FC2" w:rsidRDefault="00CA2D51" w:rsidP="0045500C">
      <w:pPr>
        <w:pStyle w:val="a5"/>
        <w:numPr>
          <w:ilvl w:val="0"/>
          <w:numId w:val="77"/>
        </w:numPr>
        <w:spacing w:before="120" w:after="120" w:line="276" w:lineRule="auto"/>
        <w:jc w:val="both"/>
        <w:rPr>
          <w:rFonts w:ascii="Times New Roman" w:eastAsia="Calibri" w:hAnsi="Times New Roman" w:cs="Times New Roman"/>
          <w:sz w:val="24"/>
          <w:szCs w:val="24"/>
          <w:lang w:eastAsia="bg-BG"/>
        </w:rPr>
      </w:pPr>
      <w:r w:rsidRPr="00DC7FC2">
        <w:rPr>
          <w:rFonts w:ascii="Times New Roman" w:eastAsia="Calibri" w:hAnsi="Times New Roman" w:cs="Times New Roman"/>
          <w:sz w:val="24"/>
          <w:szCs w:val="24"/>
          <w:lang w:eastAsia="bg-BG"/>
        </w:rPr>
        <w:t>Пластмасов скрап (смесена) – 320 лв./тон</w:t>
      </w:r>
    </w:p>
    <w:p w14:paraId="26E8263A" w14:textId="77777777" w:rsidR="00CA2D51" w:rsidRPr="00DC7FC2" w:rsidRDefault="00CA2D51" w:rsidP="0045500C">
      <w:pPr>
        <w:pStyle w:val="a5"/>
        <w:numPr>
          <w:ilvl w:val="0"/>
          <w:numId w:val="77"/>
        </w:numPr>
        <w:spacing w:before="120" w:after="120" w:line="276" w:lineRule="auto"/>
        <w:jc w:val="both"/>
        <w:rPr>
          <w:rFonts w:ascii="Times New Roman" w:eastAsia="Calibri" w:hAnsi="Times New Roman" w:cs="Times New Roman"/>
          <w:sz w:val="24"/>
          <w:szCs w:val="24"/>
          <w:lang w:eastAsia="bg-BG"/>
        </w:rPr>
      </w:pPr>
      <w:r w:rsidRPr="00DC7FC2">
        <w:rPr>
          <w:rFonts w:ascii="Times New Roman" w:eastAsia="Calibri" w:hAnsi="Times New Roman" w:cs="Times New Roman"/>
          <w:sz w:val="24"/>
          <w:szCs w:val="24"/>
          <w:lang w:eastAsia="bg-BG"/>
        </w:rPr>
        <w:t>Стъкло смесено – 40 лв./тон</w:t>
      </w:r>
    </w:p>
    <w:p w14:paraId="330F50BE" w14:textId="77777777" w:rsidR="00CA2D51" w:rsidRPr="00DC7FC2" w:rsidRDefault="00CA2D51" w:rsidP="0045500C">
      <w:pPr>
        <w:pStyle w:val="a5"/>
        <w:numPr>
          <w:ilvl w:val="0"/>
          <w:numId w:val="77"/>
        </w:numPr>
        <w:spacing w:before="120" w:after="120" w:line="276" w:lineRule="auto"/>
        <w:jc w:val="both"/>
        <w:rPr>
          <w:rFonts w:ascii="Times New Roman" w:eastAsia="Calibri" w:hAnsi="Times New Roman" w:cs="Times New Roman"/>
          <w:sz w:val="24"/>
          <w:szCs w:val="24"/>
          <w:lang w:eastAsia="bg-BG"/>
        </w:rPr>
      </w:pPr>
      <w:r w:rsidRPr="00DC7FC2">
        <w:rPr>
          <w:rFonts w:ascii="Times New Roman" w:eastAsia="Calibri" w:hAnsi="Times New Roman" w:cs="Times New Roman"/>
          <w:sz w:val="24"/>
          <w:szCs w:val="24"/>
          <w:lang w:eastAsia="bg-BG"/>
        </w:rPr>
        <w:t>Черни/цветни метали и скрап – 310 лв./тон</w:t>
      </w:r>
    </w:p>
    <w:p w14:paraId="6D996269" w14:textId="77777777" w:rsidR="00CA2D51" w:rsidRPr="00DC7FC2" w:rsidRDefault="00CA2D51" w:rsidP="0045500C">
      <w:pPr>
        <w:pStyle w:val="a5"/>
        <w:numPr>
          <w:ilvl w:val="0"/>
          <w:numId w:val="77"/>
        </w:numPr>
        <w:spacing w:before="120" w:after="120" w:line="276" w:lineRule="auto"/>
        <w:jc w:val="both"/>
        <w:rPr>
          <w:rFonts w:ascii="Times New Roman" w:eastAsia="Calibri" w:hAnsi="Times New Roman" w:cs="Times New Roman"/>
          <w:sz w:val="24"/>
          <w:szCs w:val="24"/>
          <w:lang w:eastAsia="bg-BG"/>
        </w:rPr>
      </w:pPr>
      <w:r w:rsidRPr="00DC7FC2">
        <w:rPr>
          <w:rFonts w:ascii="Times New Roman" w:eastAsia="Calibri" w:hAnsi="Times New Roman" w:cs="Times New Roman"/>
          <w:sz w:val="24"/>
          <w:szCs w:val="24"/>
          <w:lang w:eastAsia="bg-BG"/>
        </w:rPr>
        <w:t>Готов насипен компост – 28.50 лв./тон</w:t>
      </w:r>
    </w:p>
    <w:p w14:paraId="30614ABC" w14:textId="2308BEB5" w:rsid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lastRenderedPageBreak/>
        <w:t>На базата на единичните цени, средната единична цена през референтния период и очакваните количества отпадък е изготвена прогнозата на приходите</w:t>
      </w:r>
      <w:r w:rsidR="0003386C">
        <w:rPr>
          <w:rFonts w:ascii="Times New Roman" w:eastAsia="Calibri" w:hAnsi="Times New Roman" w:cs="Times New Roman"/>
          <w:sz w:val="24"/>
          <w:szCs w:val="24"/>
          <w:lang w:eastAsia="bg-BG"/>
        </w:rPr>
        <w:t>, която е представена в следващата таблица.</w:t>
      </w:r>
    </w:p>
    <w:tbl>
      <w:tblPr>
        <w:tblW w:w="10625" w:type="dxa"/>
        <w:tblInd w:w="-365" w:type="dxa"/>
        <w:tblLook w:val="04A0" w:firstRow="1" w:lastRow="0" w:firstColumn="1" w:lastColumn="0" w:noHBand="0" w:noVBand="1"/>
      </w:tblPr>
      <w:tblGrid>
        <w:gridCol w:w="1440"/>
        <w:gridCol w:w="990"/>
        <w:gridCol w:w="900"/>
        <w:gridCol w:w="810"/>
        <w:gridCol w:w="810"/>
        <w:gridCol w:w="810"/>
        <w:gridCol w:w="810"/>
        <w:gridCol w:w="810"/>
        <w:gridCol w:w="810"/>
        <w:gridCol w:w="810"/>
        <w:gridCol w:w="810"/>
        <w:gridCol w:w="815"/>
      </w:tblGrid>
      <w:tr w:rsidR="007114E1" w:rsidRPr="007114E1" w14:paraId="0CC83B10" w14:textId="77777777" w:rsidTr="001808D7">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3C551"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Прогноза за Приходите</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CB5A92A"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02789F3"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7E3F303"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EEE9BBA"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2D8D5AE"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38A6D60"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092A469"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4BA3440"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6734881"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FB13AC0"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2029</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4D27D94D" w14:textId="77777777" w:rsidR="007114E1" w:rsidRPr="001808D7" w:rsidRDefault="007114E1"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2030</w:t>
            </w:r>
          </w:p>
        </w:tc>
      </w:tr>
      <w:tr w:rsidR="007114E1" w:rsidRPr="007114E1" w14:paraId="74E3968E" w14:textId="77777777" w:rsidTr="001808D7">
        <w:trPr>
          <w:trHeight w:val="288"/>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88E915A" w14:textId="77777777" w:rsidR="007114E1" w:rsidRPr="001808D7" w:rsidRDefault="007114E1"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Смесена: скрап и замърсена хартия и картон</w:t>
            </w:r>
          </w:p>
        </w:tc>
        <w:tc>
          <w:tcPr>
            <w:tcW w:w="990" w:type="dxa"/>
            <w:tcBorders>
              <w:top w:val="nil"/>
              <w:left w:val="nil"/>
              <w:bottom w:val="single" w:sz="4" w:space="0" w:color="auto"/>
              <w:right w:val="single" w:sz="4" w:space="0" w:color="auto"/>
            </w:tcBorders>
            <w:shd w:val="clear" w:color="000000" w:fill="BDD7EE"/>
            <w:noWrap/>
            <w:vAlign w:val="bottom"/>
            <w:hideMark/>
          </w:tcPr>
          <w:p w14:paraId="106B20E9"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68,839</w:t>
            </w:r>
          </w:p>
        </w:tc>
        <w:tc>
          <w:tcPr>
            <w:tcW w:w="900" w:type="dxa"/>
            <w:tcBorders>
              <w:top w:val="nil"/>
              <w:left w:val="nil"/>
              <w:bottom w:val="single" w:sz="4" w:space="0" w:color="auto"/>
              <w:right w:val="single" w:sz="4" w:space="0" w:color="auto"/>
            </w:tcBorders>
            <w:shd w:val="clear" w:color="000000" w:fill="C6E0B4"/>
            <w:noWrap/>
            <w:vAlign w:val="bottom"/>
            <w:hideMark/>
          </w:tcPr>
          <w:p w14:paraId="78DA3DD1"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3,541</w:t>
            </w:r>
          </w:p>
        </w:tc>
        <w:tc>
          <w:tcPr>
            <w:tcW w:w="810" w:type="dxa"/>
            <w:tcBorders>
              <w:top w:val="nil"/>
              <w:left w:val="nil"/>
              <w:bottom w:val="single" w:sz="4" w:space="0" w:color="auto"/>
              <w:right w:val="single" w:sz="4" w:space="0" w:color="auto"/>
            </w:tcBorders>
            <w:shd w:val="clear" w:color="000000" w:fill="C6E0B4"/>
            <w:noWrap/>
            <w:vAlign w:val="bottom"/>
            <w:hideMark/>
          </w:tcPr>
          <w:p w14:paraId="67827D73"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4,274</w:t>
            </w:r>
          </w:p>
        </w:tc>
        <w:tc>
          <w:tcPr>
            <w:tcW w:w="810" w:type="dxa"/>
            <w:tcBorders>
              <w:top w:val="nil"/>
              <w:left w:val="nil"/>
              <w:bottom w:val="single" w:sz="4" w:space="0" w:color="auto"/>
              <w:right w:val="single" w:sz="4" w:space="0" w:color="auto"/>
            </w:tcBorders>
            <w:shd w:val="clear" w:color="000000" w:fill="C6E0B4"/>
            <w:noWrap/>
            <w:vAlign w:val="bottom"/>
            <w:hideMark/>
          </w:tcPr>
          <w:p w14:paraId="14138ECE"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5,007</w:t>
            </w:r>
          </w:p>
        </w:tc>
        <w:tc>
          <w:tcPr>
            <w:tcW w:w="810" w:type="dxa"/>
            <w:tcBorders>
              <w:top w:val="nil"/>
              <w:left w:val="nil"/>
              <w:bottom w:val="single" w:sz="4" w:space="0" w:color="auto"/>
              <w:right w:val="single" w:sz="4" w:space="0" w:color="auto"/>
            </w:tcBorders>
            <w:shd w:val="clear" w:color="000000" w:fill="C6E0B4"/>
            <w:noWrap/>
            <w:vAlign w:val="bottom"/>
            <w:hideMark/>
          </w:tcPr>
          <w:p w14:paraId="4D5A2923"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5,740</w:t>
            </w:r>
          </w:p>
        </w:tc>
        <w:tc>
          <w:tcPr>
            <w:tcW w:w="810" w:type="dxa"/>
            <w:tcBorders>
              <w:top w:val="nil"/>
              <w:left w:val="nil"/>
              <w:bottom w:val="single" w:sz="4" w:space="0" w:color="auto"/>
              <w:right w:val="single" w:sz="4" w:space="0" w:color="auto"/>
            </w:tcBorders>
            <w:shd w:val="clear" w:color="000000" w:fill="C6E0B4"/>
            <w:noWrap/>
            <w:vAlign w:val="bottom"/>
            <w:hideMark/>
          </w:tcPr>
          <w:p w14:paraId="16E8F551"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6,474</w:t>
            </w:r>
          </w:p>
        </w:tc>
        <w:tc>
          <w:tcPr>
            <w:tcW w:w="810" w:type="dxa"/>
            <w:tcBorders>
              <w:top w:val="nil"/>
              <w:left w:val="nil"/>
              <w:bottom w:val="single" w:sz="4" w:space="0" w:color="auto"/>
              <w:right w:val="single" w:sz="4" w:space="0" w:color="auto"/>
            </w:tcBorders>
            <w:shd w:val="clear" w:color="000000" w:fill="C6E0B4"/>
            <w:noWrap/>
            <w:vAlign w:val="bottom"/>
            <w:hideMark/>
          </w:tcPr>
          <w:p w14:paraId="0217D07D"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7,236</w:t>
            </w:r>
          </w:p>
        </w:tc>
        <w:tc>
          <w:tcPr>
            <w:tcW w:w="810" w:type="dxa"/>
            <w:tcBorders>
              <w:top w:val="nil"/>
              <w:left w:val="nil"/>
              <w:bottom w:val="single" w:sz="4" w:space="0" w:color="auto"/>
              <w:right w:val="single" w:sz="4" w:space="0" w:color="auto"/>
            </w:tcBorders>
            <w:shd w:val="clear" w:color="000000" w:fill="C6E0B4"/>
            <w:noWrap/>
            <w:vAlign w:val="bottom"/>
            <w:hideMark/>
          </w:tcPr>
          <w:p w14:paraId="66A5F764"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7,998</w:t>
            </w:r>
          </w:p>
        </w:tc>
        <w:tc>
          <w:tcPr>
            <w:tcW w:w="810" w:type="dxa"/>
            <w:tcBorders>
              <w:top w:val="nil"/>
              <w:left w:val="nil"/>
              <w:bottom w:val="single" w:sz="4" w:space="0" w:color="auto"/>
              <w:right w:val="single" w:sz="4" w:space="0" w:color="auto"/>
            </w:tcBorders>
            <w:shd w:val="clear" w:color="000000" w:fill="C6E0B4"/>
            <w:noWrap/>
            <w:vAlign w:val="bottom"/>
            <w:hideMark/>
          </w:tcPr>
          <w:p w14:paraId="0810A913"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8,760</w:t>
            </w:r>
          </w:p>
        </w:tc>
        <w:tc>
          <w:tcPr>
            <w:tcW w:w="810" w:type="dxa"/>
            <w:tcBorders>
              <w:top w:val="nil"/>
              <w:left w:val="nil"/>
              <w:bottom w:val="single" w:sz="4" w:space="0" w:color="auto"/>
              <w:right w:val="single" w:sz="4" w:space="0" w:color="auto"/>
            </w:tcBorders>
            <w:shd w:val="clear" w:color="000000" w:fill="C6E0B4"/>
            <w:noWrap/>
            <w:vAlign w:val="bottom"/>
            <w:hideMark/>
          </w:tcPr>
          <w:p w14:paraId="0232FE0C"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9,523</w:t>
            </w:r>
          </w:p>
        </w:tc>
        <w:tc>
          <w:tcPr>
            <w:tcW w:w="815" w:type="dxa"/>
            <w:tcBorders>
              <w:top w:val="nil"/>
              <w:left w:val="nil"/>
              <w:bottom w:val="single" w:sz="4" w:space="0" w:color="auto"/>
              <w:right w:val="single" w:sz="4" w:space="0" w:color="auto"/>
            </w:tcBorders>
            <w:shd w:val="clear" w:color="000000" w:fill="C6E0B4"/>
            <w:noWrap/>
            <w:vAlign w:val="bottom"/>
            <w:hideMark/>
          </w:tcPr>
          <w:p w14:paraId="7948B20D"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10,285</w:t>
            </w:r>
          </w:p>
        </w:tc>
      </w:tr>
      <w:tr w:rsidR="007114E1" w:rsidRPr="007114E1" w14:paraId="75B396DA" w14:textId="77777777" w:rsidTr="001808D7">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A13C3D7" w14:textId="77777777" w:rsidR="007114E1" w:rsidRPr="001808D7" w:rsidRDefault="007114E1"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Пластмасов скрап смесен</w:t>
            </w:r>
          </w:p>
        </w:tc>
        <w:tc>
          <w:tcPr>
            <w:tcW w:w="990" w:type="dxa"/>
            <w:tcBorders>
              <w:top w:val="nil"/>
              <w:left w:val="nil"/>
              <w:bottom w:val="single" w:sz="4" w:space="0" w:color="auto"/>
              <w:right w:val="single" w:sz="4" w:space="0" w:color="auto"/>
            </w:tcBorders>
            <w:shd w:val="clear" w:color="000000" w:fill="BDD7EE"/>
            <w:noWrap/>
            <w:vAlign w:val="bottom"/>
            <w:hideMark/>
          </w:tcPr>
          <w:p w14:paraId="434CEB7E"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615,282</w:t>
            </w:r>
          </w:p>
        </w:tc>
        <w:tc>
          <w:tcPr>
            <w:tcW w:w="900" w:type="dxa"/>
            <w:tcBorders>
              <w:top w:val="nil"/>
              <w:left w:val="nil"/>
              <w:bottom w:val="single" w:sz="4" w:space="0" w:color="auto"/>
              <w:right w:val="single" w:sz="4" w:space="0" w:color="auto"/>
            </w:tcBorders>
            <w:shd w:val="clear" w:color="000000" w:fill="C6E0B4"/>
            <w:noWrap/>
            <w:vAlign w:val="bottom"/>
            <w:hideMark/>
          </w:tcPr>
          <w:p w14:paraId="78F31930"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31,634</w:t>
            </w:r>
          </w:p>
        </w:tc>
        <w:tc>
          <w:tcPr>
            <w:tcW w:w="810" w:type="dxa"/>
            <w:tcBorders>
              <w:top w:val="nil"/>
              <w:left w:val="nil"/>
              <w:bottom w:val="single" w:sz="4" w:space="0" w:color="auto"/>
              <w:right w:val="single" w:sz="4" w:space="0" w:color="auto"/>
            </w:tcBorders>
            <w:shd w:val="clear" w:color="000000" w:fill="C6E0B4"/>
            <w:noWrap/>
            <w:vAlign w:val="bottom"/>
            <w:hideMark/>
          </w:tcPr>
          <w:p w14:paraId="211A2D2B"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38,236</w:t>
            </w:r>
          </w:p>
        </w:tc>
        <w:tc>
          <w:tcPr>
            <w:tcW w:w="810" w:type="dxa"/>
            <w:tcBorders>
              <w:top w:val="nil"/>
              <w:left w:val="nil"/>
              <w:bottom w:val="single" w:sz="4" w:space="0" w:color="auto"/>
              <w:right w:val="single" w:sz="4" w:space="0" w:color="auto"/>
            </w:tcBorders>
            <w:shd w:val="clear" w:color="000000" w:fill="C6E0B4"/>
            <w:noWrap/>
            <w:vAlign w:val="bottom"/>
            <w:hideMark/>
          </w:tcPr>
          <w:p w14:paraId="04437F4D"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44,837</w:t>
            </w:r>
          </w:p>
        </w:tc>
        <w:tc>
          <w:tcPr>
            <w:tcW w:w="810" w:type="dxa"/>
            <w:tcBorders>
              <w:top w:val="nil"/>
              <w:left w:val="nil"/>
              <w:bottom w:val="single" w:sz="4" w:space="0" w:color="auto"/>
              <w:right w:val="single" w:sz="4" w:space="0" w:color="auto"/>
            </w:tcBorders>
            <w:shd w:val="clear" w:color="000000" w:fill="C6E0B4"/>
            <w:noWrap/>
            <w:vAlign w:val="bottom"/>
            <w:hideMark/>
          </w:tcPr>
          <w:p w14:paraId="2C7754B0"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51,438</w:t>
            </w:r>
          </w:p>
        </w:tc>
        <w:tc>
          <w:tcPr>
            <w:tcW w:w="810" w:type="dxa"/>
            <w:tcBorders>
              <w:top w:val="nil"/>
              <w:left w:val="nil"/>
              <w:bottom w:val="single" w:sz="4" w:space="0" w:color="auto"/>
              <w:right w:val="single" w:sz="4" w:space="0" w:color="auto"/>
            </w:tcBorders>
            <w:shd w:val="clear" w:color="000000" w:fill="C6E0B4"/>
            <w:noWrap/>
            <w:vAlign w:val="bottom"/>
            <w:hideMark/>
          </w:tcPr>
          <w:p w14:paraId="78F8A1C0"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57,831</w:t>
            </w:r>
          </w:p>
        </w:tc>
        <w:tc>
          <w:tcPr>
            <w:tcW w:w="810" w:type="dxa"/>
            <w:tcBorders>
              <w:top w:val="nil"/>
              <w:left w:val="nil"/>
              <w:bottom w:val="single" w:sz="4" w:space="0" w:color="auto"/>
              <w:right w:val="single" w:sz="4" w:space="0" w:color="auto"/>
            </w:tcBorders>
            <w:shd w:val="clear" w:color="000000" w:fill="C6E0B4"/>
            <w:noWrap/>
            <w:vAlign w:val="bottom"/>
            <w:hideMark/>
          </w:tcPr>
          <w:p w14:paraId="75623D54"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64,641</w:t>
            </w:r>
          </w:p>
        </w:tc>
        <w:tc>
          <w:tcPr>
            <w:tcW w:w="810" w:type="dxa"/>
            <w:tcBorders>
              <w:top w:val="nil"/>
              <w:left w:val="nil"/>
              <w:bottom w:val="single" w:sz="4" w:space="0" w:color="auto"/>
              <w:right w:val="single" w:sz="4" w:space="0" w:color="auto"/>
            </w:tcBorders>
            <w:shd w:val="clear" w:color="000000" w:fill="C6E0B4"/>
            <w:noWrap/>
            <w:vAlign w:val="bottom"/>
            <w:hideMark/>
          </w:tcPr>
          <w:p w14:paraId="54D7C603"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71,451</w:t>
            </w:r>
          </w:p>
        </w:tc>
        <w:tc>
          <w:tcPr>
            <w:tcW w:w="810" w:type="dxa"/>
            <w:tcBorders>
              <w:top w:val="nil"/>
              <w:left w:val="nil"/>
              <w:bottom w:val="single" w:sz="4" w:space="0" w:color="auto"/>
              <w:right w:val="single" w:sz="4" w:space="0" w:color="auto"/>
            </w:tcBorders>
            <w:shd w:val="clear" w:color="000000" w:fill="C6E0B4"/>
            <w:noWrap/>
            <w:vAlign w:val="bottom"/>
            <w:hideMark/>
          </w:tcPr>
          <w:p w14:paraId="74D43CB9"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78,261</w:t>
            </w:r>
          </w:p>
        </w:tc>
        <w:tc>
          <w:tcPr>
            <w:tcW w:w="810" w:type="dxa"/>
            <w:tcBorders>
              <w:top w:val="nil"/>
              <w:left w:val="nil"/>
              <w:bottom w:val="single" w:sz="4" w:space="0" w:color="auto"/>
              <w:right w:val="single" w:sz="4" w:space="0" w:color="auto"/>
            </w:tcBorders>
            <w:shd w:val="clear" w:color="000000" w:fill="C6E0B4"/>
            <w:noWrap/>
            <w:vAlign w:val="bottom"/>
            <w:hideMark/>
          </w:tcPr>
          <w:p w14:paraId="0D2A8B08"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85,071</w:t>
            </w:r>
          </w:p>
        </w:tc>
        <w:tc>
          <w:tcPr>
            <w:tcW w:w="815" w:type="dxa"/>
            <w:tcBorders>
              <w:top w:val="nil"/>
              <w:left w:val="nil"/>
              <w:bottom w:val="single" w:sz="4" w:space="0" w:color="auto"/>
              <w:right w:val="single" w:sz="4" w:space="0" w:color="auto"/>
            </w:tcBorders>
            <w:shd w:val="clear" w:color="000000" w:fill="C6E0B4"/>
            <w:noWrap/>
            <w:vAlign w:val="bottom"/>
            <w:hideMark/>
          </w:tcPr>
          <w:p w14:paraId="34247545"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91,881</w:t>
            </w:r>
          </w:p>
        </w:tc>
      </w:tr>
      <w:tr w:rsidR="007114E1" w:rsidRPr="007114E1" w14:paraId="172CD687" w14:textId="77777777" w:rsidTr="001808D7">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5AF31A5" w14:textId="77777777" w:rsidR="007114E1" w:rsidRPr="001808D7" w:rsidRDefault="007114E1"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Стъкло смесено</w:t>
            </w:r>
          </w:p>
        </w:tc>
        <w:tc>
          <w:tcPr>
            <w:tcW w:w="990" w:type="dxa"/>
            <w:tcBorders>
              <w:top w:val="nil"/>
              <w:left w:val="nil"/>
              <w:bottom w:val="single" w:sz="4" w:space="0" w:color="auto"/>
              <w:right w:val="single" w:sz="4" w:space="0" w:color="auto"/>
            </w:tcBorders>
            <w:shd w:val="clear" w:color="000000" w:fill="BDD7EE"/>
            <w:noWrap/>
            <w:vAlign w:val="bottom"/>
            <w:hideMark/>
          </w:tcPr>
          <w:p w14:paraId="2D103194"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31,444</w:t>
            </w:r>
          </w:p>
        </w:tc>
        <w:tc>
          <w:tcPr>
            <w:tcW w:w="900" w:type="dxa"/>
            <w:tcBorders>
              <w:top w:val="nil"/>
              <w:left w:val="nil"/>
              <w:bottom w:val="single" w:sz="4" w:space="0" w:color="auto"/>
              <w:right w:val="single" w:sz="4" w:space="0" w:color="auto"/>
            </w:tcBorders>
            <w:shd w:val="clear" w:color="000000" w:fill="C6E0B4"/>
            <w:noWrap/>
            <w:vAlign w:val="bottom"/>
            <w:hideMark/>
          </w:tcPr>
          <w:p w14:paraId="614ABBCD"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1,617</w:t>
            </w:r>
          </w:p>
        </w:tc>
        <w:tc>
          <w:tcPr>
            <w:tcW w:w="810" w:type="dxa"/>
            <w:tcBorders>
              <w:top w:val="nil"/>
              <w:left w:val="nil"/>
              <w:bottom w:val="single" w:sz="4" w:space="0" w:color="auto"/>
              <w:right w:val="single" w:sz="4" w:space="0" w:color="auto"/>
            </w:tcBorders>
            <w:shd w:val="clear" w:color="000000" w:fill="C6E0B4"/>
            <w:noWrap/>
            <w:vAlign w:val="bottom"/>
            <w:hideMark/>
          </w:tcPr>
          <w:p w14:paraId="0B139ACA"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1,954</w:t>
            </w:r>
          </w:p>
        </w:tc>
        <w:tc>
          <w:tcPr>
            <w:tcW w:w="810" w:type="dxa"/>
            <w:tcBorders>
              <w:top w:val="nil"/>
              <w:left w:val="nil"/>
              <w:bottom w:val="single" w:sz="4" w:space="0" w:color="auto"/>
              <w:right w:val="single" w:sz="4" w:space="0" w:color="auto"/>
            </w:tcBorders>
            <w:shd w:val="clear" w:color="000000" w:fill="C6E0B4"/>
            <w:noWrap/>
            <w:vAlign w:val="bottom"/>
            <w:hideMark/>
          </w:tcPr>
          <w:p w14:paraId="0A25FFC4"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2,291</w:t>
            </w:r>
          </w:p>
        </w:tc>
        <w:tc>
          <w:tcPr>
            <w:tcW w:w="810" w:type="dxa"/>
            <w:tcBorders>
              <w:top w:val="nil"/>
              <w:left w:val="nil"/>
              <w:bottom w:val="single" w:sz="4" w:space="0" w:color="auto"/>
              <w:right w:val="single" w:sz="4" w:space="0" w:color="auto"/>
            </w:tcBorders>
            <w:shd w:val="clear" w:color="000000" w:fill="C6E0B4"/>
            <w:noWrap/>
            <w:vAlign w:val="bottom"/>
            <w:hideMark/>
          </w:tcPr>
          <w:p w14:paraId="6ED1C78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2,629</w:t>
            </w:r>
          </w:p>
        </w:tc>
        <w:tc>
          <w:tcPr>
            <w:tcW w:w="810" w:type="dxa"/>
            <w:tcBorders>
              <w:top w:val="nil"/>
              <w:left w:val="nil"/>
              <w:bottom w:val="single" w:sz="4" w:space="0" w:color="auto"/>
              <w:right w:val="single" w:sz="4" w:space="0" w:color="auto"/>
            </w:tcBorders>
            <w:shd w:val="clear" w:color="000000" w:fill="C6E0B4"/>
            <w:noWrap/>
            <w:vAlign w:val="bottom"/>
            <w:hideMark/>
          </w:tcPr>
          <w:p w14:paraId="00DFC71B"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2,956</w:t>
            </w:r>
          </w:p>
        </w:tc>
        <w:tc>
          <w:tcPr>
            <w:tcW w:w="810" w:type="dxa"/>
            <w:tcBorders>
              <w:top w:val="nil"/>
              <w:left w:val="nil"/>
              <w:bottom w:val="single" w:sz="4" w:space="0" w:color="auto"/>
              <w:right w:val="single" w:sz="4" w:space="0" w:color="auto"/>
            </w:tcBorders>
            <w:shd w:val="clear" w:color="000000" w:fill="C6E0B4"/>
            <w:noWrap/>
            <w:vAlign w:val="bottom"/>
            <w:hideMark/>
          </w:tcPr>
          <w:p w14:paraId="23E61A79"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3,304</w:t>
            </w:r>
          </w:p>
        </w:tc>
        <w:tc>
          <w:tcPr>
            <w:tcW w:w="810" w:type="dxa"/>
            <w:tcBorders>
              <w:top w:val="nil"/>
              <w:left w:val="nil"/>
              <w:bottom w:val="single" w:sz="4" w:space="0" w:color="auto"/>
              <w:right w:val="single" w:sz="4" w:space="0" w:color="auto"/>
            </w:tcBorders>
            <w:shd w:val="clear" w:color="000000" w:fill="C6E0B4"/>
            <w:noWrap/>
            <w:vAlign w:val="bottom"/>
            <w:hideMark/>
          </w:tcPr>
          <w:p w14:paraId="4D92484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3,652</w:t>
            </w:r>
          </w:p>
        </w:tc>
        <w:tc>
          <w:tcPr>
            <w:tcW w:w="810" w:type="dxa"/>
            <w:tcBorders>
              <w:top w:val="nil"/>
              <w:left w:val="nil"/>
              <w:bottom w:val="single" w:sz="4" w:space="0" w:color="auto"/>
              <w:right w:val="single" w:sz="4" w:space="0" w:color="auto"/>
            </w:tcBorders>
            <w:shd w:val="clear" w:color="000000" w:fill="C6E0B4"/>
            <w:noWrap/>
            <w:vAlign w:val="bottom"/>
            <w:hideMark/>
          </w:tcPr>
          <w:p w14:paraId="7FEAE91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4,000</w:t>
            </w:r>
          </w:p>
        </w:tc>
        <w:tc>
          <w:tcPr>
            <w:tcW w:w="810" w:type="dxa"/>
            <w:tcBorders>
              <w:top w:val="nil"/>
              <w:left w:val="nil"/>
              <w:bottom w:val="single" w:sz="4" w:space="0" w:color="auto"/>
              <w:right w:val="single" w:sz="4" w:space="0" w:color="auto"/>
            </w:tcBorders>
            <w:shd w:val="clear" w:color="000000" w:fill="C6E0B4"/>
            <w:noWrap/>
            <w:vAlign w:val="bottom"/>
            <w:hideMark/>
          </w:tcPr>
          <w:p w14:paraId="71FC5F0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4,348</w:t>
            </w:r>
          </w:p>
        </w:tc>
        <w:tc>
          <w:tcPr>
            <w:tcW w:w="815" w:type="dxa"/>
            <w:tcBorders>
              <w:top w:val="nil"/>
              <w:left w:val="nil"/>
              <w:bottom w:val="single" w:sz="4" w:space="0" w:color="auto"/>
              <w:right w:val="single" w:sz="4" w:space="0" w:color="auto"/>
            </w:tcBorders>
            <w:shd w:val="clear" w:color="000000" w:fill="C6E0B4"/>
            <w:noWrap/>
            <w:vAlign w:val="bottom"/>
            <w:hideMark/>
          </w:tcPr>
          <w:p w14:paraId="79D5B926"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4,696</w:t>
            </w:r>
          </w:p>
        </w:tc>
      </w:tr>
      <w:tr w:rsidR="007114E1" w:rsidRPr="007114E1" w14:paraId="681863FD" w14:textId="77777777" w:rsidTr="001808D7">
        <w:trPr>
          <w:trHeight w:val="288"/>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E2EA5ED" w14:textId="77777777" w:rsidR="007114E1" w:rsidRPr="001808D7" w:rsidRDefault="007114E1"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Метал черни и цветни/скрап, осреднено</w:t>
            </w:r>
          </w:p>
        </w:tc>
        <w:tc>
          <w:tcPr>
            <w:tcW w:w="990" w:type="dxa"/>
            <w:tcBorders>
              <w:top w:val="nil"/>
              <w:left w:val="nil"/>
              <w:bottom w:val="single" w:sz="4" w:space="0" w:color="auto"/>
              <w:right w:val="single" w:sz="4" w:space="0" w:color="auto"/>
            </w:tcBorders>
            <w:shd w:val="clear" w:color="000000" w:fill="BDD7EE"/>
            <w:noWrap/>
            <w:vAlign w:val="bottom"/>
            <w:hideMark/>
          </w:tcPr>
          <w:p w14:paraId="4EA0475E"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116,670</w:t>
            </w:r>
          </w:p>
        </w:tc>
        <w:tc>
          <w:tcPr>
            <w:tcW w:w="900" w:type="dxa"/>
            <w:tcBorders>
              <w:top w:val="nil"/>
              <w:left w:val="nil"/>
              <w:bottom w:val="single" w:sz="4" w:space="0" w:color="auto"/>
              <w:right w:val="single" w:sz="4" w:space="0" w:color="auto"/>
            </w:tcBorders>
            <w:shd w:val="clear" w:color="000000" w:fill="C6E0B4"/>
            <w:noWrap/>
            <w:vAlign w:val="bottom"/>
            <w:hideMark/>
          </w:tcPr>
          <w:p w14:paraId="75DECBEB"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5,999</w:t>
            </w:r>
          </w:p>
        </w:tc>
        <w:tc>
          <w:tcPr>
            <w:tcW w:w="810" w:type="dxa"/>
            <w:tcBorders>
              <w:top w:val="nil"/>
              <w:left w:val="nil"/>
              <w:bottom w:val="single" w:sz="4" w:space="0" w:color="auto"/>
              <w:right w:val="single" w:sz="4" w:space="0" w:color="auto"/>
            </w:tcBorders>
            <w:shd w:val="clear" w:color="000000" w:fill="C6E0B4"/>
            <w:noWrap/>
            <w:vAlign w:val="bottom"/>
            <w:hideMark/>
          </w:tcPr>
          <w:p w14:paraId="7F41F05A"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7,250</w:t>
            </w:r>
          </w:p>
        </w:tc>
        <w:tc>
          <w:tcPr>
            <w:tcW w:w="810" w:type="dxa"/>
            <w:tcBorders>
              <w:top w:val="nil"/>
              <w:left w:val="nil"/>
              <w:bottom w:val="single" w:sz="4" w:space="0" w:color="auto"/>
              <w:right w:val="single" w:sz="4" w:space="0" w:color="auto"/>
            </w:tcBorders>
            <w:shd w:val="clear" w:color="000000" w:fill="C6E0B4"/>
            <w:noWrap/>
            <w:vAlign w:val="bottom"/>
            <w:hideMark/>
          </w:tcPr>
          <w:p w14:paraId="1FAEA1CF"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8,502</w:t>
            </w:r>
          </w:p>
        </w:tc>
        <w:tc>
          <w:tcPr>
            <w:tcW w:w="810" w:type="dxa"/>
            <w:tcBorders>
              <w:top w:val="nil"/>
              <w:left w:val="nil"/>
              <w:bottom w:val="single" w:sz="4" w:space="0" w:color="auto"/>
              <w:right w:val="single" w:sz="4" w:space="0" w:color="auto"/>
            </w:tcBorders>
            <w:shd w:val="clear" w:color="000000" w:fill="C6E0B4"/>
            <w:noWrap/>
            <w:vAlign w:val="bottom"/>
            <w:hideMark/>
          </w:tcPr>
          <w:p w14:paraId="0982587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9,754</w:t>
            </w:r>
          </w:p>
        </w:tc>
        <w:tc>
          <w:tcPr>
            <w:tcW w:w="810" w:type="dxa"/>
            <w:tcBorders>
              <w:top w:val="nil"/>
              <w:left w:val="nil"/>
              <w:bottom w:val="single" w:sz="4" w:space="0" w:color="auto"/>
              <w:right w:val="single" w:sz="4" w:space="0" w:color="auto"/>
            </w:tcBorders>
            <w:shd w:val="clear" w:color="000000" w:fill="C6E0B4"/>
            <w:noWrap/>
            <w:vAlign w:val="bottom"/>
            <w:hideMark/>
          </w:tcPr>
          <w:p w14:paraId="6887C383"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10,966</w:t>
            </w:r>
          </w:p>
        </w:tc>
        <w:tc>
          <w:tcPr>
            <w:tcW w:w="810" w:type="dxa"/>
            <w:tcBorders>
              <w:top w:val="nil"/>
              <w:left w:val="nil"/>
              <w:bottom w:val="single" w:sz="4" w:space="0" w:color="auto"/>
              <w:right w:val="single" w:sz="4" w:space="0" w:color="auto"/>
            </w:tcBorders>
            <w:shd w:val="clear" w:color="000000" w:fill="C6E0B4"/>
            <w:noWrap/>
            <w:vAlign w:val="bottom"/>
            <w:hideMark/>
          </w:tcPr>
          <w:p w14:paraId="3B6457F9"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12,257</w:t>
            </w:r>
          </w:p>
        </w:tc>
        <w:tc>
          <w:tcPr>
            <w:tcW w:w="810" w:type="dxa"/>
            <w:tcBorders>
              <w:top w:val="nil"/>
              <w:left w:val="nil"/>
              <w:bottom w:val="single" w:sz="4" w:space="0" w:color="auto"/>
              <w:right w:val="single" w:sz="4" w:space="0" w:color="auto"/>
            </w:tcBorders>
            <w:shd w:val="clear" w:color="000000" w:fill="C6E0B4"/>
            <w:noWrap/>
            <w:vAlign w:val="bottom"/>
            <w:hideMark/>
          </w:tcPr>
          <w:p w14:paraId="138FCE11"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13,549</w:t>
            </w:r>
          </w:p>
        </w:tc>
        <w:tc>
          <w:tcPr>
            <w:tcW w:w="810" w:type="dxa"/>
            <w:tcBorders>
              <w:top w:val="nil"/>
              <w:left w:val="nil"/>
              <w:bottom w:val="single" w:sz="4" w:space="0" w:color="auto"/>
              <w:right w:val="single" w:sz="4" w:space="0" w:color="auto"/>
            </w:tcBorders>
            <w:shd w:val="clear" w:color="000000" w:fill="C6E0B4"/>
            <w:noWrap/>
            <w:vAlign w:val="bottom"/>
            <w:hideMark/>
          </w:tcPr>
          <w:p w14:paraId="0EE11727"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14,840</w:t>
            </w:r>
          </w:p>
        </w:tc>
        <w:tc>
          <w:tcPr>
            <w:tcW w:w="810" w:type="dxa"/>
            <w:tcBorders>
              <w:top w:val="nil"/>
              <w:left w:val="nil"/>
              <w:bottom w:val="single" w:sz="4" w:space="0" w:color="auto"/>
              <w:right w:val="single" w:sz="4" w:space="0" w:color="auto"/>
            </w:tcBorders>
            <w:shd w:val="clear" w:color="000000" w:fill="C6E0B4"/>
            <w:noWrap/>
            <w:vAlign w:val="bottom"/>
            <w:hideMark/>
          </w:tcPr>
          <w:p w14:paraId="6C41F6C0"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16,131</w:t>
            </w:r>
          </w:p>
        </w:tc>
        <w:tc>
          <w:tcPr>
            <w:tcW w:w="815" w:type="dxa"/>
            <w:tcBorders>
              <w:top w:val="nil"/>
              <w:left w:val="nil"/>
              <w:bottom w:val="single" w:sz="4" w:space="0" w:color="auto"/>
              <w:right w:val="single" w:sz="4" w:space="0" w:color="auto"/>
            </w:tcBorders>
            <w:shd w:val="clear" w:color="000000" w:fill="C6E0B4"/>
            <w:noWrap/>
            <w:vAlign w:val="bottom"/>
            <w:hideMark/>
          </w:tcPr>
          <w:p w14:paraId="39A41DCF"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17,422</w:t>
            </w:r>
          </w:p>
        </w:tc>
      </w:tr>
      <w:tr w:rsidR="007114E1" w:rsidRPr="007114E1" w14:paraId="0B3AED8C" w14:textId="77777777" w:rsidTr="001808D7">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AC0E04B" w14:textId="77777777" w:rsidR="007114E1" w:rsidRPr="001808D7" w:rsidRDefault="007114E1"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Готов компост, насипен</w:t>
            </w:r>
          </w:p>
        </w:tc>
        <w:tc>
          <w:tcPr>
            <w:tcW w:w="990" w:type="dxa"/>
            <w:tcBorders>
              <w:top w:val="nil"/>
              <w:left w:val="nil"/>
              <w:bottom w:val="single" w:sz="4" w:space="0" w:color="auto"/>
              <w:right w:val="single" w:sz="4" w:space="0" w:color="auto"/>
            </w:tcBorders>
            <w:shd w:val="clear" w:color="000000" w:fill="BDD7EE"/>
            <w:noWrap/>
            <w:vAlign w:val="bottom"/>
            <w:hideMark/>
          </w:tcPr>
          <w:p w14:paraId="246948A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265,905</w:t>
            </w:r>
          </w:p>
        </w:tc>
        <w:tc>
          <w:tcPr>
            <w:tcW w:w="900" w:type="dxa"/>
            <w:tcBorders>
              <w:top w:val="nil"/>
              <w:left w:val="nil"/>
              <w:bottom w:val="single" w:sz="4" w:space="0" w:color="auto"/>
              <w:right w:val="single" w:sz="4" w:space="0" w:color="auto"/>
            </w:tcBorders>
            <w:shd w:val="clear" w:color="000000" w:fill="C6E0B4"/>
            <w:noWrap/>
            <w:vAlign w:val="bottom"/>
            <w:hideMark/>
          </w:tcPr>
          <w:p w14:paraId="761428D8"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20,834</w:t>
            </w:r>
          </w:p>
        </w:tc>
        <w:tc>
          <w:tcPr>
            <w:tcW w:w="810" w:type="dxa"/>
            <w:tcBorders>
              <w:top w:val="nil"/>
              <w:left w:val="nil"/>
              <w:bottom w:val="single" w:sz="4" w:space="0" w:color="auto"/>
              <w:right w:val="single" w:sz="4" w:space="0" w:color="auto"/>
            </w:tcBorders>
            <w:shd w:val="clear" w:color="000000" w:fill="C6E0B4"/>
            <w:noWrap/>
            <w:vAlign w:val="bottom"/>
            <w:hideMark/>
          </w:tcPr>
          <w:p w14:paraId="7E6FD6EF"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22,022</w:t>
            </w:r>
          </w:p>
        </w:tc>
        <w:tc>
          <w:tcPr>
            <w:tcW w:w="810" w:type="dxa"/>
            <w:tcBorders>
              <w:top w:val="nil"/>
              <w:left w:val="nil"/>
              <w:bottom w:val="single" w:sz="4" w:space="0" w:color="auto"/>
              <w:right w:val="single" w:sz="4" w:space="0" w:color="auto"/>
            </w:tcBorders>
            <w:shd w:val="clear" w:color="000000" w:fill="C6E0B4"/>
            <w:noWrap/>
            <w:vAlign w:val="bottom"/>
            <w:hideMark/>
          </w:tcPr>
          <w:p w14:paraId="23958164"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23,210</w:t>
            </w:r>
          </w:p>
        </w:tc>
        <w:tc>
          <w:tcPr>
            <w:tcW w:w="810" w:type="dxa"/>
            <w:tcBorders>
              <w:top w:val="nil"/>
              <w:left w:val="nil"/>
              <w:bottom w:val="single" w:sz="4" w:space="0" w:color="auto"/>
              <w:right w:val="single" w:sz="4" w:space="0" w:color="auto"/>
            </w:tcBorders>
            <w:shd w:val="clear" w:color="000000" w:fill="C6E0B4"/>
            <w:noWrap/>
            <w:vAlign w:val="bottom"/>
            <w:hideMark/>
          </w:tcPr>
          <w:p w14:paraId="3991A8D4"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24,397</w:t>
            </w:r>
          </w:p>
        </w:tc>
        <w:tc>
          <w:tcPr>
            <w:tcW w:w="810" w:type="dxa"/>
            <w:tcBorders>
              <w:top w:val="nil"/>
              <w:left w:val="nil"/>
              <w:bottom w:val="single" w:sz="4" w:space="0" w:color="auto"/>
              <w:right w:val="single" w:sz="4" w:space="0" w:color="auto"/>
            </w:tcBorders>
            <w:shd w:val="clear" w:color="000000" w:fill="C6E0B4"/>
            <w:noWrap/>
            <w:vAlign w:val="bottom"/>
            <w:hideMark/>
          </w:tcPr>
          <w:p w14:paraId="24069C24"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25,585</w:t>
            </w:r>
          </w:p>
        </w:tc>
        <w:tc>
          <w:tcPr>
            <w:tcW w:w="810" w:type="dxa"/>
            <w:tcBorders>
              <w:top w:val="nil"/>
              <w:left w:val="nil"/>
              <w:bottom w:val="single" w:sz="4" w:space="0" w:color="auto"/>
              <w:right w:val="single" w:sz="4" w:space="0" w:color="auto"/>
            </w:tcBorders>
            <w:shd w:val="clear" w:color="000000" w:fill="C6E0B4"/>
            <w:noWrap/>
            <w:vAlign w:val="bottom"/>
            <w:hideMark/>
          </w:tcPr>
          <w:p w14:paraId="2CA0E3BA"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27,047</w:t>
            </w:r>
          </w:p>
        </w:tc>
        <w:tc>
          <w:tcPr>
            <w:tcW w:w="810" w:type="dxa"/>
            <w:tcBorders>
              <w:top w:val="nil"/>
              <w:left w:val="nil"/>
              <w:bottom w:val="single" w:sz="4" w:space="0" w:color="auto"/>
              <w:right w:val="single" w:sz="4" w:space="0" w:color="auto"/>
            </w:tcBorders>
            <w:shd w:val="clear" w:color="000000" w:fill="C6E0B4"/>
            <w:noWrap/>
            <w:vAlign w:val="bottom"/>
            <w:hideMark/>
          </w:tcPr>
          <w:p w14:paraId="334D1776"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28,509</w:t>
            </w:r>
          </w:p>
        </w:tc>
        <w:tc>
          <w:tcPr>
            <w:tcW w:w="810" w:type="dxa"/>
            <w:tcBorders>
              <w:top w:val="nil"/>
              <w:left w:val="nil"/>
              <w:bottom w:val="single" w:sz="4" w:space="0" w:color="auto"/>
              <w:right w:val="single" w:sz="4" w:space="0" w:color="auto"/>
            </w:tcBorders>
            <w:shd w:val="clear" w:color="000000" w:fill="C6E0B4"/>
            <w:noWrap/>
            <w:vAlign w:val="bottom"/>
            <w:hideMark/>
          </w:tcPr>
          <w:p w14:paraId="2F89C8E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29,971</w:t>
            </w:r>
          </w:p>
        </w:tc>
        <w:tc>
          <w:tcPr>
            <w:tcW w:w="810" w:type="dxa"/>
            <w:tcBorders>
              <w:top w:val="nil"/>
              <w:left w:val="nil"/>
              <w:bottom w:val="single" w:sz="4" w:space="0" w:color="auto"/>
              <w:right w:val="single" w:sz="4" w:space="0" w:color="auto"/>
            </w:tcBorders>
            <w:shd w:val="clear" w:color="000000" w:fill="C6E0B4"/>
            <w:noWrap/>
            <w:vAlign w:val="bottom"/>
            <w:hideMark/>
          </w:tcPr>
          <w:p w14:paraId="53EC56B9"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31,433</w:t>
            </w:r>
          </w:p>
        </w:tc>
        <w:tc>
          <w:tcPr>
            <w:tcW w:w="815" w:type="dxa"/>
            <w:tcBorders>
              <w:top w:val="nil"/>
              <w:left w:val="nil"/>
              <w:bottom w:val="single" w:sz="4" w:space="0" w:color="auto"/>
              <w:right w:val="single" w:sz="4" w:space="0" w:color="auto"/>
            </w:tcBorders>
            <w:shd w:val="clear" w:color="000000" w:fill="C6E0B4"/>
            <w:noWrap/>
            <w:vAlign w:val="bottom"/>
            <w:hideMark/>
          </w:tcPr>
          <w:p w14:paraId="2CC7E222" w14:textId="77777777" w:rsidR="007114E1" w:rsidRPr="001808D7" w:rsidRDefault="007114E1"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32,896</w:t>
            </w:r>
          </w:p>
        </w:tc>
      </w:tr>
      <w:tr w:rsidR="007114E1" w:rsidRPr="007114E1" w14:paraId="384C4BE6" w14:textId="77777777" w:rsidTr="001808D7">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B7DA5D" w14:textId="77777777" w:rsidR="007114E1" w:rsidRPr="001808D7" w:rsidRDefault="007114E1" w:rsidP="0093018E">
            <w:pPr>
              <w:spacing w:before="120" w:after="120" w:line="240" w:lineRule="auto"/>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 приходи от продажба на готова продукция</w:t>
            </w:r>
          </w:p>
        </w:tc>
        <w:tc>
          <w:tcPr>
            <w:tcW w:w="990" w:type="dxa"/>
            <w:tcBorders>
              <w:top w:val="nil"/>
              <w:left w:val="nil"/>
              <w:bottom w:val="single" w:sz="4" w:space="0" w:color="auto"/>
              <w:right w:val="single" w:sz="4" w:space="0" w:color="auto"/>
            </w:tcBorders>
            <w:shd w:val="clear" w:color="000000" w:fill="BDD7EE"/>
            <w:noWrap/>
            <w:vAlign w:val="bottom"/>
            <w:hideMark/>
          </w:tcPr>
          <w:p w14:paraId="1E411F11"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1,098,141</w:t>
            </w:r>
          </w:p>
        </w:tc>
        <w:tc>
          <w:tcPr>
            <w:tcW w:w="900" w:type="dxa"/>
            <w:tcBorders>
              <w:top w:val="nil"/>
              <w:left w:val="nil"/>
              <w:bottom w:val="single" w:sz="4" w:space="0" w:color="auto"/>
              <w:right w:val="single" w:sz="4" w:space="0" w:color="auto"/>
            </w:tcBorders>
            <w:shd w:val="clear" w:color="000000" w:fill="C6E0B4"/>
            <w:noWrap/>
            <w:vAlign w:val="bottom"/>
            <w:hideMark/>
          </w:tcPr>
          <w:p w14:paraId="43519DA0"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63,625</w:t>
            </w:r>
          </w:p>
        </w:tc>
        <w:tc>
          <w:tcPr>
            <w:tcW w:w="810" w:type="dxa"/>
            <w:tcBorders>
              <w:top w:val="nil"/>
              <w:left w:val="nil"/>
              <w:bottom w:val="single" w:sz="4" w:space="0" w:color="auto"/>
              <w:right w:val="single" w:sz="4" w:space="0" w:color="auto"/>
            </w:tcBorders>
            <w:shd w:val="clear" w:color="000000" w:fill="C6E0B4"/>
            <w:noWrap/>
            <w:vAlign w:val="bottom"/>
            <w:hideMark/>
          </w:tcPr>
          <w:p w14:paraId="2D18E3C9"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73,736</w:t>
            </w:r>
          </w:p>
        </w:tc>
        <w:tc>
          <w:tcPr>
            <w:tcW w:w="810" w:type="dxa"/>
            <w:tcBorders>
              <w:top w:val="nil"/>
              <w:left w:val="nil"/>
              <w:bottom w:val="single" w:sz="4" w:space="0" w:color="auto"/>
              <w:right w:val="single" w:sz="4" w:space="0" w:color="auto"/>
            </w:tcBorders>
            <w:shd w:val="clear" w:color="000000" w:fill="C6E0B4"/>
            <w:noWrap/>
            <w:vAlign w:val="bottom"/>
            <w:hideMark/>
          </w:tcPr>
          <w:p w14:paraId="2EE755A3"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83,848</w:t>
            </w:r>
          </w:p>
        </w:tc>
        <w:tc>
          <w:tcPr>
            <w:tcW w:w="810" w:type="dxa"/>
            <w:tcBorders>
              <w:top w:val="nil"/>
              <w:left w:val="nil"/>
              <w:bottom w:val="single" w:sz="4" w:space="0" w:color="auto"/>
              <w:right w:val="single" w:sz="4" w:space="0" w:color="auto"/>
            </w:tcBorders>
            <w:shd w:val="clear" w:color="000000" w:fill="C6E0B4"/>
            <w:noWrap/>
            <w:vAlign w:val="bottom"/>
            <w:hideMark/>
          </w:tcPr>
          <w:p w14:paraId="7BCD09DB"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93,959</w:t>
            </w:r>
          </w:p>
        </w:tc>
        <w:tc>
          <w:tcPr>
            <w:tcW w:w="810" w:type="dxa"/>
            <w:tcBorders>
              <w:top w:val="nil"/>
              <w:left w:val="nil"/>
              <w:bottom w:val="single" w:sz="4" w:space="0" w:color="auto"/>
              <w:right w:val="single" w:sz="4" w:space="0" w:color="auto"/>
            </w:tcBorders>
            <w:shd w:val="clear" w:color="000000" w:fill="C6E0B4"/>
            <w:noWrap/>
            <w:vAlign w:val="bottom"/>
            <w:hideMark/>
          </w:tcPr>
          <w:p w14:paraId="040006E1"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103,812</w:t>
            </w:r>
          </w:p>
        </w:tc>
        <w:tc>
          <w:tcPr>
            <w:tcW w:w="810" w:type="dxa"/>
            <w:tcBorders>
              <w:top w:val="nil"/>
              <w:left w:val="nil"/>
              <w:bottom w:val="single" w:sz="4" w:space="0" w:color="auto"/>
              <w:right w:val="single" w:sz="4" w:space="0" w:color="auto"/>
            </w:tcBorders>
            <w:shd w:val="clear" w:color="000000" w:fill="C6E0B4"/>
            <w:noWrap/>
            <w:vAlign w:val="bottom"/>
            <w:hideMark/>
          </w:tcPr>
          <w:p w14:paraId="1014A402"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114,485</w:t>
            </w:r>
          </w:p>
        </w:tc>
        <w:tc>
          <w:tcPr>
            <w:tcW w:w="810" w:type="dxa"/>
            <w:tcBorders>
              <w:top w:val="nil"/>
              <w:left w:val="nil"/>
              <w:bottom w:val="single" w:sz="4" w:space="0" w:color="auto"/>
              <w:right w:val="single" w:sz="4" w:space="0" w:color="auto"/>
            </w:tcBorders>
            <w:shd w:val="clear" w:color="000000" w:fill="C6E0B4"/>
            <w:noWrap/>
            <w:vAlign w:val="bottom"/>
            <w:hideMark/>
          </w:tcPr>
          <w:p w14:paraId="02E49209"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125,159</w:t>
            </w:r>
          </w:p>
        </w:tc>
        <w:tc>
          <w:tcPr>
            <w:tcW w:w="810" w:type="dxa"/>
            <w:tcBorders>
              <w:top w:val="nil"/>
              <w:left w:val="nil"/>
              <w:bottom w:val="single" w:sz="4" w:space="0" w:color="auto"/>
              <w:right w:val="single" w:sz="4" w:space="0" w:color="auto"/>
            </w:tcBorders>
            <w:shd w:val="clear" w:color="000000" w:fill="C6E0B4"/>
            <w:noWrap/>
            <w:vAlign w:val="bottom"/>
            <w:hideMark/>
          </w:tcPr>
          <w:p w14:paraId="15C30451"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135,832</w:t>
            </w:r>
          </w:p>
        </w:tc>
        <w:tc>
          <w:tcPr>
            <w:tcW w:w="810" w:type="dxa"/>
            <w:tcBorders>
              <w:top w:val="nil"/>
              <w:left w:val="nil"/>
              <w:bottom w:val="single" w:sz="4" w:space="0" w:color="auto"/>
              <w:right w:val="single" w:sz="4" w:space="0" w:color="auto"/>
            </w:tcBorders>
            <w:shd w:val="clear" w:color="000000" w:fill="C6E0B4"/>
            <w:noWrap/>
            <w:vAlign w:val="bottom"/>
            <w:hideMark/>
          </w:tcPr>
          <w:p w14:paraId="75894EDF"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146,506</w:t>
            </w:r>
          </w:p>
        </w:tc>
        <w:tc>
          <w:tcPr>
            <w:tcW w:w="815" w:type="dxa"/>
            <w:tcBorders>
              <w:top w:val="nil"/>
              <w:left w:val="nil"/>
              <w:bottom w:val="single" w:sz="4" w:space="0" w:color="auto"/>
              <w:right w:val="single" w:sz="4" w:space="0" w:color="auto"/>
            </w:tcBorders>
            <w:shd w:val="clear" w:color="000000" w:fill="C6E0B4"/>
            <w:noWrap/>
            <w:vAlign w:val="bottom"/>
            <w:hideMark/>
          </w:tcPr>
          <w:p w14:paraId="2FA3C1BD" w14:textId="77777777" w:rsidR="007114E1" w:rsidRPr="001808D7" w:rsidRDefault="007114E1"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157,180</w:t>
            </w:r>
          </w:p>
        </w:tc>
      </w:tr>
    </w:tbl>
    <w:p w14:paraId="3B3271F2" w14:textId="77777777" w:rsidR="00CA2D51" w:rsidRPr="00CA2D51" w:rsidRDefault="00CA2D51" w:rsidP="0093018E">
      <w:pPr>
        <w:spacing w:before="120" w:after="120" w:line="240" w:lineRule="auto"/>
        <w:rPr>
          <w:rFonts w:ascii="Times New Roman" w:eastAsia="Times New Roman" w:hAnsi="Times New Roman" w:cs="Times New Roman"/>
          <w:b/>
          <w:bCs/>
          <w:color w:val="000000"/>
          <w:sz w:val="16"/>
          <w:szCs w:val="16"/>
        </w:rPr>
      </w:pPr>
    </w:p>
    <w:p w14:paraId="298746F0" w14:textId="77777777" w:rsidR="006A61FD" w:rsidRDefault="00CA2D51" w:rsidP="0093018E">
      <w:pPr>
        <w:spacing w:before="120" w:after="120" w:line="276" w:lineRule="auto"/>
        <w:jc w:val="both"/>
        <w:rPr>
          <w:rFonts w:ascii="Times New Roman" w:eastAsia="Calibri" w:hAnsi="Times New Roman" w:cs="Times New Roman"/>
          <w:sz w:val="24"/>
          <w:szCs w:val="24"/>
          <w:lang w:eastAsia="bg-BG"/>
        </w:rPr>
      </w:pPr>
      <w:r w:rsidRPr="007114E1">
        <w:rPr>
          <w:rFonts w:ascii="Times New Roman" w:eastAsia="Calibri" w:hAnsi="Times New Roman" w:cs="Times New Roman"/>
          <w:sz w:val="24"/>
          <w:szCs w:val="24"/>
          <w:lang w:eastAsia="bg-BG"/>
        </w:rPr>
        <w:t xml:space="preserve">Както се вижда от прогнозата на приходите, същите </w:t>
      </w:r>
      <w:r w:rsidR="007114E1" w:rsidRPr="007114E1">
        <w:rPr>
          <w:rFonts w:ascii="Times New Roman" w:eastAsia="Calibri" w:hAnsi="Times New Roman" w:cs="Times New Roman"/>
          <w:sz w:val="24"/>
          <w:szCs w:val="24"/>
          <w:lang w:eastAsia="bg-BG"/>
        </w:rPr>
        <w:t>нарастват</w:t>
      </w:r>
      <w:r w:rsidRPr="007114E1">
        <w:rPr>
          <w:rFonts w:ascii="Times New Roman" w:eastAsia="Calibri" w:hAnsi="Times New Roman" w:cs="Times New Roman"/>
          <w:sz w:val="24"/>
          <w:szCs w:val="24"/>
          <w:lang w:eastAsia="bg-BG"/>
        </w:rPr>
        <w:t xml:space="preserve"> през референтния период, </w:t>
      </w:r>
      <w:r w:rsidRPr="001808D7">
        <w:rPr>
          <w:rFonts w:ascii="Times New Roman" w:eastAsia="Calibri" w:hAnsi="Times New Roman" w:cs="Times New Roman"/>
          <w:sz w:val="24"/>
          <w:szCs w:val="24"/>
          <w:lang w:eastAsia="bg-BG"/>
        </w:rPr>
        <w:t xml:space="preserve">достигайки над </w:t>
      </w:r>
      <w:r w:rsidR="007114E1" w:rsidRPr="001808D7">
        <w:rPr>
          <w:rFonts w:ascii="Times New Roman" w:eastAsia="Calibri" w:hAnsi="Times New Roman" w:cs="Times New Roman"/>
          <w:sz w:val="24"/>
          <w:szCs w:val="24"/>
          <w:lang w:eastAsia="bg-BG"/>
        </w:rPr>
        <w:t>700 хил</w:t>
      </w:r>
      <w:r w:rsidRPr="001808D7">
        <w:rPr>
          <w:rFonts w:ascii="Times New Roman" w:eastAsia="Calibri" w:hAnsi="Times New Roman" w:cs="Times New Roman"/>
          <w:sz w:val="24"/>
          <w:szCs w:val="24"/>
          <w:lang w:eastAsia="bg-BG"/>
        </w:rPr>
        <w:t>.</w:t>
      </w:r>
      <w:r w:rsidR="007114E1" w:rsidRPr="001808D7">
        <w:rPr>
          <w:rFonts w:ascii="Times New Roman" w:eastAsia="Calibri" w:hAnsi="Times New Roman" w:cs="Times New Roman"/>
          <w:sz w:val="24"/>
          <w:szCs w:val="24"/>
          <w:lang w:eastAsia="bg-BG"/>
        </w:rPr>
        <w:t xml:space="preserve"> лв.</w:t>
      </w:r>
      <w:r w:rsidRPr="001808D7">
        <w:rPr>
          <w:rFonts w:ascii="Times New Roman" w:eastAsia="Calibri" w:hAnsi="Times New Roman" w:cs="Times New Roman"/>
          <w:sz w:val="24"/>
          <w:szCs w:val="24"/>
          <w:lang w:eastAsia="bg-BG"/>
        </w:rPr>
        <w:t xml:space="preserve"> годишно след </w:t>
      </w:r>
      <w:r w:rsidR="007114E1" w:rsidRPr="001808D7">
        <w:rPr>
          <w:rFonts w:ascii="Times New Roman" w:eastAsia="Calibri" w:hAnsi="Times New Roman" w:cs="Times New Roman"/>
          <w:sz w:val="24"/>
          <w:szCs w:val="24"/>
          <w:lang w:eastAsia="bg-BG"/>
        </w:rPr>
        <w:t xml:space="preserve">към 2030 </w:t>
      </w:r>
      <w:r w:rsidRPr="001808D7">
        <w:rPr>
          <w:rFonts w:ascii="Times New Roman" w:eastAsia="Calibri" w:hAnsi="Times New Roman" w:cs="Times New Roman"/>
          <w:sz w:val="24"/>
          <w:szCs w:val="24"/>
          <w:lang w:eastAsia="bg-BG"/>
        </w:rPr>
        <w:t>г.</w:t>
      </w:r>
    </w:p>
    <w:p w14:paraId="194A1C5F" w14:textId="069BFEB6"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1808D7">
        <w:rPr>
          <w:rFonts w:ascii="Times New Roman" w:eastAsia="Calibri" w:hAnsi="Times New Roman" w:cs="Times New Roman"/>
          <w:sz w:val="24"/>
          <w:szCs w:val="24"/>
          <w:lang w:eastAsia="bg-BG"/>
        </w:rPr>
        <w:t>В следващата графика е представено разпределението на приходите по групи продукти</w:t>
      </w:r>
      <w:r w:rsidR="0003386C">
        <w:rPr>
          <w:rFonts w:ascii="Times New Roman" w:eastAsia="Calibri" w:hAnsi="Times New Roman" w:cs="Times New Roman"/>
          <w:sz w:val="24"/>
          <w:szCs w:val="24"/>
          <w:lang w:eastAsia="bg-BG"/>
        </w:rPr>
        <w:t>.</w:t>
      </w:r>
    </w:p>
    <w:p w14:paraId="4B2F189E" w14:textId="3D5E2D27" w:rsidR="00CA2D51" w:rsidRPr="00CA2D51" w:rsidRDefault="007114E1" w:rsidP="0093018E">
      <w:pPr>
        <w:spacing w:before="120" w:after="120" w:line="276" w:lineRule="auto"/>
        <w:jc w:val="both"/>
        <w:rPr>
          <w:rFonts w:ascii="Times New Roman" w:eastAsia="Calibri" w:hAnsi="Times New Roman" w:cs="Times New Roman"/>
          <w:sz w:val="24"/>
          <w:szCs w:val="24"/>
          <w:lang w:eastAsia="bg-BG"/>
        </w:rPr>
      </w:pPr>
      <w:r>
        <w:rPr>
          <w:noProof/>
          <w:lang w:eastAsia="bg-BG"/>
        </w:rPr>
        <w:lastRenderedPageBreak/>
        <w:drawing>
          <wp:inline distT="0" distB="0" distL="0" distR="0" wp14:anchorId="5B6A5E9F" wp14:editId="1ABCCEF5">
            <wp:extent cx="5189220" cy="3360420"/>
            <wp:effectExtent l="0" t="0" r="11430" b="11430"/>
            <wp:docPr id="45" name="Chart 45">
              <a:extLst xmlns:a="http://schemas.openxmlformats.org/drawingml/2006/main">
                <a:ext uri="{FF2B5EF4-FFF2-40B4-BE49-F238E27FC236}">
                  <a16:creationId xmlns:a16="http://schemas.microsoft.com/office/drawing/2014/main" id="{2BA33E0B-FFBD-4C81-B876-207486D67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8D03066" w14:textId="42CCA479"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Както се вижда от графиката, пластмасовият скрап допринася за повече от </w:t>
      </w:r>
      <w:r w:rsidR="007114E1">
        <w:rPr>
          <w:rFonts w:ascii="Times New Roman" w:eastAsia="Calibri" w:hAnsi="Times New Roman" w:cs="Times New Roman"/>
          <w:sz w:val="24"/>
          <w:szCs w:val="24"/>
          <w:lang w:eastAsia="bg-BG"/>
        </w:rPr>
        <w:t>56</w:t>
      </w:r>
      <w:r w:rsidRPr="00CA2D51">
        <w:rPr>
          <w:rFonts w:ascii="Times New Roman" w:eastAsia="Calibri" w:hAnsi="Times New Roman" w:cs="Times New Roman"/>
          <w:sz w:val="24"/>
          <w:szCs w:val="24"/>
          <w:lang w:eastAsia="bg-BG"/>
        </w:rPr>
        <w:t xml:space="preserve">% от общите приходи. </w:t>
      </w:r>
      <w:r w:rsidR="007114E1">
        <w:rPr>
          <w:rFonts w:ascii="Times New Roman" w:eastAsia="Calibri" w:hAnsi="Times New Roman" w:cs="Times New Roman"/>
          <w:sz w:val="24"/>
          <w:szCs w:val="24"/>
          <w:lang w:eastAsia="bg-BG"/>
        </w:rPr>
        <w:t xml:space="preserve">Насипният компост е </w:t>
      </w:r>
      <w:r w:rsidR="0003386C">
        <w:rPr>
          <w:rFonts w:ascii="Times New Roman" w:eastAsia="Calibri" w:hAnsi="Times New Roman" w:cs="Times New Roman"/>
          <w:sz w:val="24"/>
          <w:szCs w:val="24"/>
          <w:lang w:eastAsia="bg-BG"/>
        </w:rPr>
        <w:t xml:space="preserve">с </w:t>
      </w:r>
      <w:r w:rsidR="007114E1">
        <w:rPr>
          <w:rFonts w:ascii="Times New Roman" w:eastAsia="Calibri" w:hAnsi="Times New Roman" w:cs="Times New Roman"/>
          <w:sz w:val="24"/>
          <w:szCs w:val="24"/>
          <w:lang w:eastAsia="bg-BG"/>
        </w:rPr>
        <w:t xml:space="preserve">дял от 24%. </w:t>
      </w:r>
      <w:r w:rsidRPr="00CA2D51">
        <w:rPr>
          <w:rFonts w:ascii="Times New Roman" w:eastAsia="Calibri" w:hAnsi="Times New Roman" w:cs="Times New Roman"/>
          <w:sz w:val="24"/>
          <w:szCs w:val="24"/>
          <w:lang w:eastAsia="bg-BG"/>
        </w:rPr>
        <w:t>Металите</w:t>
      </w:r>
      <w:r w:rsidR="007114E1">
        <w:rPr>
          <w:rFonts w:ascii="Times New Roman" w:eastAsia="Calibri" w:hAnsi="Times New Roman" w:cs="Times New Roman"/>
          <w:sz w:val="24"/>
          <w:szCs w:val="24"/>
          <w:lang w:eastAsia="bg-BG"/>
        </w:rPr>
        <w:t>,</w:t>
      </w:r>
      <w:r w:rsidRPr="00CA2D51">
        <w:rPr>
          <w:rFonts w:ascii="Times New Roman" w:eastAsia="Calibri" w:hAnsi="Times New Roman" w:cs="Times New Roman"/>
          <w:sz w:val="24"/>
          <w:szCs w:val="24"/>
          <w:lang w:eastAsia="bg-BG"/>
        </w:rPr>
        <w:t xml:space="preserve"> смесената скрап и замърсена хартия </w:t>
      </w:r>
      <w:r w:rsidR="007114E1">
        <w:rPr>
          <w:rFonts w:ascii="Times New Roman" w:eastAsia="Calibri" w:hAnsi="Times New Roman" w:cs="Times New Roman"/>
          <w:sz w:val="24"/>
          <w:szCs w:val="24"/>
          <w:lang w:eastAsia="bg-BG"/>
        </w:rPr>
        <w:t xml:space="preserve">и стъклото </w:t>
      </w:r>
      <w:r w:rsidR="007114E1" w:rsidRPr="00CA2D51">
        <w:rPr>
          <w:rFonts w:ascii="Times New Roman" w:eastAsia="Calibri" w:hAnsi="Times New Roman" w:cs="Times New Roman"/>
          <w:sz w:val="24"/>
          <w:szCs w:val="24"/>
          <w:lang w:eastAsia="bg-BG"/>
        </w:rPr>
        <w:t>са с най-нисък дял</w:t>
      </w:r>
      <w:r w:rsidR="007114E1" w:rsidRPr="00CA2D51" w:rsidDel="007114E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съответно </w:t>
      </w:r>
      <w:r w:rsidR="007114E1">
        <w:rPr>
          <w:rFonts w:ascii="Times New Roman" w:eastAsia="Calibri" w:hAnsi="Times New Roman" w:cs="Times New Roman"/>
          <w:sz w:val="24"/>
          <w:szCs w:val="24"/>
          <w:lang w:val="en-US" w:eastAsia="bg-BG"/>
        </w:rPr>
        <w:t>11</w:t>
      </w:r>
      <w:r w:rsidRPr="00CA2D51">
        <w:rPr>
          <w:rFonts w:ascii="Times New Roman" w:eastAsia="Calibri" w:hAnsi="Times New Roman" w:cs="Times New Roman"/>
          <w:sz w:val="24"/>
          <w:szCs w:val="24"/>
          <w:lang w:eastAsia="bg-BG"/>
        </w:rPr>
        <w:t xml:space="preserve">% и </w:t>
      </w:r>
      <w:r w:rsidR="007114E1">
        <w:rPr>
          <w:rFonts w:ascii="Times New Roman" w:eastAsia="Calibri" w:hAnsi="Times New Roman" w:cs="Times New Roman"/>
          <w:sz w:val="24"/>
          <w:szCs w:val="24"/>
          <w:lang w:val="en-US" w:eastAsia="bg-BG"/>
        </w:rPr>
        <w:t>6</w:t>
      </w:r>
      <w:r w:rsidRPr="00CA2D51">
        <w:rPr>
          <w:rFonts w:ascii="Times New Roman" w:eastAsia="Calibri" w:hAnsi="Times New Roman" w:cs="Times New Roman"/>
          <w:sz w:val="24"/>
          <w:szCs w:val="24"/>
          <w:lang w:eastAsia="bg-BG"/>
        </w:rPr>
        <w:t>% и 3%.</w:t>
      </w:r>
    </w:p>
    <w:p w14:paraId="15DDB271" w14:textId="3C915E31"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От групите продукти, единствено за компостът не може да се гарантира пълна реализация на пазара, тъй като към момента не всичкият компост произведен от компостиращи инсталации в </w:t>
      </w:r>
      <w:r w:rsidR="0003386C">
        <w:rPr>
          <w:rFonts w:ascii="Times New Roman" w:eastAsia="Calibri" w:hAnsi="Times New Roman" w:cs="Times New Roman"/>
          <w:sz w:val="24"/>
          <w:szCs w:val="24"/>
          <w:lang w:eastAsia="bg-BG"/>
        </w:rPr>
        <w:t>България</w:t>
      </w:r>
      <w:r w:rsidR="0003386C"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успява да се продаде на пазарната цена. Тъй като компостът е с </w:t>
      </w:r>
      <w:r w:rsidR="00527690">
        <w:rPr>
          <w:rFonts w:ascii="Times New Roman" w:eastAsia="Calibri" w:hAnsi="Times New Roman" w:cs="Times New Roman"/>
          <w:sz w:val="24"/>
          <w:szCs w:val="24"/>
          <w:lang w:eastAsia="bg-BG"/>
        </w:rPr>
        <w:t>относително нисък</w:t>
      </w:r>
      <w:r w:rsidRPr="00CA2D51">
        <w:rPr>
          <w:rFonts w:ascii="Times New Roman" w:eastAsia="Calibri" w:hAnsi="Times New Roman" w:cs="Times New Roman"/>
          <w:sz w:val="24"/>
          <w:szCs w:val="24"/>
          <w:lang w:eastAsia="bg-BG"/>
        </w:rPr>
        <w:t xml:space="preserve"> дял от приходите,</w:t>
      </w:r>
      <w:r w:rsidR="00527690">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прогнозата за приходите няма да претърпи съществени изменения, дори част от готовия компост да не успее да бъде продаден на пазарни цени. Това дава разумна увереност в прогнозата на приходите, тъй като </w:t>
      </w:r>
      <w:r w:rsidR="00527690">
        <w:rPr>
          <w:rFonts w:ascii="Times New Roman" w:eastAsia="Calibri" w:hAnsi="Times New Roman" w:cs="Times New Roman"/>
          <w:sz w:val="24"/>
          <w:szCs w:val="24"/>
          <w:lang w:eastAsia="bg-BG"/>
        </w:rPr>
        <w:t>над 75%</w:t>
      </w:r>
      <w:r w:rsidRPr="00CA2D51">
        <w:rPr>
          <w:rFonts w:ascii="Times New Roman" w:eastAsia="Calibri" w:hAnsi="Times New Roman" w:cs="Times New Roman"/>
          <w:sz w:val="24"/>
          <w:szCs w:val="24"/>
          <w:lang w:eastAsia="bg-BG"/>
        </w:rPr>
        <w:t xml:space="preserve"> от тях се формират от продукти, които могат да намерят </w:t>
      </w:r>
      <w:r w:rsidR="00527690">
        <w:rPr>
          <w:rFonts w:ascii="Times New Roman" w:eastAsia="Calibri" w:hAnsi="Times New Roman" w:cs="Times New Roman"/>
          <w:sz w:val="24"/>
          <w:szCs w:val="24"/>
          <w:lang w:eastAsia="bg-BG"/>
        </w:rPr>
        <w:t xml:space="preserve">пълна </w:t>
      </w:r>
      <w:r w:rsidRPr="00CA2D51">
        <w:rPr>
          <w:rFonts w:ascii="Times New Roman" w:eastAsia="Calibri" w:hAnsi="Times New Roman" w:cs="Times New Roman"/>
          <w:sz w:val="24"/>
          <w:szCs w:val="24"/>
          <w:lang w:eastAsia="bg-BG"/>
        </w:rPr>
        <w:t>пазарна реализация.</w:t>
      </w:r>
    </w:p>
    <w:p w14:paraId="7513566A" w14:textId="78C7668D" w:rsidR="00CA2D51" w:rsidRDefault="00CA2D51" w:rsidP="0093018E">
      <w:pPr>
        <w:spacing w:before="120" w:after="120" w:line="276" w:lineRule="auto"/>
        <w:jc w:val="both"/>
        <w:rPr>
          <w:rFonts w:ascii="Times New Roman" w:eastAsia="Calibri" w:hAnsi="Times New Roman" w:cs="Times New Roman"/>
          <w:sz w:val="24"/>
          <w:szCs w:val="24"/>
          <w:lang w:eastAsia="bg-BG"/>
        </w:rPr>
      </w:pPr>
      <w:r w:rsidRPr="001808D7">
        <w:rPr>
          <w:rFonts w:ascii="Times New Roman" w:eastAsia="Calibri" w:hAnsi="Times New Roman" w:cs="Times New Roman"/>
          <w:sz w:val="24"/>
          <w:szCs w:val="24"/>
          <w:lang w:eastAsia="bg-BG"/>
        </w:rPr>
        <w:t xml:space="preserve">Въпреки очакваните приходи от над </w:t>
      </w:r>
      <w:r w:rsidR="00527690" w:rsidRPr="001808D7">
        <w:rPr>
          <w:rFonts w:ascii="Times New Roman" w:eastAsia="Calibri" w:hAnsi="Times New Roman" w:cs="Times New Roman"/>
          <w:sz w:val="24"/>
          <w:szCs w:val="24"/>
          <w:lang w:eastAsia="bg-BG"/>
        </w:rPr>
        <w:t xml:space="preserve">1 </w:t>
      </w:r>
      <w:r w:rsidRPr="001808D7">
        <w:rPr>
          <w:rFonts w:ascii="Times New Roman" w:eastAsia="Calibri" w:hAnsi="Times New Roman" w:cs="Times New Roman"/>
          <w:sz w:val="24"/>
          <w:szCs w:val="24"/>
          <w:lang w:eastAsia="bg-BG"/>
        </w:rPr>
        <w:t xml:space="preserve">млн. лв. през референтния период, очакваните разходи за ЕиП за същия период възлизат на над </w:t>
      </w:r>
      <w:r w:rsidR="00527690" w:rsidRPr="001808D7">
        <w:rPr>
          <w:rFonts w:ascii="Times New Roman" w:eastAsia="Calibri" w:hAnsi="Times New Roman" w:cs="Times New Roman"/>
          <w:sz w:val="24"/>
          <w:szCs w:val="24"/>
          <w:lang w:eastAsia="bg-BG"/>
        </w:rPr>
        <w:t xml:space="preserve">6.5 </w:t>
      </w:r>
      <w:r w:rsidRPr="001808D7">
        <w:rPr>
          <w:rFonts w:ascii="Times New Roman" w:eastAsia="Calibri" w:hAnsi="Times New Roman" w:cs="Times New Roman"/>
          <w:sz w:val="24"/>
          <w:szCs w:val="24"/>
          <w:lang w:eastAsia="bg-BG"/>
        </w:rPr>
        <w:t>млн. лв. Това е показано в следващата таблица</w:t>
      </w:r>
      <w:r w:rsidRPr="00527690">
        <w:rPr>
          <w:rFonts w:ascii="Times New Roman" w:eastAsia="Calibri" w:hAnsi="Times New Roman" w:cs="Times New Roman"/>
          <w:sz w:val="24"/>
          <w:szCs w:val="24"/>
          <w:lang w:eastAsia="bg-BG"/>
        </w:rPr>
        <w:t>.</w:t>
      </w:r>
    </w:p>
    <w:p w14:paraId="14B623BD" w14:textId="1AB1F901" w:rsidR="006A61FD" w:rsidRDefault="006A61FD" w:rsidP="0093018E">
      <w:pPr>
        <w:spacing w:before="120" w:after="120" w:line="276" w:lineRule="auto"/>
        <w:jc w:val="both"/>
        <w:rPr>
          <w:rFonts w:ascii="Times New Roman" w:eastAsia="Calibri" w:hAnsi="Times New Roman" w:cs="Times New Roman"/>
          <w:sz w:val="24"/>
          <w:szCs w:val="24"/>
          <w:lang w:eastAsia="bg-BG"/>
        </w:rPr>
      </w:pPr>
    </w:p>
    <w:p w14:paraId="38AA5C7A" w14:textId="5653BC78" w:rsidR="006A61FD" w:rsidRDefault="006A61FD" w:rsidP="0093018E">
      <w:pPr>
        <w:spacing w:before="120" w:after="120" w:line="276" w:lineRule="auto"/>
        <w:jc w:val="both"/>
        <w:rPr>
          <w:rFonts w:ascii="Times New Roman" w:eastAsia="Calibri" w:hAnsi="Times New Roman" w:cs="Times New Roman"/>
          <w:sz w:val="24"/>
          <w:szCs w:val="24"/>
          <w:lang w:eastAsia="bg-BG"/>
        </w:rPr>
      </w:pPr>
    </w:p>
    <w:p w14:paraId="6572318A" w14:textId="1C204991" w:rsidR="006A61FD" w:rsidRDefault="006A61FD" w:rsidP="0093018E">
      <w:pPr>
        <w:spacing w:before="120" w:after="120" w:line="276" w:lineRule="auto"/>
        <w:jc w:val="both"/>
        <w:rPr>
          <w:rFonts w:ascii="Times New Roman" w:eastAsia="Calibri" w:hAnsi="Times New Roman" w:cs="Times New Roman"/>
          <w:sz w:val="24"/>
          <w:szCs w:val="24"/>
          <w:lang w:eastAsia="bg-BG"/>
        </w:rPr>
      </w:pPr>
    </w:p>
    <w:p w14:paraId="1DB308CF" w14:textId="50486DF3" w:rsidR="006A61FD" w:rsidRDefault="006A61FD" w:rsidP="0093018E">
      <w:pPr>
        <w:spacing w:before="120" w:after="120" w:line="276" w:lineRule="auto"/>
        <w:jc w:val="both"/>
        <w:rPr>
          <w:rFonts w:ascii="Times New Roman" w:eastAsia="Calibri" w:hAnsi="Times New Roman" w:cs="Times New Roman"/>
          <w:sz w:val="24"/>
          <w:szCs w:val="24"/>
          <w:lang w:eastAsia="bg-BG"/>
        </w:rPr>
      </w:pPr>
    </w:p>
    <w:tbl>
      <w:tblPr>
        <w:tblW w:w="10345" w:type="dxa"/>
        <w:tblInd w:w="-185" w:type="dxa"/>
        <w:tblLook w:val="04A0" w:firstRow="1" w:lastRow="0" w:firstColumn="1" w:lastColumn="0" w:noHBand="0" w:noVBand="1"/>
      </w:tblPr>
      <w:tblGrid>
        <w:gridCol w:w="1255"/>
        <w:gridCol w:w="990"/>
        <w:gridCol w:w="810"/>
        <w:gridCol w:w="810"/>
        <w:gridCol w:w="810"/>
        <w:gridCol w:w="810"/>
        <w:gridCol w:w="810"/>
        <w:gridCol w:w="810"/>
        <w:gridCol w:w="810"/>
        <w:gridCol w:w="810"/>
        <w:gridCol w:w="810"/>
        <w:gridCol w:w="810"/>
      </w:tblGrid>
      <w:tr w:rsidR="00527690" w:rsidRPr="00527690" w14:paraId="313710B6" w14:textId="77777777" w:rsidTr="001808D7">
        <w:trPr>
          <w:trHeight w:val="288"/>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900E6" w14:textId="085CA3F9"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DF4494D"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FACEF54"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8665A22"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99CA46A"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95C5D16"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76BE206"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0CAA92A"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9C897D0"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F74BB16"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C3A217E"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2029</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D23CB33" w14:textId="77777777" w:rsidR="00527690" w:rsidRPr="001808D7" w:rsidRDefault="00527690"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2030</w:t>
            </w:r>
          </w:p>
        </w:tc>
      </w:tr>
      <w:tr w:rsidR="00527690" w:rsidRPr="00527690" w14:paraId="3FB89EFD" w14:textId="77777777" w:rsidTr="001808D7">
        <w:trPr>
          <w:trHeight w:val="28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EA9CC37" w14:textId="77777777" w:rsidR="00527690" w:rsidRPr="001808D7" w:rsidRDefault="00527690" w:rsidP="0093018E">
            <w:pPr>
              <w:spacing w:before="120" w:after="120" w:line="240" w:lineRule="auto"/>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 приходи от продажба на готова продукция</w:t>
            </w:r>
          </w:p>
        </w:tc>
        <w:tc>
          <w:tcPr>
            <w:tcW w:w="990" w:type="dxa"/>
            <w:tcBorders>
              <w:top w:val="nil"/>
              <w:left w:val="nil"/>
              <w:bottom w:val="single" w:sz="4" w:space="0" w:color="auto"/>
              <w:right w:val="single" w:sz="4" w:space="0" w:color="auto"/>
            </w:tcBorders>
            <w:shd w:val="clear" w:color="000000" w:fill="BDD7EE"/>
            <w:noWrap/>
            <w:vAlign w:val="bottom"/>
            <w:hideMark/>
          </w:tcPr>
          <w:p w14:paraId="330C497A"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1,098,141</w:t>
            </w:r>
          </w:p>
        </w:tc>
        <w:tc>
          <w:tcPr>
            <w:tcW w:w="810" w:type="dxa"/>
            <w:tcBorders>
              <w:top w:val="nil"/>
              <w:left w:val="nil"/>
              <w:bottom w:val="single" w:sz="4" w:space="0" w:color="auto"/>
              <w:right w:val="single" w:sz="4" w:space="0" w:color="auto"/>
            </w:tcBorders>
            <w:shd w:val="clear" w:color="000000" w:fill="C6E0B4"/>
            <w:noWrap/>
            <w:vAlign w:val="bottom"/>
            <w:hideMark/>
          </w:tcPr>
          <w:p w14:paraId="796B8B95"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63,625</w:t>
            </w:r>
          </w:p>
        </w:tc>
        <w:tc>
          <w:tcPr>
            <w:tcW w:w="810" w:type="dxa"/>
            <w:tcBorders>
              <w:top w:val="nil"/>
              <w:left w:val="nil"/>
              <w:bottom w:val="single" w:sz="4" w:space="0" w:color="auto"/>
              <w:right w:val="single" w:sz="4" w:space="0" w:color="auto"/>
            </w:tcBorders>
            <w:shd w:val="clear" w:color="000000" w:fill="C6E0B4"/>
            <w:noWrap/>
            <w:vAlign w:val="bottom"/>
            <w:hideMark/>
          </w:tcPr>
          <w:p w14:paraId="2DD6D129"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73,736</w:t>
            </w:r>
          </w:p>
        </w:tc>
        <w:tc>
          <w:tcPr>
            <w:tcW w:w="810" w:type="dxa"/>
            <w:tcBorders>
              <w:top w:val="nil"/>
              <w:left w:val="nil"/>
              <w:bottom w:val="single" w:sz="4" w:space="0" w:color="auto"/>
              <w:right w:val="single" w:sz="4" w:space="0" w:color="auto"/>
            </w:tcBorders>
            <w:shd w:val="clear" w:color="000000" w:fill="C6E0B4"/>
            <w:noWrap/>
            <w:vAlign w:val="bottom"/>
            <w:hideMark/>
          </w:tcPr>
          <w:p w14:paraId="2522D974"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83,848</w:t>
            </w:r>
          </w:p>
        </w:tc>
        <w:tc>
          <w:tcPr>
            <w:tcW w:w="810" w:type="dxa"/>
            <w:tcBorders>
              <w:top w:val="nil"/>
              <w:left w:val="nil"/>
              <w:bottom w:val="single" w:sz="4" w:space="0" w:color="auto"/>
              <w:right w:val="single" w:sz="4" w:space="0" w:color="auto"/>
            </w:tcBorders>
            <w:shd w:val="clear" w:color="000000" w:fill="C6E0B4"/>
            <w:noWrap/>
            <w:vAlign w:val="bottom"/>
            <w:hideMark/>
          </w:tcPr>
          <w:p w14:paraId="44FCFC86"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93,959</w:t>
            </w:r>
          </w:p>
        </w:tc>
        <w:tc>
          <w:tcPr>
            <w:tcW w:w="810" w:type="dxa"/>
            <w:tcBorders>
              <w:top w:val="nil"/>
              <w:left w:val="nil"/>
              <w:bottom w:val="single" w:sz="4" w:space="0" w:color="auto"/>
              <w:right w:val="single" w:sz="4" w:space="0" w:color="auto"/>
            </w:tcBorders>
            <w:shd w:val="clear" w:color="000000" w:fill="C6E0B4"/>
            <w:noWrap/>
            <w:vAlign w:val="bottom"/>
            <w:hideMark/>
          </w:tcPr>
          <w:p w14:paraId="3870822A"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103,812</w:t>
            </w:r>
          </w:p>
        </w:tc>
        <w:tc>
          <w:tcPr>
            <w:tcW w:w="810" w:type="dxa"/>
            <w:tcBorders>
              <w:top w:val="nil"/>
              <w:left w:val="nil"/>
              <w:bottom w:val="single" w:sz="4" w:space="0" w:color="auto"/>
              <w:right w:val="single" w:sz="4" w:space="0" w:color="auto"/>
            </w:tcBorders>
            <w:shd w:val="clear" w:color="000000" w:fill="C6E0B4"/>
            <w:noWrap/>
            <w:vAlign w:val="bottom"/>
            <w:hideMark/>
          </w:tcPr>
          <w:p w14:paraId="4F3E44CC"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114,485</w:t>
            </w:r>
          </w:p>
        </w:tc>
        <w:tc>
          <w:tcPr>
            <w:tcW w:w="810" w:type="dxa"/>
            <w:tcBorders>
              <w:top w:val="nil"/>
              <w:left w:val="nil"/>
              <w:bottom w:val="single" w:sz="4" w:space="0" w:color="auto"/>
              <w:right w:val="single" w:sz="4" w:space="0" w:color="auto"/>
            </w:tcBorders>
            <w:shd w:val="clear" w:color="000000" w:fill="C6E0B4"/>
            <w:noWrap/>
            <w:vAlign w:val="bottom"/>
            <w:hideMark/>
          </w:tcPr>
          <w:p w14:paraId="22E22126"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125,159</w:t>
            </w:r>
          </w:p>
        </w:tc>
        <w:tc>
          <w:tcPr>
            <w:tcW w:w="810" w:type="dxa"/>
            <w:tcBorders>
              <w:top w:val="nil"/>
              <w:left w:val="nil"/>
              <w:bottom w:val="single" w:sz="4" w:space="0" w:color="auto"/>
              <w:right w:val="single" w:sz="4" w:space="0" w:color="auto"/>
            </w:tcBorders>
            <w:shd w:val="clear" w:color="000000" w:fill="C6E0B4"/>
            <w:noWrap/>
            <w:vAlign w:val="bottom"/>
            <w:hideMark/>
          </w:tcPr>
          <w:p w14:paraId="581E7CE1"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135,832</w:t>
            </w:r>
          </w:p>
        </w:tc>
        <w:tc>
          <w:tcPr>
            <w:tcW w:w="810" w:type="dxa"/>
            <w:tcBorders>
              <w:top w:val="nil"/>
              <w:left w:val="nil"/>
              <w:bottom w:val="single" w:sz="4" w:space="0" w:color="auto"/>
              <w:right w:val="single" w:sz="4" w:space="0" w:color="auto"/>
            </w:tcBorders>
            <w:shd w:val="clear" w:color="000000" w:fill="C6E0B4"/>
            <w:noWrap/>
            <w:vAlign w:val="bottom"/>
            <w:hideMark/>
          </w:tcPr>
          <w:p w14:paraId="24A9A7EB"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146,506</w:t>
            </w:r>
          </w:p>
        </w:tc>
        <w:tc>
          <w:tcPr>
            <w:tcW w:w="810" w:type="dxa"/>
            <w:tcBorders>
              <w:top w:val="nil"/>
              <w:left w:val="nil"/>
              <w:bottom w:val="single" w:sz="4" w:space="0" w:color="auto"/>
              <w:right w:val="single" w:sz="4" w:space="0" w:color="auto"/>
            </w:tcBorders>
            <w:shd w:val="clear" w:color="000000" w:fill="C6E0B4"/>
            <w:noWrap/>
            <w:vAlign w:val="bottom"/>
            <w:hideMark/>
          </w:tcPr>
          <w:p w14:paraId="1B9BB698"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157,180</w:t>
            </w:r>
          </w:p>
        </w:tc>
      </w:tr>
      <w:tr w:rsidR="00527690" w:rsidRPr="00527690" w14:paraId="56AD5F33" w14:textId="77777777" w:rsidTr="001808D7">
        <w:trPr>
          <w:trHeight w:val="28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8B82B79" w14:textId="42856DD9" w:rsidR="00527690" w:rsidRPr="00F742E7" w:rsidRDefault="00527690" w:rsidP="00F742E7">
            <w:pPr>
              <w:spacing w:before="120" w:after="120" w:line="240" w:lineRule="auto"/>
              <w:rPr>
                <w:rFonts w:ascii="Times New Roman" w:eastAsia="Times New Roman" w:hAnsi="Times New Roman" w:cs="Times New Roman"/>
                <w:b/>
                <w:bCs/>
                <w:color w:val="000000"/>
                <w:sz w:val="16"/>
                <w:szCs w:val="16"/>
              </w:rPr>
            </w:pPr>
            <w:r w:rsidRPr="001808D7">
              <w:rPr>
                <w:rFonts w:ascii="Times New Roman" w:eastAsia="Times New Roman" w:hAnsi="Times New Roman" w:cs="Times New Roman"/>
                <w:b/>
                <w:bCs/>
                <w:color w:val="000000"/>
                <w:sz w:val="16"/>
                <w:szCs w:val="16"/>
                <w:lang w:val="en-US"/>
              </w:rPr>
              <w:t xml:space="preserve">Общо разходи за ЕиП на </w:t>
            </w:r>
            <w:r w:rsidR="00F742E7">
              <w:rPr>
                <w:rFonts w:ascii="Times New Roman" w:eastAsia="Times New Roman" w:hAnsi="Times New Roman" w:cs="Times New Roman"/>
                <w:b/>
                <w:bCs/>
                <w:color w:val="000000"/>
                <w:sz w:val="16"/>
                <w:szCs w:val="16"/>
              </w:rPr>
              <w:t>„Хемус ресурс“ ООД</w:t>
            </w:r>
          </w:p>
        </w:tc>
        <w:tc>
          <w:tcPr>
            <w:tcW w:w="990" w:type="dxa"/>
            <w:tcBorders>
              <w:top w:val="nil"/>
              <w:left w:val="nil"/>
              <w:bottom w:val="single" w:sz="4" w:space="0" w:color="auto"/>
              <w:right w:val="single" w:sz="4" w:space="0" w:color="auto"/>
            </w:tcBorders>
            <w:shd w:val="clear" w:color="000000" w:fill="BDD7EE"/>
            <w:noWrap/>
            <w:vAlign w:val="bottom"/>
            <w:hideMark/>
          </w:tcPr>
          <w:p w14:paraId="3C689973"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6,666,834</w:t>
            </w:r>
          </w:p>
        </w:tc>
        <w:tc>
          <w:tcPr>
            <w:tcW w:w="810" w:type="dxa"/>
            <w:tcBorders>
              <w:top w:val="nil"/>
              <w:left w:val="nil"/>
              <w:bottom w:val="single" w:sz="4" w:space="0" w:color="auto"/>
              <w:right w:val="single" w:sz="4" w:space="0" w:color="auto"/>
            </w:tcBorders>
            <w:shd w:val="clear" w:color="000000" w:fill="FCE4D6"/>
            <w:noWrap/>
            <w:vAlign w:val="bottom"/>
            <w:hideMark/>
          </w:tcPr>
          <w:p w14:paraId="13D3981D"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568,227</w:t>
            </w:r>
          </w:p>
        </w:tc>
        <w:tc>
          <w:tcPr>
            <w:tcW w:w="810" w:type="dxa"/>
            <w:tcBorders>
              <w:top w:val="nil"/>
              <w:left w:val="nil"/>
              <w:bottom w:val="single" w:sz="4" w:space="0" w:color="auto"/>
              <w:right w:val="single" w:sz="4" w:space="0" w:color="auto"/>
            </w:tcBorders>
            <w:shd w:val="clear" w:color="000000" w:fill="FCE4D6"/>
            <w:noWrap/>
            <w:vAlign w:val="bottom"/>
            <w:hideMark/>
          </w:tcPr>
          <w:p w14:paraId="377F4104"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593,094</w:t>
            </w:r>
          </w:p>
        </w:tc>
        <w:tc>
          <w:tcPr>
            <w:tcW w:w="810" w:type="dxa"/>
            <w:tcBorders>
              <w:top w:val="nil"/>
              <w:left w:val="nil"/>
              <w:bottom w:val="single" w:sz="4" w:space="0" w:color="auto"/>
              <w:right w:val="single" w:sz="4" w:space="0" w:color="auto"/>
            </w:tcBorders>
            <w:shd w:val="clear" w:color="000000" w:fill="FCE4D6"/>
            <w:noWrap/>
            <w:vAlign w:val="bottom"/>
            <w:hideMark/>
          </w:tcPr>
          <w:p w14:paraId="27EDFDF0"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619,198</w:t>
            </w:r>
          </w:p>
        </w:tc>
        <w:tc>
          <w:tcPr>
            <w:tcW w:w="810" w:type="dxa"/>
            <w:tcBorders>
              <w:top w:val="nil"/>
              <w:left w:val="nil"/>
              <w:bottom w:val="single" w:sz="4" w:space="0" w:color="auto"/>
              <w:right w:val="single" w:sz="4" w:space="0" w:color="auto"/>
            </w:tcBorders>
            <w:shd w:val="clear" w:color="000000" w:fill="FCE4D6"/>
            <w:noWrap/>
            <w:vAlign w:val="bottom"/>
            <w:hideMark/>
          </w:tcPr>
          <w:p w14:paraId="70339E9A"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646,601</w:t>
            </w:r>
          </w:p>
        </w:tc>
        <w:tc>
          <w:tcPr>
            <w:tcW w:w="810" w:type="dxa"/>
            <w:tcBorders>
              <w:top w:val="nil"/>
              <w:left w:val="nil"/>
              <w:bottom w:val="single" w:sz="4" w:space="0" w:color="auto"/>
              <w:right w:val="single" w:sz="4" w:space="0" w:color="auto"/>
            </w:tcBorders>
            <w:shd w:val="clear" w:color="000000" w:fill="FCE4D6"/>
            <w:noWrap/>
            <w:vAlign w:val="bottom"/>
            <w:hideMark/>
          </w:tcPr>
          <w:p w14:paraId="07585F8D"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675,369</w:t>
            </w:r>
          </w:p>
        </w:tc>
        <w:tc>
          <w:tcPr>
            <w:tcW w:w="810" w:type="dxa"/>
            <w:tcBorders>
              <w:top w:val="nil"/>
              <w:left w:val="nil"/>
              <w:bottom w:val="single" w:sz="4" w:space="0" w:color="auto"/>
              <w:right w:val="single" w:sz="4" w:space="0" w:color="auto"/>
            </w:tcBorders>
            <w:shd w:val="clear" w:color="000000" w:fill="FCE4D6"/>
            <w:noWrap/>
            <w:vAlign w:val="bottom"/>
            <w:hideMark/>
          </w:tcPr>
          <w:p w14:paraId="64566363"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687,542</w:t>
            </w:r>
          </w:p>
        </w:tc>
        <w:tc>
          <w:tcPr>
            <w:tcW w:w="810" w:type="dxa"/>
            <w:tcBorders>
              <w:top w:val="nil"/>
              <w:left w:val="nil"/>
              <w:bottom w:val="single" w:sz="4" w:space="0" w:color="auto"/>
              <w:right w:val="single" w:sz="4" w:space="0" w:color="auto"/>
            </w:tcBorders>
            <w:shd w:val="clear" w:color="000000" w:fill="FCE4D6"/>
            <w:noWrap/>
            <w:vAlign w:val="bottom"/>
            <w:hideMark/>
          </w:tcPr>
          <w:p w14:paraId="612FAB86"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699,956</w:t>
            </w:r>
          </w:p>
        </w:tc>
        <w:tc>
          <w:tcPr>
            <w:tcW w:w="810" w:type="dxa"/>
            <w:tcBorders>
              <w:top w:val="nil"/>
              <w:left w:val="nil"/>
              <w:bottom w:val="single" w:sz="4" w:space="0" w:color="auto"/>
              <w:right w:val="single" w:sz="4" w:space="0" w:color="auto"/>
            </w:tcBorders>
            <w:shd w:val="clear" w:color="000000" w:fill="FCE4D6"/>
            <w:noWrap/>
            <w:vAlign w:val="bottom"/>
            <w:hideMark/>
          </w:tcPr>
          <w:p w14:paraId="7CD4165B"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712,618</w:t>
            </w:r>
          </w:p>
        </w:tc>
        <w:tc>
          <w:tcPr>
            <w:tcW w:w="810" w:type="dxa"/>
            <w:tcBorders>
              <w:top w:val="nil"/>
              <w:left w:val="nil"/>
              <w:bottom w:val="single" w:sz="4" w:space="0" w:color="auto"/>
              <w:right w:val="single" w:sz="4" w:space="0" w:color="auto"/>
            </w:tcBorders>
            <w:shd w:val="clear" w:color="000000" w:fill="FCE4D6"/>
            <w:noWrap/>
            <w:vAlign w:val="bottom"/>
            <w:hideMark/>
          </w:tcPr>
          <w:p w14:paraId="6F6AA9BA"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725,531</w:t>
            </w:r>
          </w:p>
        </w:tc>
        <w:tc>
          <w:tcPr>
            <w:tcW w:w="810" w:type="dxa"/>
            <w:tcBorders>
              <w:top w:val="nil"/>
              <w:left w:val="nil"/>
              <w:bottom w:val="single" w:sz="4" w:space="0" w:color="auto"/>
              <w:right w:val="single" w:sz="4" w:space="0" w:color="auto"/>
            </w:tcBorders>
            <w:shd w:val="clear" w:color="000000" w:fill="FCE4D6"/>
            <w:noWrap/>
            <w:vAlign w:val="bottom"/>
            <w:hideMark/>
          </w:tcPr>
          <w:p w14:paraId="69FE2A65" w14:textId="77777777" w:rsidR="00527690" w:rsidRPr="001808D7" w:rsidRDefault="00527690"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738,700</w:t>
            </w:r>
          </w:p>
        </w:tc>
      </w:tr>
      <w:tr w:rsidR="00527690" w:rsidRPr="00527690" w14:paraId="19606B4E" w14:textId="77777777" w:rsidTr="001808D7">
        <w:trPr>
          <w:trHeight w:val="28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42A00B1" w14:textId="523DD139" w:rsidR="00527690" w:rsidRPr="00F742E7" w:rsidRDefault="00527690" w:rsidP="00F742E7">
            <w:pPr>
              <w:spacing w:before="120" w:after="120" w:line="240" w:lineRule="auto"/>
              <w:rPr>
                <w:rFonts w:ascii="Times New Roman" w:eastAsia="Times New Roman" w:hAnsi="Times New Roman" w:cs="Times New Roman"/>
                <w:b/>
                <w:bCs/>
                <w:color w:val="000000"/>
                <w:sz w:val="16"/>
                <w:szCs w:val="16"/>
              </w:rPr>
            </w:pPr>
            <w:r w:rsidRPr="001808D7">
              <w:rPr>
                <w:rFonts w:ascii="Times New Roman" w:eastAsia="Times New Roman" w:hAnsi="Times New Roman" w:cs="Times New Roman"/>
                <w:b/>
                <w:bCs/>
                <w:color w:val="000000"/>
                <w:sz w:val="16"/>
                <w:szCs w:val="16"/>
                <w:lang w:val="en-US"/>
              </w:rPr>
              <w:t xml:space="preserve">Нетни приходи на </w:t>
            </w:r>
            <w:r w:rsidR="00F742E7">
              <w:rPr>
                <w:rFonts w:ascii="Times New Roman" w:eastAsia="Times New Roman" w:hAnsi="Times New Roman" w:cs="Times New Roman"/>
                <w:b/>
                <w:bCs/>
                <w:color w:val="000000"/>
                <w:sz w:val="16"/>
                <w:szCs w:val="16"/>
              </w:rPr>
              <w:t>„Хемус ресурс“ ООД</w:t>
            </w:r>
          </w:p>
        </w:tc>
        <w:tc>
          <w:tcPr>
            <w:tcW w:w="990" w:type="dxa"/>
            <w:tcBorders>
              <w:top w:val="nil"/>
              <w:left w:val="nil"/>
              <w:bottom w:val="single" w:sz="4" w:space="0" w:color="auto"/>
              <w:right w:val="single" w:sz="4" w:space="0" w:color="auto"/>
            </w:tcBorders>
            <w:shd w:val="clear" w:color="000000" w:fill="BDD7EE"/>
            <w:noWrap/>
            <w:vAlign w:val="bottom"/>
            <w:hideMark/>
          </w:tcPr>
          <w:p w14:paraId="6A6965FB"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-5,568,693</w:t>
            </w:r>
          </w:p>
        </w:tc>
        <w:tc>
          <w:tcPr>
            <w:tcW w:w="810" w:type="dxa"/>
            <w:tcBorders>
              <w:top w:val="nil"/>
              <w:left w:val="nil"/>
              <w:bottom w:val="single" w:sz="4" w:space="0" w:color="auto"/>
              <w:right w:val="single" w:sz="4" w:space="0" w:color="auto"/>
            </w:tcBorders>
            <w:shd w:val="clear" w:color="000000" w:fill="C6E0B4"/>
            <w:noWrap/>
            <w:vAlign w:val="bottom"/>
            <w:hideMark/>
          </w:tcPr>
          <w:p w14:paraId="687A4CA9"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-504,602</w:t>
            </w:r>
          </w:p>
        </w:tc>
        <w:tc>
          <w:tcPr>
            <w:tcW w:w="810" w:type="dxa"/>
            <w:tcBorders>
              <w:top w:val="nil"/>
              <w:left w:val="nil"/>
              <w:bottom w:val="single" w:sz="4" w:space="0" w:color="auto"/>
              <w:right w:val="single" w:sz="4" w:space="0" w:color="auto"/>
            </w:tcBorders>
            <w:shd w:val="clear" w:color="000000" w:fill="C6E0B4"/>
            <w:noWrap/>
            <w:vAlign w:val="bottom"/>
            <w:hideMark/>
          </w:tcPr>
          <w:p w14:paraId="36DBE09D"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-519,357</w:t>
            </w:r>
          </w:p>
        </w:tc>
        <w:tc>
          <w:tcPr>
            <w:tcW w:w="810" w:type="dxa"/>
            <w:tcBorders>
              <w:top w:val="nil"/>
              <w:left w:val="nil"/>
              <w:bottom w:val="single" w:sz="4" w:space="0" w:color="auto"/>
              <w:right w:val="single" w:sz="4" w:space="0" w:color="auto"/>
            </w:tcBorders>
            <w:shd w:val="clear" w:color="000000" w:fill="C6E0B4"/>
            <w:noWrap/>
            <w:vAlign w:val="bottom"/>
            <w:hideMark/>
          </w:tcPr>
          <w:p w14:paraId="2C44AC1F"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-535,350</w:t>
            </w:r>
          </w:p>
        </w:tc>
        <w:tc>
          <w:tcPr>
            <w:tcW w:w="810" w:type="dxa"/>
            <w:tcBorders>
              <w:top w:val="nil"/>
              <w:left w:val="nil"/>
              <w:bottom w:val="single" w:sz="4" w:space="0" w:color="auto"/>
              <w:right w:val="single" w:sz="4" w:space="0" w:color="auto"/>
            </w:tcBorders>
            <w:shd w:val="clear" w:color="000000" w:fill="C6E0B4"/>
            <w:noWrap/>
            <w:vAlign w:val="bottom"/>
            <w:hideMark/>
          </w:tcPr>
          <w:p w14:paraId="618BE6DE"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-552,642</w:t>
            </w:r>
          </w:p>
        </w:tc>
        <w:tc>
          <w:tcPr>
            <w:tcW w:w="810" w:type="dxa"/>
            <w:tcBorders>
              <w:top w:val="nil"/>
              <w:left w:val="nil"/>
              <w:bottom w:val="single" w:sz="4" w:space="0" w:color="auto"/>
              <w:right w:val="single" w:sz="4" w:space="0" w:color="auto"/>
            </w:tcBorders>
            <w:shd w:val="clear" w:color="000000" w:fill="C6E0B4"/>
            <w:noWrap/>
            <w:vAlign w:val="bottom"/>
            <w:hideMark/>
          </w:tcPr>
          <w:p w14:paraId="4F24C909"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-571,557</w:t>
            </w:r>
          </w:p>
        </w:tc>
        <w:tc>
          <w:tcPr>
            <w:tcW w:w="810" w:type="dxa"/>
            <w:tcBorders>
              <w:top w:val="nil"/>
              <w:left w:val="nil"/>
              <w:bottom w:val="single" w:sz="4" w:space="0" w:color="auto"/>
              <w:right w:val="single" w:sz="4" w:space="0" w:color="auto"/>
            </w:tcBorders>
            <w:shd w:val="clear" w:color="000000" w:fill="C6E0B4"/>
            <w:noWrap/>
            <w:vAlign w:val="bottom"/>
            <w:hideMark/>
          </w:tcPr>
          <w:p w14:paraId="514137CF"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-573,056</w:t>
            </w:r>
          </w:p>
        </w:tc>
        <w:tc>
          <w:tcPr>
            <w:tcW w:w="810" w:type="dxa"/>
            <w:tcBorders>
              <w:top w:val="nil"/>
              <w:left w:val="nil"/>
              <w:bottom w:val="single" w:sz="4" w:space="0" w:color="auto"/>
              <w:right w:val="single" w:sz="4" w:space="0" w:color="auto"/>
            </w:tcBorders>
            <w:shd w:val="clear" w:color="000000" w:fill="C6E0B4"/>
            <w:noWrap/>
            <w:vAlign w:val="bottom"/>
            <w:hideMark/>
          </w:tcPr>
          <w:p w14:paraId="4E06DC5C"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-574,797</w:t>
            </w:r>
          </w:p>
        </w:tc>
        <w:tc>
          <w:tcPr>
            <w:tcW w:w="810" w:type="dxa"/>
            <w:tcBorders>
              <w:top w:val="nil"/>
              <w:left w:val="nil"/>
              <w:bottom w:val="single" w:sz="4" w:space="0" w:color="auto"/>
              <w:right w:val="single" w:sz="4" w:space="0" w:color="auto"/>
            </w:tcBorders>
            <w:shd w:val="clear" w:color="000000" w:fill="C6E0B4"/>
            <w:noWrap/>
            <w:vAlign w:val="bottom"/>
            <w:hideMark/>
          </w:tcPr>
          <w:p w14:paraId="78409F4B"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-576,785</w:t>
            </w:r>
          </w:p>
        </w:tc>
        <w:tc>
          <w:tcPr>
            <w:tcW w:w="810" w:type="dxa"/>
            <w:tcBorders>
              <w:top w:val="nil"/>
              <w:left w:val="nil"/>
              <w:bottom w:val="single" w:sz="4" w:space="0" w:color="auto"/>
              <w:right w:val="single" w:sz="4" w:space="0" w:color="auto"/>
            </w:tcBorders>
            <w:shd w:val="clear" w:color="000000" w:fill="C6E0B4"/>
            <w:noWrap/>
            <w:vAlign w:val="bottom"/>
            <w:hideMark/>
          </w:tcPr>
          <w:p w14:paraId="622BF356"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-579,025</w:t>
            </w:r>
          </w:p>
        </w:tc>
        <w:tc>
          <w:tcPr>
            <w:tcW w:w="810" w:type="dxa"/>
            <w:tcBorders>
              <w:top w:val="nil"/>
              <w:left w:val="nil"/>
              <w:bottom w:val="single" w:sz="4" w:space="0" w:color="auto"/>
              <w:right w:val="single" w:sz="4" w:space="0" w:color="auto"/>
            </w:tcBorders>
            <w:shd w:val="clear" w:color="000000" w:fill="C6E0B4"/>
            <w:noWrap/>
            <w:vAlign w:val="bottom"/>
            <w:hideMark/>
          </w:tcPr>
          <w:p w14:paraId="4B230415" w14:textId="77777777" w:rsidR="00527690" w:rsidRPr="001808D7" w:rsidRDefault="00527690"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-581,521</w:t>
            </w:r>
          </w:p>
        </w:tc>
      </w:tr>
    </w:tbl>
    <w:p w14:paraId="1C2BB74F" w14:textId="77777777" w:rsidR="007126F3" w:rsidRDefault="007126F3" w:rsidP="0093018E">
      <w:pPr>
        <w:keepNext/>
        <w:keepLines/>
        <w:spacing w:before="120" w:after="120" w:line="276" w:lineRule="auto"/>
        <w:outlineLvl w:val="0"/>
        <w:rPr>
          <w:rFonts w:ascii="Cambria" w:eastAsia="Times New Roman" w:hAnsi="Cambria" w:cs="Times New Roman"/>
          <w:b/>
          <w:bCs/>
          <w:color w:val="365F91"/>
          <w:sz w:val="28"/>
          <w:szCs w:val="28"/>
          <w:lang w:eastAsia="bg-BG"/>
        </w:rPr>
      </w:pPr>
      <w:bookmarkStart w:id="12" w:name="_Toc53602770"/>
    </w:p>
    <w:p w14:paraId="794FE475" w14:textId="13AAD7F6" w:rsidR="00CA2D51" w:rsidRPr="00CA2D51" w:rsidRDefault="00CA2D51" w:rsidP="0093018E">
      <w:pPr>
        <w:keepNext/>
        <w:keepLines/>
        <w:spacing w:before="120" w:after="120" w:line="276" w:lineRule="auto"/>
        <w:outlineLvl w:val="0"/>
        <w:rPr>
          <w:rFonts w:ascii="Cambria" w:eastAsia="Times New Roman" w:hAnsi="Cambria" w:cs="Times New Roman"/>
          <w:b/>
          <w:bCs/>
          <w:color w:val="365F91"/>
          <w:sz w:val="28"/>
          <w:szCs w:val="28"/>
          <w:lang w:eastAsia="bg-BG"/>
        </w:rPr>
      </w:pPr>
      <w:r w:rsidRPr="001808D7">
        <w:rPr>
          <w:rFonts w:ascii="Cambria" w:eastAsia="Times New Roman" w:hAnsi="Cambria" w:cs="Times New Roman"/>
          <w:b/>
          <w:bCs/>
          <w:color w:val="365F91"/>
          <w:sz w:val="28"/>
          <w:szCs w:val="28"/>
          <w:lang w:eastAsia="bg-BG"/>
        </w:rPr>
        <w:t>Финансов Анализ</w:t>
      </w:r>
      <w:bookmarkEnd w:id="12"/>
    </w:p>
    <w:p w14:paraId="3ABB8E66" w14:textId="3FBAAAFE" w:rsidR="0061274A"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Финансовият анализ има за цел да определи финансовата устойчивост на </w:t>
      </w:r>
      <w:r w:rsidR="00220B94">
        <w:rPr>
          <w:rFonts w:ascii="Times New Roman" w:eastAsia="Calibri" w:hAnsi="Times New Roman" w:cs="Times New Roman"/>
          <w:sz w:val="24"/>
          <w:szCs w:val="24"/>
          <w:lang w:eastAsia="bg-BG"/>
        </w:rPr>
        <w:t>„Хемус ресурс“ ООД</w:t>
      </w:r>
      <w:r w:rsidRPr="00CA2D51">
        <w:rPr>
          <w:rFonts w:ascii="Times New Roman" w:eastAsia="Calibri" w:hAnsi="Times New Roman" w:cs="Times New Roman"/>
          <w:sz w:val="24"/>
          <w:szCs w:val="24"/>
          <w:lang w:eastAsia="bg-BG"/>
        </w:rPr>
        <w:t xml:space="preserve">. Както е видно от прогнозите за разходите и приходите, приходите са недостатъчни за покриване на разходите през референтния период. Във финансовия анализ е използван методът на финансовата нетната настояща стойност на паричните потоци (ФННС). Той показва капацитета на нетните приходи да осигурят изплащането на разходите за ЕиП. Целта на определянето на ФННС е да определи дали </w:t>
      </w:r>
      <w:r w:rsidR="00220B94">
        <w:rPr>
          <w:rFonts w:ascii="Times New Roman" w:eastAsia="Calibri" w:hAnsi="Times New Roman" w:cs="Times New Roman"/>
          <w:sz w:val="24"/>
          <w:szCs w:val="24"/>
          <w:lang w:eastAsia="bg-BG"/>
        </w:rPr>
        <w:t>„Хемус ресурс“ ООД</w:t>
      </w:r>
      <w:r w:rsidRPr="00CA2D51">
        <w:rPr>
          <w:rFonts w:ascii="Times New Roman" w:eastAsia="Calibri" w:hAnsi="Times New Roman" w:cs="Times New Roman"/>
          <w:sz w:val="24"/>
          <w:szCs w:val="24"/>
          <w:lang w:eastAsia="bg-BG"/>
        </w:rPr>
        <w:t xml:space="preserve"> може да покрие своите разходи с очакваните приходи.</w:t>
      </w:r>
    </w:p>
    <w:tbl>
      <w:tblPr>
        <w:tblW w:w="11340" w:type="dxa"/>
        <w:tblInd w:w="-910" w:type="dxa"/>
        <w:tblLook w:val="04A0" w:firstRow="1" w:lastRow="0" w:firstColumn="1" w:lastColumn="0" w:noHBand="0" w:noVBand="1"/>
      </w:tblPr>
      <w:tblGrid>
        <w:gridCol w:w="1042"/>
        <w:gridCol w:w="1249"/>
        <w:gridCol w:w="939"/>
        <w:gridCol w:w="810"/>
        <w:gridCol w:w="810"/>
        <w:gridCol w:w="810"/>
        <w:gridCol w:w="810"/>
        <w:gridCol w:w="810"/>
        <w:gridCol w:w="810"/>
        <w:gridCol w:w="810"/>
        <w:gridCol w:w="810"/>
        <w:gridCol w:w="810"/>
        <w:gridCol w:w="820"/>
      </w:tblGrid>
      <w:tr w:rsidR="006E109E" w:rsidRPr="006E109E" w14:paraId="663096D5" w14:textId="77777777" w:rsidTr="001808D7">
        <w:trPr>
          <w:trHeight w:val="576"/>
        </w:trPr>
        <w:tc>
          <w:tcPr>
            <w:tcW w:w="10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432087" w14:textId="5F4E6D1F" w:rsidR="006E109E" w:rsidRPr="00220B94" w:rsidRDefault="006E109E" w:rsidP="00220B94">
            <w:pPr>
              <w:spacing w:before="120" w:after="120" w:line="240" w:lineRule="auto"/>
              <w:jc w:val="center"/>
              <w:rPr>
                <w:rFonts w:ascii="Times New Roman" w:eastAsia="Times New Roman" w:hAnsi="Times New Roman" w:cs="Times New Roman"/>
                <w:b/>
                <w:bCs/>
                <w:color w:val="000000"/>
                <w:sz w:val="16"/>
                <w:szCs w:val="16"/>
              </w:rPr>
            </w:pPr>
            <w:r w:rsidRPr="001808D7">
              <w:rPr>
                <w:rFonts w:ascii="Times New Roman" w:eastAsia="Times New Roman" w:hAnsi="Times New Roman" w:cs="Times New Roman"/>
                <w:b/>
                <w:bCs/>
                <w:color w:val="000000"/>
                <w:sz w:val="16"/>
                <w:szCs w:val="16"/>
                <w:lang w:val="en-US"/>
              </w:rPr>
              <w:t xml:space="preserve">Финансов анализ на </w:t>
            </w:r>
            <w:r w:rsidR="00220B94">
              <w:rPr>
                <w:rFonts w:ascii="Times New Roman" w:eastAsia="Times New Roman" w:hAnsi="Times New Roman" w:cs="Times New Roman"/>
                <w:b/>
                <w:bCs/>
                <w:color w:val="000000"/>
                <w:sz w:val="16"/>
                <w:szCs w:val="16"/>
              </w:rPr>
              <w:t>„Хемус ресурс“ ООД</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3643D567"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 дисконтирани</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635E9BB8"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Общо</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F88D0BD"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EBCB5E7"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289B578E"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A7AA725"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E6B17FF"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D847E81"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EF61839"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20BF1D7"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F49823F"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2029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2168D1D" w14:textId="77777777" w:rsidR="006E109E" w:rsidRPr="001808D7" w:rsidRDefault="006E109E" w:rsidP="0093018E">
            <w:pPr>
              <w:spacing w:before="120" w:after="120" w:line="240" w:lineRule="auto"/>
              <w:jc w:val="center"/>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2030</w:t>
            </w:r>
          </w:p>
        </w:tc>
      </w:tr>
      <w:tr w:rsidR="006E109E" w:rsidRPr="006E109E" w14:paraId="026B6CC9" w14:textId="77777777" w:rsidTr="001808D7">
        <w:trPr>
          <w:trHeight w:val="288"/>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7117489C"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Оперативни разходи</w:t>
            </w:r>
          </w:p>
        </w:tc>
        <w:tc>
          <w:tcPr>
            <w:tcW w:w="1249" w:type="dxa"/>
            <w:tcBorders>
              <w:top w:val="nil"/>
              <w:left w:val="nil"/>
              <w:bottom w:val="single" w:sz="4" w:space="0" w:color="auto"/>
              <w:right w:val="single" w:sz="4" w:space="0" w:color="auto"/>
            </w:tcBorders>
            <w:shd w:val="clear" w:color="000000" w:fill="FCE4D6"/>
            <w:noWrap/>
            <w:vAlign w:val="bottom"/>
            <w:hideMark/>
          </w:tcPr>
          <w:p w14:paraId="254983B5"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6,666,834</w:t>
            </w:r>
          </w:p>
        </w:tc>
        <w:tc>
          <w:tcPr>
            <w:tcW w:w="939" w:type="dxa"/>
            <w:tcBorders>
              <w:top w:val="nil"/>
              <w:left w:val="nil"/>
              <w:bottom w:val="single" w:sz="4" w:space="0" w:color="auto"/>
              <w:right w:val="single" w:sz="4" w:space="0" w:color="auto"/>
            </w:tcBorders>
            <w:shd w:val="clear" w:color="000000" w:fill="BDD7EE"/>
            <w:noWrap/>
            <w:vAlign w:val="bottom"/>
            <w:hideMark/>
          </w:tcPr>
          <w:p w14:paraId="104E7420"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6,666,834</w:t>
            </w:r>
          </w:p>
        </w:tc>
        <w:tc>
          <w:tcPr>
            <w:tcW w:w="810" w:type="dxa"/>
            <w:tcBorders>
              <w:top w:val="nil"/>
              <w:left w:val="nil"/>
              <w:bottom w:val="single" w:sz="4" w:space="0" w:color="auto"/>
              <w:right w:val="single" w:sz="4" w:space="0" w:color="auto"/>
            </w:tcBorders>
            <w:shd w:val="clear" w:color="000000" w:fill="C6E0B4"/>
            <w:noWrap/>
            <w:vAlign w:val="bottom"/>
            <w:hideMark/>
          </w:tcPr>
          <w:p w14:paraId="2CC99A09"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568,227</w:t>
            </w:r>
          </w:p>
        </w:tc>
        <w:tc>
          <w:tcPr>
            <w:tcW w:w="810" w:type="dxa"/>
            <w:tcBorders>
              <w:top w:val="nil"/>
              <w:left w:val="nil"/>
              <w:bottom w:val="single" w:sz="4" w:space="0" w:color="auto"/>
              <w:right w:val="single" w:sz="4" w:space="0" w:color="auto"/>
            </w:tcBorders>
            <w:shd w:val="clear" w:color="000000" w:fill="C6E0B4"/>
            <w:noWrap/>
            <w:vAlign w:val="bottom"/>
            <w:hideMark/>
          </w:tcPr>
          <w:p w14:paraId="4D271DC4"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593,094</w:t>
            </w:r>
          </w:p>
        </w:tc>
        <w:tc>
          <w:tcPr>
            <w:tcW w:w="810" w:type="dxa"/>
            <w:tcBorders>
              <w:top w:val="nil"/>
              <w:left w:val="nil"/>
              <w:bottom w:val="single" w:sz="4" w:space="0" w:color="auto"/>
              <w:right w:val="single" w:sz="4" w:space="0" w:color="auto"/>
            </w:tcBorders>
            <w:shd w:val="clear" w:color="000000" w:fill="C6E0B4"/>
            <w:noWrap/>
            <w:vAlign w:val="bottom"/>
            <w:hideMark/>
          </w:tcPr>
          <w:p w14:paraId="70ADC184"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619,198</w:t>
            </w:r>
          </w:p>
        </w:tc>
        <w:tc>
          <w:tcPr>
            <w:tcW w:w="810" w:type="dxa"/>
            <w:tcBorders>
              <w:top w:val="nil"/>
              <w:left w:val="nil"/>
              <w:bottom w:val="single" w:sz="4" w:space="0" w:color="auto"/>
              <w:right w:val="single" w:sz="4" w:space="0" w:color="auto"/>
            </w:tcBorders>
            <w:shd w:val="clear" w:color="000000" w:fill="C6E0B4"/>
            <w:noWrap/>
            <w:vAlign w:val="bottom"/>
            <w:hideMark/>
          </w:tcPr>
          <w:p w14:paraId="54E5D293"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646,601</w:t>
            </w:r>
          </w:p>
        </w:tc>
        <w:tc>
          <w:tcPr>
            <w:tcW w:w="810" w:type="dxa"/>
            <w:tcBorders>
              <w:top w:val="nil"/>
              <w:left w:val="nil"/>
              <w:bottom w:val="single" w:sz="4" w:space="0" w:color="auto"/>
              <w:right w:val="single" w:sz="4" w:space="0" w:color="auto"/>
            </w:tcBorders>
            <w:shd w:val="clear" w:color="000000" w:fill="C6E0B4"/>
            <w:noWrap/>
            <w:vAlign w:val="bottom"/>
            <w:hideMark/>
          </w:tcPr>
          <w:p w14:paraId="0FCC215B"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675,369</w:t>
            </w:r>
          </w:p>
        </w:tc>
        <w:tc>
          <w:tcPr>
            <w:tcW w:w="810" w:type="dxa"/>
            <w:tcBorders>
              <w:top w:val="nil"/>
              <w:left w:val="nil"/>
              <w:bottom w:val="single" w:sz="4" w:space="0" w:color="auto"/>
              <w:right w:val="single" w:sz="4" w:space="0" w:color="auto"/>
            </w:tcBorders>
            <w:shd w:val="clear" w:color="000000" w:fill="C6E0B4"/>
            <w:noWrap/>
            <w:vAlign w:val="bottom"/>
            <w:hideMark/>
          </w:tcPr>
          <w:p w14:paraId="25284C45"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687,542</w:t>
            </w:r>
          </w:p>
        </w:tc>
        <w:tc>
          <w:tcPr>
            <w:tcW w:w="810" w:type="dxa"/>
            <w:tcBorders>
              <w:top w:val="nil"/>
              <w:left w:val="nil"/>
              <w:bottom w:val="single" w:sz="4" w:space="0" w:color="auto"/>
              <w:right w:val="single" w:sz="4" w:space="0" w:color="auto"/>
            </w:tcBorders>
            <w:shd w:val="clear" w:color="000000" w:fill="C6E0B4"/>
            <w:noWrap/>
            <w:vAlign w:val="bottom"/>
            <w:hideMark/>
          </w:tcPr>
          <w:p w14:paraId="1602ACFD"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699,956</w:t>
            </w:r>
          </w:p>
        </w:tc>
        <w:tc>
          <w:tcPr>
            <w:tcW w:w="810" w:type="dxa"/>
            <w:tcBorders>
              <w:top w:val="nil"/>
              <w:left w:val="nil"/>
              <w:bottom w:val="single" w:sz="4" w:space="0" w:color="auto"/>
              <w:right w:val="single" w:sz="4" w:space="0" w:color="auto"/>
            </w:tcBorders>
            <w:shd w:val="clear" w:color="000000" w:fill="C6E0B4"/>
            <w:noWrap/>
            <w:vAlign w:val="bottom"/>
            <w:hideMark/>
          </w:tcPr>
          <w:p w14:paraId="7FB3290B"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712,618</w:t>
            </w:r>
          </w:p>
        </w:tc>
        <w:tc>
          <w:tcPr>
            <w:tcW w:w="810" w:type="dxa"/>
            <w:tcBorders>
              <w:top w:val="nil"/>
              <w:left w:val="nil"/>
              <w:bottom w:val="single" w:sz="4" w:space="0" w:color="auto"/>
              <w:right w:val="single" w:sz="4" w:space="0" w:color="auto"/>
            </w:tcBorders>
            <w:shd w:val="clear" w:color="000000" w:fill="C6E0B4"/>
            <w:noWrap/>
            <w:vAlign w:val="bottom"/>
            <w:hideMark/>
          </w:tcPr>
          <w:p w14:paraId="173A819C"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725,531</w:t>
            </w:r>
          </w:p>
        </w:tc>
        <w:tc>
          <w:tcPr>
            <w:tcW w:w="820" w:type="dxa"/>
            <w:tcBorders>
              <w:top w:val="nil"/>
              <w:left w:val="nil"/>
              <w:bottom w:val="single" w:sz="4" w:space="0" w:color="auto"/>
              <w:right w:val="single" w:sz="4" w:space="0" w:color="auto"/>
            </w:tcBorders>
            <w:shd w:val="clear" w:color="000000" w:fill="C6E0B4"/>
            <w:noWrap/>
            <w:vAlign w:val="bottom"/>
            <w:hideMark/>
          </w:tcPr>
          <w:p w14:paraId="3A8B05D4"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738,700</w:t>
            </w:r>
          </w:p>
        </w:tc>
      </w:tr>
      <w:tr w:rsidR="006E109E" w:rsidRPr="006E109E" w14:paraId="0BAF79CD" w14:textId="77777777" w:rsidTr="001808D7">
        <w:trPr>
          <w:trHeight w:val="288"/>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6E391B88"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Приходи</w:t>
            </w:r>
          </w:p>
        </w:tc>
        <w:tc>
          <w:tcPr>
            <w:tcW w:w="1249" w:type="dxa"/>
            <w:tcBorders>
              <w:top w:val="nil"/>
              <w:left w:val="nil"/>
              <w:bottom w:val="single" w:sz="4" w:space="0" w:color="auto"/>
              <w:right w:val="single" w:sz="4" w:space="0" w:color="auto"/>
            </w:tcBorders>
            <w:shd w:val="clear" w:color="000000" w:fill="FCE4D6"/>
            <w:noWrap/>
            <w:vAlign w:val="bottom"/>
            <w:hideMark/>
          </w:tcPr>
          <w:p w14:paraId="1FE2194F"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1,098,141</w:t>
            </w:r>
          </w:p>
        </w:tc>
        <w:tc>
          <w:tcPr>
            <w:tcW w:w="939" w:type="dxa"/>
            <w:tcBorders>
              <w:top w:val="nil"/>
              <w:left w:val="nil"/>
              <w:bottom w:val="single" w:sz="4" w:space="0" w:color="auto"/>
              <w:right w:val="single" w:sz="4" w:space="0" w:color="auto"/>
            </w:tcBorders>
            <w:shd w:val="clear" w:color="000000" w:fill="BDD7EE"/>
            <w:noWrap/>
            <w:vAlign w:val="bottom"/>
            <w:hideMark/>
          </w:tcPr>
          <w:p w14:paraId="3FF1C1A4"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1,098,141</w:t>
            </w:r>
          </w:p>
        </w:tc>
        <w:tc>
          <w:tcPr>
            <w:tcW w:w="810" w:type="dxa"/>
            <w:tcBorders>
              <w:top w:val="nil"/>
              <w:left w:val="nil"/>
              <w:bottom w:val="single" w:sz="4" w:space="0" w:color="auto"/>
              <w:right w:val="single" w:sz="4" w:space="0" w:color="auto"/>
            </w:tcBorders>
            <w:shd w:val="clear" w:color="000000" w:fill="C6E0B4"/>
            <w:noWrap/>
            <w:vAlign w:val="bottom"/>
            <w:hideMark/>
          </w:tcPr>
          <w:p w14:paraId="389E9788"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63,625</w:t>
            </w:r>
          </w:p>
        </w:tc>
        <w:tc>
          <w:tcPr>
            <w:tcW w:w="810" w:type="dxa"/>
            <w:tcBorders>
              <w:top w:val="nil"/>
              <w:left w:val="nil"/>
              <w:bottom w:val="single" w:sz="4" w:space="0" w:color="auto"/>
              <w:right w:val="single" w:sz="4" w:space="0" w:color="auto"/>
            </w:tcBorders>
            <w:shd w:val="clear" w:color="000000" w:fill="C6E0B4"/>
            <w:noWrap/>
            <w:vAlign w:val="bottom"/>
            <w:hideMark/>
          </w:tcPr>
          <w:p w14:paraId="372805E9"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73,736</w:t>
            </w:r>
          </w:p>
        </w:tc>
        <w:tc>
          <w:tcPr>
            <w:tcW w:w="810" w:type="dxa"/>
            <w:tcBorders>
              <w:top w:val="nil"/>
              <w:left w:val="nil"/>
              <w:bottom w:val="single" w:sz="4" w:space="0" w:color="auto"/>
              <w:right w:val="single" w:sz="4" w:space="0" w:color="auto"/>
            </w:tcBorders>
            <w:shd w:val="clear" w:color="000000" w:fill="C6E0B4"/>
            <w:noWrap/>
            <w:vAlign w:val="bottom"/>
            <w:hideMark/>
          </w:tcPr>
          <w:p w14:paraId="15779CC1"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83,848</w:t>
            </w:r>
          </w:p>
        </w:tc>
        <w:tc>
          <w:tcPr>
            <w:tcW w:w="810" w:type="dxa"/>
            <w:tcBorders>
              <w:top w:val="nil"/>
              <w:left w:val="nil"/>
              <w:bottom w:val="single" w:sz="4" w:space="0" w:color="auto"/>
              <w:right w:val="single" w:sz="4" w:space="0" w:color="auto"/>
            </w:tcBorders>
            <w:shd w:val="clear" w:color="000000" w:fill="C6E0B4"/>
            <w:noWrap/>
            <w:vAlign w:val="bottom"/>
            <w:hideMark/>
          </w:tcPr>
          <w:p w14:paraId="28C55B2D"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93,959</w:t>
            </w:r>
          </w:p>
        </w:tc>
        <w:tc>
          <w:tcPr>
            <w:tcW w:w="810" w:type="dxa"/>
            <w:tcBorders>
              <w:top w:val="nil"/>
              <w:left w:val="nil"/>
              <w:bottom w:val="single" w:sz="4" w:space="0" w:color="auto"/>
              <w:right w:val="single" w:sz="4" w:space="0" w:color="auto"/>
            </w:tcBorders>
            <w:shd w:val="clear" w:color="000000" w:fill="C6E0B4"/>
            <w:noWrap/>
            <w:vAlign w:val="bottom"/>
            <w:hideMark/>
          </w:tcPr>
          <w:p w14:paraId="364796A1"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103,812</w:t>
            </w:r>
          </w:p>
        </w:tc>
        <w:tc>
          <w:tcPr>
            <w:tcW w:w="810" w:type="dxa"/>
            <w:tcBorders>
              <w:top w:val="nil"/>
              <w:left w:val="nil"/>
              <w:bottom w:val="single" w:sz="4" w:space="0" w:color="auto"/>
              <w:right w:val="single" w:sz="4" w:space="0" w:color="auto"/>
            </w:tcBorders>
            <w:shd w:val="clear" w:color="000000" w:fill="C6E0B4"/>
            <w:noWrap/>
            <w:vAlign w:val="bottom"/>
            <w:hideMark/>
          </w:tcPr>
          <w:p w14:paraId="736A6AB0"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114,485</w:t>
            </w:r>
          </w:p>
        </w:tc>
        <w:tc>
          <w:tcPr>
            <w:tcW w:w="810" w:type="dxa"/>
            <w:tcBorders>
              <w:top w:val="nil"/>
              <w:left w:val="nil"/>
              <w:bottom w:val="single" w:sz="4" w:space="0" w:color="auto"/>
              <w:right w:val="single" w:sz="4" w:space="0" w:color="auto"/>
            </w:tcBorders>
            <w:shd w:val="clear" w:color="000000" w:fill="C6E0B4"/>
            <w:noWrap/>
            <w:vAlign w:val="bottom"/>
            <w:hideMark/>
          </w:tcPr>
          <w:p w14:paraId="548BD7B9"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125,159</w:t>
            </w:r>
          </w:p>
        </w:tc>
        <w:tc>
          <w:tcPr>
            <w:tcW w:w="810" w:type="dxa"/>
            <w:tcBorders>
              <w:top w:val="nil"/>
              <w:left w:val="nil"/>
              <w:bottom w:val="single" w:sz="4" w:space="0" w:color="auto"/>
              <w:right w:val="single" w:sz="4" w:space="0" w:color="auto"/>
            </w:tcBorders>
            <w:shd w:val="clear" w:color="000000" w:fill="C6E0B4"/>
            <w:noWrap/>
            <w:vAlign w:val="bottom"/>
            <w:hideMark/>
          </w:tcPr>
          <w:p w14:paraId="13DFC2BB"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135,832</w:t>
            </w:r>
          </w:p>
        </w:tc>
        <w:tc>
          <w:tcPr>
            <w:tcW w:w="810" w:type="dxa"/>
            <w:tcBorders>
              <w:top w:val="nil"/>
              <w:left w:val="nil"/>
              <w:bottom w:val="single" w:sz="4" w:space="0" w:color="auto"/>
              <w:right w:val="single" w:sz="4" w:space="0" w:color="auto"/>
            </w:tcBorders>
            <w:shd w:val="clear" w:color="000000" w:fill="C6E0B4"/>
            <w:noWrap/>
            <w:vAlign w:val="bottom"/>
            <w:hideMark/>
          </w:tcPr>
          <w:p w14:paraId="0A3E3057"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146,506</w:t>
            </w:r>
          </w:p>
        </w:tc>
        <w:tc>
          <w:tcPr>
            <w:tcW w:w="820" w:type="dxa"/>
            <w:tcBorders>
              <w:top w:val="nil"/>
              <w:left w:val="nil"/>
              <w:bottom w:val="single" w:sz="4" w:space="0" w:color="auto"/>
              <w:right w:val="single" w:sz="4" w:space="0" w:color="auto"/>
            </w:tcBorders>
            <w:shd w:val="clear" w:color="000000" w:fill="C6E0B4"/>
            <w:noWrap/>
            <w:vAlign w:val="bottom"/>
            <w:hideMark/>
          </w:tcPr>
          <w:p w14:paraId="0ED13A1F"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157,180</w:t>
            </w:r>
          </w:p>
        </w:tc>
      </w:tr>
      <w:tr w:rsidR="006E109E" w:rsidRPr="006E109E" w14:paraId="7E3C963F" w14:textId="77777777" w:rsidTr="001808D7">
        <w:trPr>
          <w:trHeight w:val="288"/>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65E06C56" w14:textId="77777777" w:rsidR="006E109E" w:rsidRPr="001808D7" w:rsidRDefault="006E109E" w:rsidP="0093018E">
            <w:pPr>
              <w:spacing w:before="120" w:after="120" w:line="240" w:lineRule="auto"/>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Нетни приходи от проекта</w:t>
            </w:r>
          </w:p>
        </w:tc>
        <w:tc>
          <w:tcPr>
            <w:tcW w:w="1249" w:type="dxa"/>
            <w:tcBorders>
              <w:top w:val="nil"/>
              <w:left w:val="nil"/>
              <w:bottom w:val="single" w:sz="4" w:space="0" w:color="auto"/>
              <w:right w:val="single" w:sz="4" w:space="0" w:color="auto"/>
            </w:tcBorders>
            <w:shd w:val="clear" w:color="000000" w:fill="FCE4D6"/>
            <w:noWrap/>
            <w:vAlign w:val="bottom"/>
            <w:hideMark/>
          </w:tcPr>
          <w:p w14:paraId="6DA9084A" w14:textId="77777777" w:rsidR="006E109E" w:rsidRPr="001808D7" w:rsidRDefault="006E109E" w:rsidP="0093018E">
            <w:pPr>
              <w:spacing w:before="120" w:after="120" w:line="240" w:lineRule="auto"/>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 </w:t>
            </w:r>
          </w:p>
        </w:tc>
        <w:tc>
          <w:tcPr>
            <w:tcW w:w="939" w:type="dxa"/>
            <w:tcBorders>
              <w:top w:val="nil"/>
              <w:left w:val="nil"/>
              <w:bottom w:val="single" w:sz="4" w:space="0" w:color="auto"/>
              <w:right w:val="single" w:sz="4" w:space="0" w:color="auto"/>
            </w:tcBorders>
            <w:shd w:val="clear" w:color="000000" w:fill="BDD7EE"/>
            <w:noWrap/>
            <w:vAlign w:val="bottom"/>
            <w:hideMark/>
          </w:tcPr>
          <w:p w14:paraId="08AFF20D"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-5,568,693</w:t>
            </w:r>
          </w:p>
        </w:tc>
        <w:tc>
          <w:tcPr>
            <w:tcW w:w="810" w:type="dxa"/>
            <w:tcBorders>
              <w:top w:val="nil"/>
              <w:left w:val="nil"/>
              <w:bottom w:val="single" w:sz="4" w:space="0" w:color="auto"/>
              <w:right w:val="single" w:sz="4" w:space="0" w:color="auto"/>
            </w:tcBorders>
            <w:shd w:val="clear" w:color="000000" w:fill="C6E0B4"/>
            <w:noWrap/>
            <w:vAlign w:val="bottom"/>
            <w:hideMark/>
          </w:tcPr>
          <w:p w14:paraId="60E5973D"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-504,602</w:t>
            </w:r>
          </w:p>
        </w:tc>
        <w:tc>
          <w:tcPr>
            <w:tcW w:w="810" w:type="dxa"/>
            <w:tcBorders>
              <w:top w:val="nil"/>
              <w:left w:val="nil"/>
              <w:bottom w:val="single" w:sz="4" w:space="0" w:color="auto"/>
              <w:right w:val="single" w:sz="4" w:space="0" w:color="auto"/>
            </w:tcBorders>
            <w:shd w:val="clear" w:color="000000" w:fill="C6E0B4"/>
            <w:noWrap/>
            <w:vAlign w:val="bottom"/>
            <w:hideMark/>
          </w:tcPr>
          <w:p w14:paraId="62E7FA0A"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-519,357</w:t>
            </w:r>
          </w:p>
        </w:tc>
        <w:tc>
          <w:tcPr>
            <w:tcW w:w="810" w:type="dxa"/>
            <w:tcBorders>
              <w:top w:val="nil"/>
              <w:left w:val="nil"/>
              <w:bottom w:val="single" w:sz="4" w:space="0" w:color="auto"/>
              <w:right w:val="single" w:sz="4" w:space="0" w:color="auto"/>
            </w:tcBorders>
            <w:shd w:val="clear" w:color="000000" w:fill="C6E0B4"/>
            <w:noWrap/>
            <w:vAlign w:val="bottom"/>
            <w:hideMark/>
          </w:tcPr>
          <w:p w14:paraId="78704DA3"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-535,350</w:t>
            </w:r>
          </w:p>
        </w:tc>
        <w:tc>
          <w:tcPr>
            <w:tcW w:w="810" w:type="dxa"/>
            <w:tcBorders>
              <w:top w:val="nil"/>
              <w:left w:val="nil"/>
              <w:bottom w:val="single" w:sz="4" w:space="0" w:color="auto"/>
              <w:right w:val="single" w:sz="4" w:space="0" w:color="auto"/>
            </w:tcBorders>
            <w:shd w:val="clear" w:color="000000" w:fill="C6E0B4"/>
            <w:noWrap/>
            <w:vAlign w:val="bottom"/>
            <w:hideMark/>
          </w:tcPr>
          <w:p w14:paraId="075F57A9"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-552,642</w:t>
            </w:r>
          </w:p>
        </w:tc>
        <w:tc>
          <w:tcPr>
            <w:tcW w:w="810" w:type="dxa"/>
            <w:tcBorders>
              <w:top w:val="nil"/>
              <w:left w:val="nil"/>
              <w:bottom w:val="single" w:sz="4" w:space="0" w:color="auto"/>
              <w:right w:val="single" w:sz="4" w:space="0" w:color="auto"/>
            </w:tcBorders>
            <w:shd w:val="clear" w:color="000000" w:fill="C6E0B4"/>
            <w:noWrap/>
            <w:vAlign w:val="bottom"/>
            <w:hideMark/>
          </w:tcPr>
          <w:p w14:paraId="6FB2A22B"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-571,557</w:t>
            </w:r>
          </w:p>
        </w:tc>
        <w:tc>
          <w:tcPr>
            <w:tcW w:w="810" w:type="dxa"/>
            <w:tcBorders>
              <w:top w:val="nil"/>
              <w:left w:val="nil"/>
              <w:bottom w:val="single" w:sz="4" w:space="0" w:color="auto"/>
              <w:right w:val="single" w:sz="4" w:space="0" w:color="auto"/>
            </w:tcBorders>
            <w:shd w:val="clear" w:color="000000" w:fill="C6E0B4"/>
            <w:noWrap/>
            <w:vAlign w:val="bottom"/>
            <w:hideMark/>
          </w:tcPr>
          <w:p w14:paraId="3304392B"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-573,056</w:t>
            </w:r>
          </w:p>
        </w:tc>
        <w:tc>
          <w:tcPr>
            <w:tcW w:w="810" w:type="dxa"/>
            <w:tcBorders>
              <w:top w:val="nil"/>
              <w:left w:val="nil"/>
              <w:bottom w:val="single" w:sz="4" w:space="0" w:color="auto"/>
              <w:right w:val="single" w:sz="4" w:space="0" w:color="auto"/>
            </w:tcBorders>
            <w:shd w:val="clear" w:color="000000" w:fill="C6E0B4"/>
            <w:noWrap/>
            <w:vAlign w:val="bottom"/>
            <w:hideMark/>
          </w:tcPr>
          <w:p w14:paraId="4411EFAD"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-574,797</w:t>
            </w:r>
          </w:p>
        </w:tc>
        <w:tc>
          <w:tcPr>
            <w:tcW w:w="810" w:type="dxa"/>
            <w:tcBorders>
              <w:top w:val="nil"/>
              <w:left w:val="nil"/>
              <w:bottom w:val="single" w:sz="4" w:space="0" w:color="auto"/>
              <w:right w:val="single" w:sz="4" w:space="0" w:color="auto"/>
            </w:tcBorders>
            <w:shd w:val="clear" w:color="000000" w:fill="C6E0B4"/>
            <w:noWrap/>
            <w:vAlign w:val="bottom"/>
            <w:hideMark/>
          </w:tcPr>
          <w:p w14:paraId="7F249D81"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-576,785</w:t>
            </w:r>
          </w:p>
        </w:tc>
        <w:tc>
          <w:tcPr>
            <w:tcW w:w="810" w:type="dxa"/>
            <w:tcBorders>
              <w:top w:val="nil"/>
              <w:left w:val="nil"/>
              <w:bottom w:val="single" w:sz="4" w:space="0" w:color="auto"/>
              <w:right w:val="single" w:sz="4" w:space="0" w:color="auto"/>
            </w:tcBorders>
            <w:shd w:val="clear" w:color="000000" w:fill="C6E0B4"/>
            <w:noWrap/>
            <w:vAlign w:val="bottom"/>
            <w:hideMark/>
          </w:tcPr>
          <w:p w14:paraId="3ABB6004"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-579,025</w:t>
            </w:r>
          </w:p>
        </w:tc>
        <w:tc>
          <w:tcPr>
            <w:tcW w:w="820" w:type="dxa"/>
            <w:tcBorders>
              <w:top w:val="nil"/>
              <w:left w:val="nil"/>
              <w:bottom w:val="single" w:sz="4" w:space="0" w:color="auto"/>
              <w:right w:val="single" w:sz="4" w:space="0" w:color="auto"/>
            </w:tcBorders>
            <w:shd w:val="clear" w:color="000000" w:fill="C6E0B4"/>
            <w:noWrap/>
            <w:vAlign w:val="bottom"/>
            <w:hideMark/>
          </w:tcPr>
          <w:p w14:paraId="415F408F"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-581,521</w:t>
            </w:r>
          </w:p>
        </w:tc>
      </w:tr>
      <w:tr w:rsidR="006E109E" w:rsidRPr="006E109E" w14:paraId="5B33D910" w14:textId="77777777" w:rsidTr="001808D7">
        <w:trPr>
          <w:trHeight w:val="288"/>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755CE918" w14:textId="77777777" w:rsidR="006E109E" w:rsidRPr="001808D7" w:rsidRDefault="006E109E" w:rsidP="0093018E">
            <w:pPr>
              <w:spacing w:before="120" w:after="120" w:line="240" w:lineRule="auto"/>
              <w:jc w:val="right"/>
              <w:rPr>
                <w:rFonts w:ascii="Times New Roman" w:eastAsia="Times New Roman" w:hAnsi="Times New Roman" w:cs="Times New Roman"/>
                <w:b/>
                <w:bCs/>
                <w:color w:val="000000"/>
                <w:sz w:val="16"/>
                <w:szCs w:val="16"/>
                <w:lang w:val="en-US"/>
              </w:rPr>
            </w:pPr>
            <w:r w:rsidRPr="001808D7">
              <w:rPr>
                <w:rFonts w:ascii="Times New Roman" w:eastAsia="Times New Roman" w:hAnsi="Times New Roman" w:cs="Times New Roman"/>
                <w:b/>
                <w:bCs/>
                <w:color w:val="000000"/>
                <w:sz w:val="16"/>
                <w:szCs w:val="16"/>
                <w:lang w:val="en-US"/>
              </w:rPr>
              <w:t>ФННС</w:t>
            </w:r>
          </w:p>
        </w:tc>
        <w:tc>
          <w:tcPr>
            <w:tcW w:w="1249" w:type="dxa"/>
            <w:tcBorders>
              <w:top w:val="nil"/>
              <w:left w:val="nil"/>
              <w:bottom w:val="single" w:sz="4" w:space="0" w:color="auto"/>
              <w:right w:val="single" w:sz="4" w:space="0" w:color="auto"/>
            </w:tcBorders>
            <w:shd w:val="clear" w:color="000000" w:fill="FCE4D6"/>
            <w:noWrap/>
            <w:vAlign w:val="bottom"/>
            <w:hideMark/>
          </w:tcPr>
          <w:p w14:paraId="08672174" w14:textId="77777777" w:rsidR="006E109E" w:rsidRPr="001808D7" w:rsidRDefault="006E109E" w:rsidP="0093018E">
            <w:pPr>
              <w:spacing w:before="120" w:after="120" w:line="240" w:lineRule="auto"/>
              <w:jc w:val="right"/>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-4,494,287</w:t>
            </w:r>
          </w:p>
        </w:tc>
        <w:tc>
          <w:tcPr>
            <w:tcW w:w="939" w:type="dxa"/>
            <w:tcBorders>
              <w:top w:val="nil"/>
              <w:left w:val="nil"/>
              <w:bottom w:val="single" w:sz="4" w:space="0" w:color="auto"/>
              <w:right w:val="single" w:sz="4" w:space="0" w:color="auto"/>
            </w:tcBorders>
            <w:shd w:val="clear" w:color="000000" w:fill="BDD7EE"/>
            <w:noWrap/>
            <w:vAlign w:val="bottom"/>
            <w:hideMark/>
          </w:tcPr>
          <w:p w14:paraId="777B099F"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462D1897"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4B152E33"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069A3019"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6433F331"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38057CE9"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4595D5E1"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203AED69"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0FB2925D"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10" w:type="dxa"/>
            <w:tcBorders>
              <w:top w:val="nil"/>
              <w:left w:val="nil"/>
              <w:bottom w:val="single" w:sz="4" w:space="0" w:color="auto"/>
              <w:right w:val="single" w:sz="4" w:space="0" w:color="auto"/>
            </w:tcBorders>
            <w:shd w:val="clear" w:color="000000" w:fill="C6E0B4"/>
            <w:noWrap/>
            <w:vAlign w:val="bottom"/>
            <w:hideMark/>
          </w:tcPr>
          <w:p w14:paraId="50A5BC9F"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c>
          <w:tcPr>
            <w:tcW w:w="820" w:type="dxa"/>
            <w:tcBorders>
              <w:top w:val="nil"/>
              <w:left w:val="nil"/>
              <w:bottom w:val="single" w:sz="4" w:space="0" w:color="auto"/>
              <w:right w:val="single" w:sz="4" w:space="0" w:color="auto"/>
            </w:tcBorders>
            <w:shd w:val="clear" w:color="000000" w:fill="C6E0B4"/>
            <w:noWrap/>
            <w:vAlign w:val="bottom"/>
            <w:hideMark/>
          </w:tcPr>
          <w:p w14:paraId="0141FA81" w14:textId="77777777" w:rsidR="006E109E" w:rsidRPr="001808D7" w:rsidRDefault="006E109E" w:rsidP="0093018E">
            <w:pPr>
              <w:spacing w:before="120" w:after="120" w:line="240" w:lineRule="auto"/>
              <w:rPr>
                <w:rFonts w:ascii="Times New Roman" w:eastAsia="Times New Roman" w:hAnsi="Times New Roman" w:cs="Times New Roman"/>
                <w:color w:val="000000"/>
                <w:sz w:val="16"/>
                <w:szCs w:val="16"/>
                <w:lang w:val="en-US"/>
              </w:rPr>
            </w:pPr>
            <w:r w:rsidRPr="001808D7">
              <w:rPr>
                <w:rFonts w:ascii="Times New Roman" w:eastAsia="Times New Roman" w:hAnsi="Times New Roman" w:cs="Times New Roman"/>
                <w:color w:val="000000"/>
                <w:sz w:val="16"/>
                <w:szCs w:val="16"/>
                <w:lang w:val="en-US"/>
              </w:rPr>
              <w:t> </w:t>
            </w:r>
          </w:p>
        </w:tc>
      </w:tr>
    </w:tbl>
    <w:p w14:paraId="2D81C892" w14:textId="77777777" w:rsidR="006E109E" w:rsidRPr="00CA2D51" w:rsidRDefault="006E109E" w:rsidP="0093018E">
      <w:pPr>
        <w:spacing w:before="120" w:after="120" w:line="276" w:lineRule="auto"/>
        <w:jc w:val="both"/>
        <w:rPr>
          <w:rFonts w:ascii="Times New Roman" w:eastAsia="Calibri" w:hAnsi="Times New Roman" w:cs="Times New Roman"/>
          <w:sz w:val="24"/>
          <w:szCs w:val="24"/>
          <w:lang w:eastAsia="bg-BG"/>
        </w:rPr>
      </w:pPr>
    </w:p>
    <w:p w14:paraId="029F4CD1" w14:textId="0F58495F"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Резултатите от анализа показват, че ФННС е отрицателна, което означава че нетните приходи по проекта не могат да бъдат използвани за покриване на разходите за ЕиП.</w:t>
      </w:r>
      <w:r w:rsidR="007755BE">
        <w:rPr>
          <w:rFonts w:ascii="Times New Roman" w:eastAsia="Calibri" w:hAnsi="Times New Roman" w:cs="Times New Roman"/>
          <w:sz w:val="24"/>
          <w:szCs w:val="24"/>
          <w:lang w:eastAsia="bg-BG"/>
        </w:rPr>
        <w:t xml:space="preserve"> Това означава, че </w:t>
      </w:r>
      <w:r w:rsidR="00220B94">
        <w:rPr>
          <w:rFonts w:ascii="Times New Roman" w:eastAsia="Calibri" w:hAnsi="Times New Roman" w:cs="Times New Roman"/>
          <w:sz w:val="24"/>
          <w:szCs w:val="24"/>
          <w:lang w:eastAsia="bg-BG"/>
        </w:rPr>
        <w:lastRenderedPageBreak/>
        <w:t>„Хемус ресурс“ ООД</w:t>
      </w:r>
      <w:r w:rsidRPr="00CA2D51">
        <w:rPr>
          <w:rFonts w:ascii="Times New Roman" w:eastAsia="Calibri" w:hAnsi="Times New Roman" w:cs="Times New Roman"/>
          <w:sz w:val="24"/>
          <w:szCs w:val="24"/>
          <w:lang w:eastAsia="bg-BG"/>
        </w:rPr>
        <w:t xml:space="preserve"> ще се нуждае от допълнително финансиране за да постигне финансова стабилност.</w:t>
      </w:r>
    </w:p>
    <w:p w14:paraId="75AA1126" w14:textId="39823F50" w:rsidR="007755BE" w:rsidRPr="003E6C4A"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Тъй като </w:t>
      </w:r>
      <w:r w:rsidR="00233DD9">
        <w:rPr>
          <w:rFonts w:ascii="Times New Roman" w:eastAsia="Calibri" w:hAnsi="Times New Roman" w:cs="Times New Roman"/>
          <w:sz w:val="24"/>
          <w:szCs w:val="24"/>
        </w:rPr>
        <w:t>„Хемус ресурс“ ООД</w:t>
      </w:r>
      <w:r w:rsidR="00233DD9"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е общинска собственост и дейността му води до директно намаляване на разходите за такси за депониране на общини Троян и Априлци, допълнителното финансиране трябва да бъде осигурено от бюджета на общините под формата на субсидия и в размер, пропорционален на участието на всяка от общините в </w:t>
      </w:r>
      <w:r w:rsidR="00233DD9">
        <w:rPr>
          <w:rFonts w:ascii="Times New Roman" w:eastAsia="Calibri" w:hAnsi="Times New Roman" w:cs="Times New Roman"/>
          <w:sz w:val="24"/>
          <w:szCs w:val="24"/>
        </w:rPr>
        <w:t>„Хемус ресурс“ ООД</w:t>
      </w:r>
      <w:r w:rsidR="007755BE">
        <w:rPr>
          <w:rFonts w:ascii="Times New Roman" w:eastAsia="Calibri" w:hAnsi="Times New Roman" w:cs="Times New Roman"/>
          <w:sz w:val="24"/>
          <w:szCs w:val="24"/>
          <w:lang w:eastAsia="bg-BG"/>
        </w:rPr>
        <w:t>.</w:t>
      </w:r>
      <w:r w:rsidRPr="00CA2D51">
        <w:rPr>
          <w:rFonts w:ascii="Times New Roman" w:eastAsia="Calibri" w:hAnsi="Times New Roman" w:cs="Times New Roman"/>
          <w:sz w:val="24"/>
          <w:szCs w:val="24"/>
          <w:lang w:eastAsia="bg-BG"/>
        </w:rPr>
        <w:t xml:space="preserve"> Размерът на субсидията на годишна база ще бъде сумата, необходима за постигане на финансова устойчивост на </w:t>
      </w:r>
      <w:r w:rsidR="00233DD9">
        <w:rPr>
          <w:rFonts w:ascii="Times New Roman" w:eastAsia="Calibri" w:hAnsi="Times New Roman" w:cs="Times New Roman"/>
          <w:sz w:val="24"/>
          <w:szCs w:val="24"/>
        </w:rPr>
        <w:t>„Хемус ресурс“ ООД</w:t>
      </w:r>
      <w:r w:rsidR="00233DD9"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нетни прихо</w:t>
      </w:r>
      <w:r w:rsidRPr="006E109E">
        <w:rPr>
          <w:rFonts w:ascii="Times New Roman" w:eastAsia="Calibri" w:hAnsi="Times New Roman" w:cs="Times New Roman"/>
          <w:sz w:val="24"/>
          <w:szCs w:val="24"/>
          <w:lang w:eastAsia="bg-BG"/>
        </w:rPr>
        <w:t xml:space="preserve">ди ≥ 0. </w:t>
      </w:r>
      <w:r w:rsidRPr="001808D7">
        <w:rPr>
          <w:rFonts w:ascii="Times New Roman" w:eastAsia="Calibri" w:hAnsi="Times New Roman" w:cs="Times New Roman"/>
          <w:sz w:val="24"/>
          <w:szCs w:val="24"/>
          <w:lang w:eastAsia="bg-BG"/>
        </w:rPr>
        <w:t>В следващата таблица е представен примерен вариант със субсидия от общините.</w:t>
      </w:r>
    </w:p>
    <w:tbl>
      <w:tblPr>
        <w:tblW w:w="10346" w:type="dxa"/>
        <w:tblInd w:w="-342" w:type="dxa"/>
        <w:tblLayout w:type="fixed"/>
        <w:tblLook w:val="04A0" w:firstRow="1" w:lastRow="0" w:firstColumn="1" w:lastColumn="0" w:noHBand="0" w:noVBand="1"/>
      </w:tblPr>
      <w:tblGrid>
        <w:gridCol w:w="990"/>
        <w:gridCol w:w="1170"/>
        <w:gridCol w:w="846"/>
        <w:gridCol w:w="671"/>
        <w:gridCol w:w="671"/>
        <w:gridCol w:w="671"/>
        <w:gridCol w:w="671"/>
        <w:gridCol w:w="776"/>
        <w:gridCol w:w="776"/>
        <w:gridCol w:w="776"/>
        <w:gridCol w:w="776"/>
        <w:gridCol w:w="776"/>
        <w:gridCol w:w="776"/>
      </w:tblGrid>
      <w:tr w:rsidR="00CA2D51" w:rsidRPr="00CA2D51" w14:paraId="6E407159" w14:textId="77777777" w:rsidTr="00CA2D51">
        <w:trPr>
          <w:trHeight w:val="576"/>
        </w:trPr>
        <w:tc>
          <w:tcPr>
            <w:tcW w:w="9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5A9CDF"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rPr>
            </w:pPr>
            <w:r w:rsidRPr="00CA2D51">
              <w:rPr>
                <w:rFonts w:ascii="Times New Roman" w:eastAsia="Times New Roman" w:hAnsi="Times New Roman" w:cs="Times New Roman"/>
                <w:b/>
                <w:bCs/>
                <w:color w:val="000000"/>
                <w:sz w:val="14"/>
                <w:szCs w:val="14"/>
              </w:rPr>
              <w:t>Финансов анализ със субсидия</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5540F6C5"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rPr>
            </w:pPr>
            <w:r w:rsidRPr="00CA2D51">
              <w:rPr>
                <w:rFonts w:ascii="Times New Roman" w:eastAsia="Times New Roman" w:hAnsi="Times New Roman" w:cs="Times New Roman"/>
                <w:b/>
                <w:bCs/>
                <w:color w:val="000000"/>
                <w:sz w:val="14"/>
                <w:szCs w:val="14"/>
              </w:rPr>
              <w:t>Общо дисконтирани</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847C2A7"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rPr>
            </w:pPr>
            <w:r w:rsidRPr="00CA2D51">
              <w:rPr>
                <w:rFonts w:ascii="Times New Roman" w:eastAsia="Times New Roman" w:hAnsi="Times New Roman" w:cs="Times New Roman"/>
                <w:b/>
                <w:bCs/>
                <w:color w:val="000000"/>
                <w:sz w:val="14"/>
                <w:szCs w:val="14"/>
              </w:rPr>
              <w:t>Общо</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34034767"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rPr>
            </w:pPr>
            <w:r w:rsidRPr="00CA2D51">
              <w:rPr>
                <w:rFonts w:ascii="Times New Roman" w:eastAsia="Times New Roman" w:hAnsi="Times New Roman" w:cs="Times New Roman"/>
                <w:b/>
                <w:bCs/>
                <w:color w:val="000000"/>
                <w:sz w:val="14"/>
                <w:szCs w:val="14"/>
              </w:rPr>
              <w:t>2021</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7CD6FFE0"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2022</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5F231CD3"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2023</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6115AC6F"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2024</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1784F9BD"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2025</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36D9236"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2026</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7D8F178D"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2027</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758778AD"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2028</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92D79CF"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2029</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10A6E8DF"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2030</w:t>
            </w:r>
          </w:p>
        </w:tc>
      </w:tr>
      <w:tr w:rsidR="006E109E" w:rsidRPr="00CA2D51" w14:paraId="5EAF3CCC" w14:textId="77777777" w:rsidTr="001808D7">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9496855" w14:textId="77777777" w:rsidR="006E109E" w:rsidRPr="00CA2D51" w:rsidRDefault="006E109E" w:rsidP="0093018E">
            <w:pPr>
              <w:spacing w:before="120" w:after="120" w:line="240" w:lineRule="auto"/>
              <w:jc w:val="center"/>
              <w:rPr>
                <w:rFonts w:ascii="Times New Roman" w:eastAsia="Times New Roman" w:hAnsi="Times New Roman" w:cs="Times New Roman"/>
                <w:color w:val="000000"/>
                <w:sz w:val="14"/>
                <w:szCs w:val="14"/>
              </w:rPr>
            </w:pPr>
            <w:r w:rsidRPr="00CA2D51">
              <w:rPr>
                <w:rFonts w:ascii="Times New Roman" w:eastAsia="Times New Roman" w:hAnsi="Times New Roman" w:cs="Times New Roman"/>
                <w:color w:val="000000"/>
                <w:sz w:val="14"/>
                <w:szCs w:val="14"/>
              </w:rPr>
              <w:t>Оперативни разходи</w:t>
            </w:r>
          </w:p>
        </w:tc>
        <w:tc>
          <w:tcPr>
            <w:tcW w:w="1170" w:type="dxa"/>
            <w:tcBorders>
              <w:top w:val="nil"/>
              <w:left w:val="nil"/>
              <w:bottom w:val="single" w:sz="4" w:space="0" w:color="auto"/>
              <w:right w:val="single" w:sz="4" w:space="0" w:color="auto"/>
            </w:tcBorders>
            <w:shd w:val="clear" w:color="000000" w:fill="FCE4D6"/>
            <w:noWrap/>
            <w:hideMark/>
          </w:tcPr>
          <w:p w14:paraId="5034483D" w14:textId="77A5F798"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6,666,834</w:t>
            </w:r>
          </w:p>
        </w:tc>
        <w:tc>
          <w:tcPr>
            <w:tcW w:w="846" w:type="dxa"/>
            <w:tcBorders>
              <w:top w:val="nil"/>
              <w:left w:val="nil"/>
              <w:bottom w:val="single" w:sz="4" w:space="0" w:color="auto"/>
              <w:right w:val="single" w:sz="4" w:space="0" w:color="auto"/>
            </w:tcBorders>
            <w:shd w:val="clear" w:color="000000" w:fill="BDD7EE"/>
            <w:noWrap/>
            <w:hideMark/>
          </w:tcPr>
          <w:p w14:paraId="00C43151" w14:textId="351880A0"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6,666,834</w:t>
            </w:r>
          </w:p>
        </w:tc>
        <w:tc>
          <w:tcPr>
            <w:tcW w:w="671" w:type="dxa"/>
            <w:tcBorders>
              <w:top w:val="nil"/>
              <w:left w:val="nil"/>
              <w:bottom w:val="single" w:sz="4" w:space="0" w:color="auto"/>
              <w:right w:val="single" w:sz="4" w:space="0" w:color="auto"/>
            </w:tcBorders>
            <w:shd w:val="clear" w:color="000000" w:fill="C6E0B4"/>
            <w:noWrap/>
            <w:hideMark/>
          </w:tcPr>
          <w:p w14:paraId="01A4AC26" w14:textId="080B3E17"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568,227</w:t>
            </w:r>
          </w:p>
        </w:tc>
        <w:tc>
          <w:tcPr>
            <w:tcW w:w="671" w:type="dxa"/>
            <w:tcBorders>
              <w:top w:val="nil"/>
              <w:left w:val="nil"/>
              <w:bottom w:val="single" w:sz="4" w:space="0" w:color="auto"/>
              <w:right w:val="single" w:sz="4" w:space="0" w:color="auto"/>
            </w:tcBorders>
            <w:shd w:val="clear" w:color="000000" w:fill="C6E0B4"/>
            <w:noWrap/>
            <w:hideMark/>
          </w:tcPr>
          <w:p w14:paraId="256CD85E" w14:textId="3259A22B"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593,094</w:t>
            </w:r>
          </w:p>
        </w:tc>
        <w:tc>
          <w:tcPr>
            <w:tcW w:w="671" w:type="dxa"/>
            <w:tcBorders>
              <w:top w:val="nil"/>
              <w:left w:val="nil"/>
              <w:bottom w:val="single" w:sz="4" w:space="0" w:color="auto"/>
              <w:right w:val="single" w:sz="4" w:space="0" w:color="auto"/>
            </w:tcBorders>
            <w:shd w:val="clear" w:color="000000" w:fill="C6E0B4"/>
            <w:noWrap/>
            <w:hideMark/>
          </w:tcPr>
          <w:p w14:paraId="5BB553B7" w14:textId="33AF0CBC"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619,198</w:t>
            </w:r>
          </w:p>
        </w:tc>
        <w:tc>
          <w:tcPr>
            <w:tcW w:w="671" w:type="dxa"/>
            <w:tcBorders>
              <w:top w:val="nil"/>
              <w:left w:val="nil"/>
              <w:bottom w:val="single" w:sz="4" w:space="0" w:color="auto"/>
              <w:right w:val="single" w:sz="4" w:space="0" w:color="auto"/>
            </w:tcBorders>
            <w:shd w:val="clear" w:color="000000" w:fill="C6E0B4"/>
            <w:noWrap/>
            <w:hideMark/>
          </w:tcPr>
          <w:p w14:paraId="56598290" w14:textId="5D885C37"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646,601</w:t>
            </w:r>
          </w:p>
        </w:tc>
        <w:tc>
          <w:tcPr>
            <w:tcW w:w="776" w:type="dxa"/>
            <w:tcBorders>
              <w:top w:val="nil"/>
              <w:left w:val="nil"/>
              <w:bottom w:val="single" w:sz="4" w:space="0" w:color="auto"/>
              <w:right w:val="single" w:sz="4" w:space="0" w:color="auto"/>
            </w:tcBorders>
            <w:shd w:val="clear" w:color="000000" w:fill="C6E0B4"/>
            <w:noWrap/>
            <w:hideMark/>
          </w:tcPr>
          <w:p w14:paraId="42F29FD6" w14:textId="5346949A"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675,369</w:t>
            </w:r>
          </w:p>
        </w:tc>
        <w:tc>
          <w:tcPr>
            <w:tcW w:w="776" w:type="dxa"/>
            <w:tcBorders>
              <w:top w:val="nil"/>
              <w:left w:val="nil"/>
              <w:bottom w:val="single" w:sz="4" w:space="0" w:color="auto"/>
              <w:right w:val="single" w:sz="4" w:space="0" w:color="auto"/>
            </w:tcBorders>
            <w:shd w:val="clear" w:color="000000" w:fill="C6E0B4"/>
            <w:noWrap/>
            <w:hideMark/>
          </w:tcPr>
          <w:p w14:paraId="70EAA031" w14:textId="55BFC3FE"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687,542</w:t>
            </w:r>
          </w:p>
        </w:tc>
        <w:tc>
          <w:tcPr>
            <w:tcW w:w="776" w:type="dxa"/>
            <w:tcBorders>
              <w:top w:val="nil"/>
              <w:left w:val="nil"/>
              <w:bottom w:val="single" w:sz="4" w:space="0" w:color="auto"/>
              <w:right w:val="single" w:sz="4" w:space="0" w:color="auto"/>
            </w:tcBorders>
            <w:shd w:val="clear" w:color="000000" w:fill="C6E0B4"/>
            <w:noWrap/>
            <w:hideMark/>
          </w:tcPr>
          <w:p w14:paraId="741074A1" w14:textId="38CEBE44"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699,956</w:t>
            </w:r>
          </w:p>
        </w:tc>
        <w:tc>
          <w:tcPr>
            <w:tcW w:w="776" w:type="dxa"/>
            <w:tcBorders>
              <w:top w:val="nil"/>
              <w:left w:val="nil"/>
              <w:bottom w:val="single" w:sz="4" w:space="0" w:color="auto"/>
              <w:right w:val="single" w:sz="4" w:space="0" w:color="auto"/>
            </w:tcBorders>
            <w:shd w:val="clear" w:color="000000" w:fill="C6E0B4"/>
            <w:noWrap/>
            <w:hideMark/>
          </w:tcPr>
          <w:p w14:paraId="365735DB" w14:textId="6E660C1E"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712,618</w:t>
            </w:r>
          </w:p>
        </w:tc>
        <w:tc>
          <w:tcPr>
            <w:tcW w:w="776" w:type="dxa"/>
            <w:tcBorders>
              <w:top w:val="nil"/>
              <w:left w:val="nil"/>
              <w:bottom w:val="single" w:sz="4" w:space="0" w:color="auto"/>
              <w:right w:val="single" w:sz="4" w:space="0" w:color="auto"/>
            </w:tcBorders>
            <w:shd w:val="clear" w:color="000000" w:fill="C6E0B4"/>
            <w:noWrap/>
            <w:hideMark/>
          </w:tcPr>
          <w:p w14:paraId="4AB9E5A7" w14:textId="5BEBDDCC"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725,531</w:t>
            </w:r>
          </w:p>
        </w:tc>
        <w:tc>
          <w:tcPr>
            <w:tcW w:w="776" w:type="dxa"/>
            <w:tcBorders>
              <w:top w:val="nil"/>
              <w:left w:val="nil"/>
              <w:bottom w:val="single" w:sz="4" w:space="0" w:color="auto"/>
              <w:right w:val="single" w:sz="4" w:space="0" w:color="auto"/>
            </w:tcBorders>
            <w:shd w:val="clear" w:color="000000" w:fill="C6E0B4"/>
            <w:noWrap/>
            <w:hideMark/>
          </w:tcPr>
          <w:p w14:paraId="58AC225D" w14:textId="02A8C18A"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738,700</w:t>
            </w:r>
          </w:p>
        </w:tc>
      </w:tr>
      <w:tr w:rsidR="006E109E" w:rsidRPr="00CA2D51" w14:paraId="23CBA103" w14:textId="77777777" w:rsidTr="001808D7">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3BC5759" w14:textId="77777777" w:rsidR="006E109E" w:rsidRPr="00CA2D51" w:rsidRDefault="006E109E" w:rsidP="0093018E">
            <w:pPr>
              <w:spacing w:before="120" w:after="120" w:line="240" w:lineRule="auto"/>
              <w:jc w:val="center"/>
              <w:rPr>
                <w:rFonts w:ascii="Times New Roman" w:eastAsia="Times New Roman" w:hAnsi="Times New Roman" w:cs="Times New Roman"/>
                <w:color w:val="000000"/>
                <w:sz w:val="14"/>
                <w:szCs w:val="14"/>
              </w:rPr>
            </w:pPr>
            <w:r w:rsidRPr="00CA2D51">
              <w:rPr>
                <w:rFonts w:ascii="Times New Roman" w:eastAsia="Times New Roman" w:hAnsi="Times New Roman" w:cs="Times New Roman"/>
                <w:color w:val="000000"/>
                <w:sz w:val="14"/>
                <w:szCs w:val="14"/>
              </w:rPr>
              <w:t>Приходи</w:t>
            </w:r>
          </w:p>
        </w:tc>
        <w:tc>
          <w:tcPr>
            <w:tcW w:w="1170" w:type="dxa"/>
            <w:tcBorders>
              <w:top w:val="nil"/>
              <w:left w:val="nil"/>
              <w:bottom w:val="single" w:sz="4" w:space="0" w:color="auto"/>
              <w:right w:val="single" w:sz="4" w:space="0" w:color="auto"/>
            </w:tcBorders>
            <w:shd w:val="clear" w:color="000000" w:fill="FCE4D6"/>
            <w:noWrap/>
            <w:hideMark/>
          </w:tcPr>
          <w:p w14:paraId="6B6FA0C2" w14:textId="1F158A3A"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1,098,141</w:t>
            </w:r>
          </w:p>
        </w:tc>
        <w:tc>
          <w:tcPr>
            <w:tcW w:w="846" w:type="dxa"/>
            <w:tcBorders>
              <w:top w:val="nil"/>
              <w:left w:val="nil"/>
              <w:bottom w:val="single" w:sz="4" w:space="0" w:color="auto"/>
              <w:right w:val="single" w:sz="4" w:space="0" w:color="auto"/>
            </w:tcBorders>
            <w:shd w:val="clear" w:color="000000" w:fill="BDD7EE"/>
            <w:noWrap/>
            <w:hideMark/>
          </w:tcPr>
          <w:p w14:paraId="347731DB" w14:textId="1864844E"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1,098,141</w:t>
            </w:r>
          </w:p>
        </w:tc>
        <w:tc>
          <w:tcPr>
            <w:tcW w:w="671" w:type="dxa"/>
            <w:tcBorders>
              <w:top w:val="nil"/>
              <w:left w:val="nil"/>
              <w:bottom w:val="single" w:sz="4" w:space="0" w:color="auto"/>
              <w:right w:val="single" w:sz="4" w:space="0" w:color="auto"/>
            </w:tcBorders>
            <w:shd w:val="clear" w:color="000000" w:fill="C6E0B4"/>
            <w:noWrap/>
            <w:hideMark/>
          </w:tcPr>
          <w:p w14:paraId="5BC0704E" w14:textId="6334556A"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63,625</w:t>
            </w:r>
          </w:p>
        </w:tc>
        <w:tc>
          <w:tcPr>
            <w:tcW w:w="671" w:type="dxa"/>
            <w:tcBorders>
              <w:top w:val="nil"/>
              <w:left w:val="nil"/>
              <w:bottom w:val="single" w:sz="4" w:space="0" w:color="auto"/>
              <w:right w:val="single" w:sz="4" w:space="0" w:color="auto"/>
            </w:tcBorders>
            <w:shd w:val="clear" w:color="000000" w:fill="C6E0B4"/>
            <w:noWrap/>
            <w:hideMark/>
          </w:tcPr>
          <w:p w14:paraId="00A140B3" w14:textId="69BD9C5F"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73,736</w:t>
            </w:r>
          </w:p>
        </w:tc>
        <w:tc>
          <w:tcPr>
            <w:tcW w:w="671" w:type="dxa"/>
            <w:tcBorders>
              <w:top w:val="nil"/>
              <w:left w:val="nil"/>
              <w:bottom w:val="single" w:sz="4" w:space="0" w:color="auto"/>
              <w:right w:val="single" w:sz="4" w:space="0" w:color="auto"/>
            </w:tcBorders>
            <w:shd w:val="clear" w:color="000000" w:fill="C6E0B4"/>
            <w:noWrap/>
            <w:hideMark/>
          </w:tcPr>
          <w:p w14:paraId="453BB6C5" w14:textId="2A24D2B0"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83,848</w:t>
            </w:r>
          </w:p>
        </w:tc>
        <w:tc>
          <w:tcPr>
            <w:tcW w:w="671" w:type="dxa"/>
            <w:tcBorders>
              <w:top w:val="nil"/>
              <w:left w:val="nil"/>
              <w:bottom w:val="single" w:sz="4" w:space="0" w:color="auto"/>
              <w:right w:val="single" w:sz="4" w:space="0" w:color="auto"/>
            </w:tcBorders>
            <w:shd w:val="clear" w:color="000000" w:fill="C6E0B4"/>
            <w:noWrap/>
            <w:hideMark/>
          </w:tcPr>
          <w:p w14:paraId="1EDF6FB2" w14:textId="61B36C2C"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93,959</w:t>
            </w:r>
          </w:p>
        </w:tc>
        <w:tc>
          <w:tcPr>
            <w:tcW w:w="776" w:type="dxa"/>
            <w:tcBorders>
              <w:top w:val="nil"/>
              <w:left w:val="nil"/>
              <w:bottom w:val="single" w:sz="4" w:space="0" w:color="auto"/>
              <w:right w:val="single" w:sz="4" w:space="0" w:color="auto"/>
            </w:tcBorders>
            <w:shd w:val="clear" w:color="000000" w:fill="C6E0B4"/>
            <w:noWrap/>
            <w:hideMark/>
          </w:tcPr>
          <w:p w14:paraId="7CCCD395" w14:textId="3B49C3B4"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103,812</w:t>
            </w:r>
          </w:p>
        </w:tc>
        <w:tc>
          <w:tcPr>
            <w:tcW w:w="776" w:type="dxa"/>
            <w:tcBorders>
              <w:top w:val="nil"/>
              <w:left w:val="nil"/>
              <w:bottom w:val="single" w:sz="4" w:space="0" w:color="auto"/>
              <w:right w:val="single" w:sz="4" w:space="0" w:color="auto"/>
            </w:tcBorders>
            <w:shd w:val="clear" w:color="000000" w:fill="C6E0B4"/>
            <w:noWrap/>
            <w:hideMark/>
          </w:tcPr>
          <w:p w14:paraId="58DDE5C0" w14:textId="17E5A390"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114,485</w:t>
            </w:r>
          </w:p>
        </w:tc>
        <w:tc>
          <w:tcPr>
            <w:tcW w:w="776" w:type="dxa"/>
            <w:tcBorders>
              <w:top w:val="nil"/>
              <w:left w:val="nil"/>
              <w:bottom w:val="single" w:sz="4" w:space="0" w:color="auto"/>
              <w:right w:val="single" w:sz="4" w:space="0" w:color="auto"/>
            </w:tcBorders>
            <w:shd w:val="clear" w:color="000000" w:fill="C6E0B4"/>
            <w:noWrap/>
            <w:hideMark/>
          </w:tcPr>
          <w:p w14:paraId="53C3E2DF" w14:textId="5FC0969D"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125,159</w:t>
            </w:r>
          </w:p>
        </w:tc>
        <w:tc>
          <w:tcPr>
            <w:tcW w:w="776" w:type="dxa"/>
            <w:tcBorders>
              <w:top w:val="nil"/>
              <w:left w:val="nil"/>
              <w:bottom w:val="single" w:sz="4" w:space="0" w:color="auto"/>
              <w:right w:val="single" w:sz="4" w:space="0" w:color="auto"/>
            </w:tcBorders>
            <w:shd w:val="clear" w:color="000000" w:fill="C6E0B4"/>
            <w:noWrap/>
            <w:hideMark/>
          </w:tcPr>
          <w:p w14:paraId="1CE362F9" w14:textId="7A5EF3ED"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135,832</w:t>
            </w:r>
          </w:p>
        </w:tc>
        <w:tc>
          <w:tcPr>
            <w:tcW w:w="776" w:type="dxa"/>
            <w:tcBorders>
              <w:top w:val="nil"/>
              <w:left w:val="nil"/>
              <w:bottom w:val="single" w:sz="4" w:space="0" w:color="auto"/>
              <w:right w:val="single" w:sz="4" w:space="0" w:color="auto"/>
            </w:tcBorders>
            <w:shd w:val="clear" w:color="000000" w:fill="C6E0B4"/>
            <w:noWrap/>
            <w:hideMark/>
          </w:tcPr>
          <w:p w14:paraId="5A58BBC1" w14:textId="27C0C4B5"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146,506</w:t>
            </w:r>
          </w:p>
        </w:tc>
        <w:tc>
          <w:tcPr>
            <w:tcW w:w="776" w:type="dxa"/>
            <w:tcBorders>
              <w:top w:val="nil"/>
              <w:left w:val="nil"/>
              <w:bottom w:val="single" w:sz="4" w:space="0" w:color="auto"/>
              <w:right w:val="single" w:sz="4" w:space="0" w:color="auto"/>
            </w:tcBorders>
            <w:shd w:val="clear" w:color="000000" w:fill="C6E0B4"/>
            <w:noWrap/>
            <w:hideMark/>
          </w:tcPr>
          <w:p w14:paraId="1927B807" w14:textId="2947261A"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157,180</w:t>
            </w:r>
          </w:p>
        </w:tc>
      </w:tr>
      <w:tr w:rsidR="006E109E" w:rsidRPr="00CA2D51" w14:paraId="0644BCD1" w14:textId="77777777" w:rsidTr="001808D7">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5ECB9F8" w14:textId="77777777" w:rsidR="006E109E" w:rsidRPr="00CA2D51" w:rsidRDefault="006E109E" w:rsidP="0093018E">
            <w:pPr>
              <w:spacing w:before="120" w:after="120" w:line="240" w:lineRule="auto"/>
              <w:jc w:val="center"/>
              <w:rPr>
                <w:rFonts w:ascii="Times New Roman" w:eastAsia="Times New Roman" w:hAnsi="Times New Roman" w:cs="Times New Roman"/>
                <w:color w:val="000000"/>
                <w:sz w:val="14"/>
                <w:szCs w:val="14"/>
              </w:rPr>
            </w:pPr>
            <w:r w:rsidRPr="00CA2D51">
              <w:rPr>
                <w:rFonts w:ascii="Times New Roman" w:eastAsia="Times New Roman" w:hAnsi="Times New Roman" w:cs="Times New Roman"/>
                <w:color w:val="000000"/>
                <w:sz w:val="14"/>
                <w:szCs w:val="14"/>
              </w:rPr>
              <w:t>Субсидия от общините</w:t>
            </w:r>
          </w:p>
        </w:tc>
        <w:tc>
          <w:tcPr>
            <w:tcW w:w="1170" w:type="dxa"/>
            <w:tcBorders>
              <w:top w:val="nil"/>
              <w:left w:val="nil"/>
              <w:bottom w:val="single" w:sz="4" w:space="0" w:color="auto"/>
              <w:right w:val="single" w:sz="4" w:space="0" w:color="auto"/>
            </w:tcBorders>
            <w:shd w:val="clear" w:color="000000" w:fill="FCE4D6"/>
            <w:noWrap/>
            <w:hideMark/>
          </w:tcPr>
          <w:p w14:paraId="75A73CAD" w14:textId="298D7ED3"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5,568,693</w:t>
            </w:r>
          </w:p>
        </w:tc>
        <w:tc>
          <w:tcPr>
            <w:tcW w:w="846" w:type="dxa"/>
            <w:tcBorders>
              <w:top w:val="nil"/>
              <w:left w:val="nil"/>
              <w:bottom w:val="single" w:sz="4" w:space="0" w:color="auto"/>
              <w:right w:val="single" w:sz="4" w:space="0" w:color="auto"/>
            </w:tcBorders>
            <w:shd w:val="clear" w:color="000000" w:fill="BDD7EE"/>
            <w:noWrap/>
            <w:hideMark/>
          </w:tcPr>
          <w:p w14:paraId="2BCFB408" w14:textId="34473427"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5,568,693</w:t>
            </w:r>
          </w:p>
        </w:tc>
        <w:tc>
          <w:tcPr>
            <w:tcW w:w="671" w:type="dxa"/>
            <w:tcBorders>
              <w:top w:val="nil"/>
              <w:left w:val="nil"/>
              <w:bottom w:val="single" w:sz="4" w:space="0" w:color="auto"/>
              <w:right w:val="single" w:sz="4" w:space="0" w:color="auto"/>
            </w:tcBorders>
            <w:shd w:val="clear" w:color="000000" w:fill="C6E0B4"/>
            <w:noWrap/>
            <w:hideMark/>
          </w:tcPr>
          <w:p w14:paraId="5A3A620F" w14:textId="2AA88B4B"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rPr>
            </w:pPr>
            <w:r w:rsidRPr="001808D7">
              <w:rPr>
                <w:rFonts w:ascii="Times New Roman" w:hAnsi="Times New Roman" w:cs="Times New Roman"/>
                <w:sz w:val="14"/>
                <w:szCs w:val="14"/>
              </w:rPr>
              <w:t>504,602</w:t>
            </w:r>
          </w:p>
        </w:tc>
        <w:tc>
          <w:tcPr>
            <w:tcW w:w="671" w:type="dxa"/>
            <w:tcBorders>
              <w:top w:val="nil"/>
              <w:left w:val="nil"/>
              <w:bottom w:val="single" w:sz="4" w:space="0" w:color="auto"/>
              <w:right w:val="single" w:sz="4" w:space="0" w:color="auto"/>
            </w:tcBorders>
            <w:shd w:val="clear" w:color="000000" w:fill="C6E0B4"/>
            <w:noWrap/>
            <w:hideMark/>
          </w:tcPr>
          <w:p w14:paraId="0CD0BA69" w14:textId="1EF48EE5"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519,357</w:t>
            </w:r>
          </w:p>
        </w:tc>
        <w:tc>
          <w:tcPr>
            <w:tcW w:w="671" w:type="dxa"/>
            <w:tcBorders>
              <w:top w:val="nil"/>
              <w:left w:val="nil"/>
              <w:bottom w:val="single" w:sz="4" w:space="0" w:color="auto"/>
              <w:right w:val="single" w:sz="4" w:space="0" w:color="auto"/>
            </w:tcBorders>
            <w:shd w:val="clear" w:color="000000" w:fill="C6E0B4"/>
            <w:noWrap/>
            <w:hideMark/>
          </w:tcPr>
          <w:p w14:paraId="3E8C0345" w14:textId="271AA815"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535,350</w:t>
            </w:r>
          </w:p>
        </w:tc>
        <w:tc>
          <w:tcPr>
            <w:tcW w:w="671" w:type="dxa"/>
            <w:tcBorders>
              <w:top w:val="nil"/>
              <w:left w:val="nil"/>
              <w:bottom w:val="single" w:sz="4" w:space="0" w:color="auto"/>
              <w:right w:val="single" w:sz="4" w:space="0" w:color="auto"/>
            </w:tcBorders>
            <w:shd w:val="clear" w:color="000000" w:fill="C6E0B4"/>
            <w:noWrap/>
            <w:hideMark/>
          </w:tcPr>
          <w:p w14:paraId="1C663F97" w14:textId="44AEECA5"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552,642</w:t>
            </w:r>
          </w:p>
        </w:tc>
        <w:tc>
          <w:tcPr>
            <w:tcW w:w="776" w:type="dxa"/>
            <w:tcBorders>
              <w:top w:val="nil"/>
              <w:left w:val="nil"/>
              <w:bottom w:val="single" w:sz="4" w:space="0" w:color="auto"/>
              <w:right w:val="single" w:sz="4" w:space="0" w:color="auto"/>
            </w:tcBorders>
            <w:shd w:val="clear" w:color="000000" w:fill="C6E0B4"/>
            <w:noWrap/>
            <w:hideMark/>
          </w:tcPr>
          <w:p w14:paraId="19A24F50" w14:textId="05B94691"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571,557</w:t>
            </w:r>
          </w:p>
        </w:tc>
        <w:tc>
          <w:tcPr>
            <w:tcW w:w="776" w:type="dxa"/>
            <w:tcBorders>
              <w:top w:val="nil"/>
              <w:left w:val="nil"/>
              <w:bottom w:val="single" w:sz="4" w:space="0" w:color="auto"/>
              <w:right w:val="single" w:sz="4" w:space="0" w:color="auto"/>
            </w:tcBorders>
            <w:shd w:val="clear" w:color="000000" w:fill="C6E0B4"/>
            <w:noWrap/>
            <w:hideMark/>
          </w:tcPr>
          <w:p w14:paraId="02C9602C" w14:textId="2FD4ED3D"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573,056</w:t>
            </w:r>
          </w:p>
        </w:tc>
        <w:tc>
          <w:tcPr>
            <w:tcW w:w="776" w:type="dxa"/>
            <w:tcBorders>
              <w:top w:val="nil"/>
              <w:left w:val="nil"/>
              <w:bottom w:val="single" w:sz="4" w:space="0" w:color="auto"/>
              <w:right w:val="single" w:sz="4" w:space="0" w:color="auto"/>
            </w:tcBorders>
            <w:shd w:val="clear" w:color="000000" w:fill="C6E0B4"/>
            <w:noWrap/>
            <w:hideMark/>
          </w:tcPr>
          <w:p w14:paraId="027B1CA1" w14:textId="169DF85B" w:rsidR="006E109E" w:rsidRPr="006E109E" w:rsidRDefault="006E109E" w:rsidP="0093018E">
            <w:pPr>
              <w:spacing w:before="120" w:after="120" w:line="240" w:lineRule="auto"/>
              <w:jc w:val="center"/>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574,797</w:t>
            </w:r>
          </w:p>
        </w:tc>
        <w:tc>
          <w:tcPr>
            <w:tcW w:w="776" w:type="dxa"/>
            <w:tcBorders>
              <w:top w:val="nil"/>
              <w:left w:val="nil"/>
              <w:bottom w:val="single" w:sz="4" w:space="0" w:color="auto"/>
              <w:right w:val="single" w:sz="4" w:space="0" w:color="auto"/>
            </w:tcBorders>
            <w:shd w:val="clear" w:color="000000" w:fill="C6E0B4"/>
            <w:noWrap/>
            <w:hideMark/>
          </w:tcPr>
          <w:p w14:paraId="4805F926" w14:textId="454D8191"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576,785</w:t>
            </w:r>
          </w:p>
        </w:tc>
        <w:tc>
          <w:tcPr>
            <w:tcW w:w="776" w:type="dxa"/>
            <w:tcBorders>
              <w:top w:val="nil"/>
              <w:left w:val="nil"/>
              <w:bottom w:val="single" w:sz="4" w:space="0" w:color="auto"/>
              <w:right w:val="single" w:sz="4" w:space="0" w:color="auto"/>
            </w:tcBorders>
            <w:shd w:val="clear" w:color="000000" w:fill="C6E0B4"/>
            <w:noWrap/>
            <w:hideMark/>
          </w:tcPr>
          <w:p w14:paraId="2833FB2C" w14:textId="49706E98"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579,025</w:t>
            </w:r>
          </w:p>
        </w:tc>
        <w:tc>
          <w:tcPr>
            <w:tcW w:w="776" w:type="dxa"/>
            <w:tcBorders>
              <w:top w:val="nil"/>
              <w:left w:val="nil"/>
              <w:bottom w:val="single" w:sz="4" w:space="0" w:color="auto"/>
              <w:right w:val="single" w:sz="4" w:space="0" w:color="auto"/>
            </w:tcBorders>
            <w:shd w:val="clear" w:color="000000" w:fill="C6E0B4"/>
            <w:noWrap/>
            <w:hideMark/>
          </w:tcPr>
          <w:p w14:paraId="6D37870C" w14:textId="794F8BAA" w:rsidR="006E109E" w:rsidRPr="006E109E" w:rsidRDefault="006E109E" w:rsidP="0093018E">
            <w:pPr>
              <w:spacing w:before="120" w:after="120" w:line="240" w:lineRule="auto"/>
              <w:jc w:val="right"/>
              <w:rPr>
                <w:rFonts w:ascii="Times New Roman" w:eastAsia="Times New Roman" w:hAnsi="Times New Roman" w:cs="Times New Roman"/>
                <w:color w:val="000000"/>
                <w:sz w:val="14"/>
                <w:szCs w:val="14"/>
                <w:lang w:val="en-US"/>
              </w:rPr>
            </w:pPr>
            <w:r w:rsidRPr="001808D7">
              <w:rPr>
                <w:rFonts w:ascii="Times New Roman" w:hAnsi="Times New Roman" w:cs="Times New Roman"/>
                <w:sz w:val="14"/>
                <w:szCs w:val="14"/>
              </w:rPr>
              <w:t>581,521</w:t>
            </w:r>
          </w:p>
        </w:tc>
      </w:tr>
      <w:tr w:rsidR="00CA2D51" w:rsidRPr="00CA2D51" w14:paraId="41C4BA2A" w14:textId="77777777" w:rsidTr="00CA2D51">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60C4F28" w14:textId="77777777" w:rsidR="00CA2D51" w:rsidRPr="00CA2D51" w:rsidRDefault="00CA2D51" w:rsidP="0093018E">
            <w:pPr>
              <w:spacing w:before="120" w:after="120" w:line="240" w:lineRule="auto"/>
              <w:jc w:val="center"/>
              <w:rPr>
                <w:rFonts w:ascii="Times New Roman" w:eastAsia="Times New Roman" w:hAnsi="Times New Roman" w:cs="Times New Roman"/>
                <w:color w:val="000000"/>
                <w:sz w:val="14"/>
                <w:szCs w:val="14"/>
              </w:rPr>
            </w:pPr>
            <w:r w:rsidRPr="00CA2D51">
              <w:rPr>
                <w:rFonts w:ascii="Times New Roman" w:eastAsia="Times New Roman" w:hAnsi="Times New Roman" w:cs="Times New Roman"/>
                <w:color w:val="000000"/>
                <w:sz w:val="14"/>
                <w:szCs w:val="14"/>
              </w:rPr>
              <w:t>Нетни приходи от проекта</w:t>
            </w:r>
          </w:p>
        </w:tc>
        <w:tc>
          <w:tcPr>
            <w:tcW w:w="1170" w:type="dxa"/>
            <w:tcBorders>
              <w:top w:val="nil"/>
              <w:left w:val="nil"/>
              <w:bottom w:val="single" w:sz="4" w:space="0" w:color="auto"/>
              <w:right w:val="single" w:sz="4" w:space="0" w:color="auto"/>
            </w:tcBorders>
            <w:shd w:val="clear" w:color="000000" w:fill="FCE4D6"/>
            <w:noWrap/>
            <w:vAlign w:val="bottom"/>
            <w:hideMark/>
          </w:tcPr>
          <w:p w14:paraId="714571F8"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rPr>
            </w:pPr>
            <w:r w:rsidRPr="00CA2D51">
              <w:rPr>
                <w:rFonts w:ascii="Times New Roman" w:eastAsia="Times New Roman" w:hAnsi="Times New Roman" w:cs="Times New Roman"/>
                <w:b/>
                <w:bCs/>
                <w:color w:val="000000"/>
                <w:sz w:val="14"/>
                <w:szCs w:val="14"/>
              </w:rPr>
              <w:t>0</w:t>
            </w:r>
          </w:p>
        </w:tc>
        <w:tc>
          <w:tcPr>
            <w:tcW w:w="846" w:type="dxa"/>
            <w:tcBorders>
              <w:top w:val="nil"/>
              <w:left w:val="nil"/>
              <w:bottom w:val="single" w:sz="4" w:space="0" w:color="auto"/>
              <w:right w:val="single" w:sz="4" w:space="0" w:color="auto"/>
            </w:tcBorders>
            <w:shd w:val="clear" w:color="000000" w:fill="BDD7EE"/>
            <w:noWrap/>
            <w:vAlign w:val="bottom"/>
            <w:hideMark/>
          </w:tcPr>
          <w:p w14:paraId="10321907"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rPr>
            </w:pPr>
            <w:r w:rsidRPr="00CA2D51">
              <w:rPr>
                <w:rFonts w:ascii="Times New Roman" w:eastAsia="Times New Roman" w:hAnsi="Times New Roman" w:cs="Times New Roman"/>
                <w:b/>
                <w:bCs/>
                <w:color w:val="000000"/>
                <w:sz w:val="14"/>
                <w:szCs w:val="14"/>
              </w:rPr>
              <w:t>0</w:t>
            </w:r>
          </w:p>
        </w:tc>
        <w:tc>
          <w:tcPr>
            <w:tcW w:w="671" w:type="dxa"/>
            <w:tcBorders>
              <w:top w:val="nil"/>
              <w:left w:val="nil"/>
              <w:bottom w:val="single" w:sz="4" w:space="0" w:color="auto"/>
              <w:right w:val="single" w:sz="4" w:space="0" w:color="auto"/>
            </w:tcBorders>
            <w:shd w:val="clear" w:color="000000" w:fill="C6E0B4"/>
            <w:noWrap/>
            <w:vAlign w:val="bottom"/>
            <w:hideMark/>
          </w:tcPr>
          <w:p w14:paraId="6CF6E49A"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rPr>
            </w:pPr>
            <w:r w:rsidRPr="00CA2D51">
              <w:rPr>
                <w:rFonts w:ascii="Times New Roman" w:eastAsia="Times New Roman" w:hAnsi="Times New Roman" w:cs="Times New Roman"/>
                <w:b/>
                <w:bCs/>
                <w:color w:val="000000"/>
                <w:sz w:val="14"/>
                <w:szCs w:val="14"/>
              </w:rPr>
              <w:t>0</w:t>
            </w:r>
          </w:p>
        </w:tc>
        <w:tc>
          <w:tcPr>
            <w:tcW w:w="671" w:type="dxa"/>
            <w:tcBorders>
              <w:top w:val="nil"/>
              <w:left w:val="nil"/>
              <w:bottom w:val="single" w:sz="4" w:space="0" w:color="auto"/>
              <w:right w:val="single" w:sz="4" w:space="0" w:color="auto"/>
            </w:tcBorders>
            <w:shd w:val="clear" w:color="000000" w:fill="C6E0B4"/>
            <w:noWrap/>
            <w:vAlign w:val="bottom"/>
            <w:hideMark/>
          </w:tcPr>
          <w:p w14:paraId="56ACD796"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671" w:type="dxa"/>
            <w:tcBorders>
              <w:top w:val="nil"/>
              <w:left w:val="nil"/>
              <w:bottom w:val="single" w:sz="4" w:space="0" w:color="auto"/>
              <w:right w:val="single" w:sz="4" w:space="0" w:color="auto"/>
            </w:tcBorders>
            <w:shd w:val="clear" w:color="000000" w:fill="C6E0B4"/>
            <w:noWrap/>
            <w:vAlign w:val="bottom"/>
            <w:hideMark/>
          </w:tcPr>
          <w:p w14:paraId="3FD7880F"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671" w:type="dxa"/>
            <w:tcBorders>
              <w:top w:val="nil"/>
              <w:left w:val="nil"/>
              <w:bottom w:val="single" w:sz="4" w:space="0" w:color="auto"/>
              <w:right w:val="single" w:sz="4" w:space="0" w:color="auto"/>
            </w:tcBorders>
            <w:shd w:val="clear" w:color="000000" w:fill="C6E0B4"/>
            <w:noWrap/>
            <w:vAlign w:val="bottom"/>
            <w:hideMark/>
          </w:tcPr>
          <w:p w14:paraId="4A8B76DF"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776" w:type="dxa"/>
            <w:tcBorders>
              <w:top w:val="nil"/>
              <w:left w:val="nil"/>
              <w:bottom w:val="single" w:sz="4" w:space="0" w:color="auto"/>
              <w:right w:val="single" w:sz="4" w:space="0" w:color="auto"/>
            </w:tcBorders>
            <w:shd w:val="clear" w:color="000000" w:fill="C6E0B4"/>
            <w:noWrap/>
            <w:vAlign w:val="bottom"/>
            <w:hideMark/>
          </w:tcPr>
          <w:p w14:paraId="635C3787"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776" w:type="dxa"/>
            <w:tcBorders>
              <w:top w:val="nil"/>
              <w:left w:val="nil"/>
              <w:bottom w:val="single" w:sz="4" w:space="0" w:color="auto"/>
              <w:right w:val="single" w:sz="4" w:space="0" w:color="auto"/>
            </w:tcBorders>
            <w:shd w:val="clear" w:color="000000" w:fill="C6E0B4"/>
            <w:noWrap/>
            <w:vAlign w:val="bottom"/>
            <w:hideMark/>
          </w:tcPr>
          <w:p w14:paraId="63CB332C"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776" w:type="dxa"/>
            <w:tcBorders>
              <w:top w:val="nil"/>
              <w:left w:val="nil"/>
              <w:bottom w:val="single" w:sz="4" w:space="0" w:color="auto"/>
              <w:right w:val="single" w:sz="4" w:space="0" w:color="auto"/>
            </w:tcBorders>
            <w:shd w:val="clear" w:color="000000" w:fill="C6E0B4"/>
            <w:noWrap/>
            <w:vAlign w:val="bottom"/>
            <w:hideMark/>
          </w:tcPr>
          <w:p w14:paraId="057705DD"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776" w:type="dxa"/>
            <w:tcBorders>
              <w:top w:val="nil"/>
              <w:left w:val="nil"/>
              <w:bottom w:val="single" w:sz="4" w:space="0" w:color="auto"/>
              <w:right w:val="single" w:sz="4" w:space="0" w:color="auto"/>
            </w:tcBorders>
            <w:shd w:val="clear" w:color="000000" w:fill="C6E0B4"/>
            <w:noWrap/>
            <w:vAlign w:val="bottom"/>
            <w:hideMark/>
          </w:tcPr>
          <w:p w14:paraId="4228B1D2" w14:textId="77777777" w:rsidR="00CA2D51" w:rsidRPr="00CA2D51" w:rsidRDefault="00CA2D51" w:rsidP="0093018E">
            <w:pPr>
              <w:spacing w:before="120" w:after="120" w:line="240" w:lineRule="auto"/>
              <w:jc w:val="right"/>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776" w:type="dxa"/>
            <w:tcBorders>
              <w:top w:val="nil"/>
              <w:left w:val="nil"/>
              <w:bottom w:val="single" w:sz="4" w:space="0" w:color="auto"/>
              <w:right w:val="single" w:sz="4" w:space="0" w:color="auto"/>
            </w:tcBorders>
            <w:shd w:val="clear" w:color="000000" w:fill="C6E0B4"/>
            <w:noWrap/>
            <w:vAlign w:val="bottom"/>
            <w:hideMark/>
          </w:tcPr>
          <w:p w14:paraId="2E3AAA85" w14:textId="77777777" w:rsidR="00CA2D51" w:rsidRPr="00CA2D51" w:rsidRDefault="00CA2D51" w:rsidP="0093018E">
            <w:pPr>
              <w:spacing w:before="120" w:after="120" w:line="240" w:lineRule="auto"/>
              <w:jc w:val="right"/>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c>
          <w:tcPr>
            <w:tcW w:w="776" w:type="dxa"/>
            <w:tcBorders>
              <w:top w:val="nil"/>
              <w:left w:val="nil"/>
              <w:bottom w:val="single" w:sz="4" w:space="0" w:color="auto"/>
              <w:right w:val="single" w:sz="4" w:space="0" w:color="auto"/>
            </w:tcBorders>
            <w:shd w:val="clear" w:color="000000" w:fill="C6E0B4"/>
            <w:noWrap/>
            <w:vAlign w:val="bottom"/>
            <w:hideMark/>
          </w:tcPr>
          <w:p w14:paraId="1BAC7301" w14:textId="77777777" w:rsidR="00CA2D51" w:rsidRPr="00CA2D51" w:rsidRDefault="00CA2D51" w:rsidP="0093018E">
            <w:pPr>
              <w:spacing w:before="120" w:after="120" w:line="240" w:lineRule="auto"/>
              <w:jc w:val="right"/>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r>
      <w:tr w:rsidR="00CA2D51" w:rsidRPr="00CA2D51" w14:paraId="3CA33C56" w14:textId="77777777" w:rsidTr="00CA2D51">
        <w:trPr>
          <w:gridAfter w:val="11"/>
          <w:wAfter w:w="8186" w:type="dxa"/>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326BE11" w14:textId="77777777" w:rsidR="00CA2D51" w:rsidRPr="00CA2D51" w:rsidRDefault="00CA2D51" w:rsidP="0093018E">
            <w:pPr>
              <w:spacing w:before="120" w:after="120" w:line="240" w:lineRule="auto"/>
              <w:jc w:val="center"/>
              <w:rPr>
                <w:rFonts w:ascii="Times New Roman" w:eastAsia="Times New Roman" w:hAnsi="Times New Roman" w:cs="Times New Roman"/>
                <w:color w:val="000000"/>
                <w:sz w:val="14"/>
                <w:szCs w:val="14"/>
                <w:lang w:val="en-US"/>
              </w:rPr>
            </w:pPr>
            <w:r w:rsidRPr="00CA2D51">
              <w:rPr>
                <w:rFonts w:ascii="Times New Roman" w:eastAsia="Times New Roman" w:hAnsi="Times New Roman" w:cs="Times New Roman"/>
                <w:color w:val="000000"/>
                <w:sz w:val="14"/>
                <w:szCs w:val="14"/>
                <w:lang w:val="en-US"/>
              </w:rPr>
              <w:t>ФННС</w:t>
            </w:r>
          </w:p>
        </w:tc>
        <w:tc>
          <w:tcPr>
            <w:tcW w:w="1170" w:type="dxa"/>
            <w:tcBorders>
              <w:top w:val="nil"/>
              <w:left w:val="nil"/>
              <w:bottom w:val="single" w:sz="4" w:space="0" w:color="auto"/>
              <w:right w:val="single" w:sz="4" w:space="0" w:color="auto"/>
            </w:tcBorders>
            <w:shd w:val="clear" w:color="000000" w:fill="FCE4D6"/>
            <w:noWrap/>
            <w:vAlign w:val="bottom"/>
            <w:hideMark/>
          </w:tcPr>
          <w:p w14:paraId="70565FB9" w14:textId="77777777" w:rsidR="00CA2D51" w:rsidRPr="00CA2D51" w:rsidRDefault="00CA2D51" w:rsidP="0093018E">
            <w:pPr>
              <w:spacing w:before="120" w:after="120" w:line="240" w:lineRule="auto"/>
              <w:jc w:val="center"/>
              <w:rPr>
                <w:rFonts w:ascii="Times New Roman" w:eastAsia="Times New Roman" w:hAnsi="Times New Roman" w:cs="Times New Roman"/>
                <w:b/>
                <w:bCs/>
                <w:color w:val="000000"/>
                <w:sz w:val="14"/>
                <w:szCs w:val="14"/>
                <w:lang w:val="en-US"/>
              </w:rPr>
            </w:pPr>
            <w:r w:rsidRPr="00CA2D51">
              <w:rPr>
                <w:rFonts w:ascii="Times New Roman" w:eastAsia="Times New Roman" w:hAnsi="Times New Roman" w:cs="Times New Roman"/>
                <w:b/>
                <w:bCs/>
                <w:color w:val="000000"/>
                <w:sz w:val="14"/>
                <w:szCs w:val="14"/>
                <w:lang w:val="en-US"/>
              </w:rPr>
              <w:t>0</w:t>
            </w:r>
          </w:p>
        </w:tc>
      </w:tr>
    </w:tbl>
    <w:p w14:paraId="0EDE8502" w14:textId="77777777" w:rsidR="006E109E" w:rsidRDefault="006E109E" w:rsidP="0093018E">
      <w:pPr>
        <w:spacing w:before="120" w:after="120" w:line="276" w:lineRule="auto"/>
        <w:jc w:val="both"/>
        <w:rPr>
          <w:rFonts w:ascii="Times New Roman" w:eastAsia="Calibri" w:hAnsi="Times New Roman" w:cs="Times New Roman"/>
          <w:sz w:val="24"/>
          <w:szCs w:val="24"/>
          <w:lang w:val="en-US" w:eastAsia="bg-BG"/>
        </w:rPr>
      </w:pPr>
    </w:p>
    <w:p w14:paraId="29173D1F" w14:textId="2B965CFC" w:rsidR="006E109E"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При този вариант приходите на </w:t>
      </w:r>
      <w:r w:rsidR="00855D42">
        <w:rPr>
          <w:rFonts w:ascii="Times New Roman" w:eastAsia="Calibri" w:hAnsi="Times New Roman" w:cs="Times New Roman"/>
          <w:sz w:val="24"/>
          <w:szCs w:val="24"/>
        </w:rPr>
        <w:t>„Хемус ресурс“ ООД</w:t>
      </w:r>
      <w:r w:rsidR="00855D42"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ще бъдат нула и по този начин </w:t>
      </w:r>
      <w:r w:rsidR="00855D42">
        <w:rPr>
          <w:rFonts w:ascii="Times New Roman" w:eastAsia="Calibri" w:hAnsi="Times New Roman" w:cs="Times New Roman"/>
          <w:sz w:val="24"/>
          <w:szCs w:val="24"/>
        </w:rPr>
        <w:t>„Хемус ресурс“ ООД</w:t>
      </w:r>
      <w:r w:rsidR="00855D42"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няма да реализира печалба. Това е минималният размер на субсидията, при която </w:t>
      </w:r>
      <w:r w:rsidR="00855D42">
        <w:rPr>
          <w:rFonts w:ascii="Times New Roman" w:eastAsia="Calibri" w:hAnsi="Times New Roman" w:cs="Times New Roman"/>
          <w:sz w:val="24"/>
          <w:szCs w:val="24"/>
        </w:rPr>
        <w:t>„Хемус ресурс“ ООД</w:t>
      </w:r>
      <w:r w:rsidR="00855D42"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ще постигне финансова стабилност за целия референтен период.</w:t>
      </w:r>
    </w:p>
    <w:p w14:paraId="39307125" w14:textId="63A01A52" w:rsidR="0003386C" w:rsidRDefault="0003386C" w:rsidP="0093018E">
      <w:pPr>
        <w:spacing w:before="120" w:after="120" w:line="276" w:lineRule="auto"/>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 xml:space="preserve">Предложената субсидия също така е в съответствие с изискванията на Наръчника за </w:t>
      </w:r>
      <w:r w:rsidRPr="0079273B">
        <w:rPr>
          <w:rFonts w:ascii="Times New Roman" w:eastAsia="Calibri" w:hAnsi="Times New Roman" w:cs="Times New Roman"/>
          <w:sz w:val="24"/>
          <w:szCs w:val="24"/>
          <w:lang w:eastAsia="bg-BG"/>
        </w:rPr>
        <w:t xml:space="preserve">ефективно прилагане на правилата на </w:t>
      </w:r>
      <w:r>
        <w:rPr>
          <w:rFonts w:ascii="Times New Roman" w:eastAsia="Calibri" w:hAnsi="Times New Roman" w:cs="Times New Roman"/>
          <w:sz w:val="24"/>
          <w:szCs w:val="24"/>
          <w:lang w:eastAsia="bg-BG"/>
        </w:rPr>
        <w:t>ЕС</w:t>
      </w:r>
      <w:r w:rsidRPr="0079273B">
        <w:rPr>
          <w:rFonts w:ascii="Times New Roman" w:eastAsia="Calibri" w:hAnsi="Times New Roman" w:cs="Times New Roman"/>
          <w:sz w:val="24"/>
          <w:szCs w:val="24"/>
          <w:lang w:eastAsia="bg-BG"/>
        </w:rPr>
        <w:t xml:space="preserve"> за държавните помощи при предоставяне на услуги от общ икономически интерес (</w:t>
      </w:r>
      <w:r>
        <w:rPr>
          <w:rFonts w:ascii="Times New Roman" w:eastAsia="Calibri" w:hAnsi="Times New Roman" w:cs="Times New Roman"/>
          <w:sz w:val="24"/>
          <w:szCs w:val="24"/>
          <w:lang w:eastAsia="bg-BG"/>
        </w:rPr>
        <w:t>УОИИ</w:t>
      </w:r>
      <w:r w:rsidRPr="0079273B">
        <w:rPr>
          <w:rFonts w:ascii="Times New Roman" w:eastAsia="Calibri" w:hAnsi="Times New Roman" w:cs="Times New Roman"/>
          <w:sz w:val="24"/>
          <w:szCs w:val="24"/>
          <w:lang w:eastAsia="bg-BG"/>
        </w:rPr>
        <w:t>)</w:t>
      </w:r>
      <w:r>
        <w:rPr>
          <w:rFonts w:ascii="Times New Roman" w:eastAsia="Calibri" w:hAnsi="Times New Roman" w:cs="Times New Roman"/>
          <w:sz w:val="24"/>
          <w:szCs w:val="24"/>
          <w:lang w:eastAsia="bg-BG"/>
        </w:rPr>
        <w:t>, като годишният ѝ размер не надвишава 500 хил. евро в нито една от годините на проекта.</w:t>
      </w:r>
    </w:p>
    <w:p w14:paraId="101EA418" w14:textId="55762758" w:rsidR="00BE448A" w:rsidRDefault="00BE448A" w:rsidP="0093018E">
      <w:pPr>
        <w:spacing w:before="120" w:after="120" w:line="276" w:lineRule="auto"/>
        <w:jc w:val="both"/>
        <w:rPr>
          <w:rFonts w:ascii="Times New Roman" w:eastAsia="Calibri" w:hAnsi="Times New Roman" w:cs="Times New Roman"/>
          <w:sz w:val="24"/>
          <w:szCs w:val="24"/>
          <w:lang w:eastAsia="bg-BG"/>
        </w:rPr>
      </w:pPr>
    </w:p>
    <w:p w14:paraId="30D03555" w14:textId="11892C48" w:rsidR="002B02A6" w:rsidRDefault="002B02A6" w:rsidP="0093018E">
      <w:pPr>
        <w:spacing w:before="120" w:after="120" w:line="276" w:lineRule="auto"/>
        <w:jc w:val="both"/>
        <w:rPr>
          <w:rFonts w:ascii="Times New Roman" w:eastAsia="Calibri" w:hAnsi="Times New Roman" w:cs="Times New Roman"/>
          <w:sz w:val="24"/>
          <w:szCs w:val="24"/>
          <w:lang w:eastAsia="bg-BG"/>
        </w:rPr>
      </w:pPr>
    </w:p>
    <w:p w14:paraId="56747D9A" w14:textId="3EDC861E" w:rsidR="002B02A6" w:rsidRDefault="002B02A6" w:rsidP="0093018E">
      <w:pPr>
        <w:spacing w:before="120" w:after="120" w:line="276" w:lineRule="auto"/>
        <w:jc w:val="both"/>
        <w:rPr>
          <w:rFonts w:ascii="Times New Roman" w:eastAsia="Calibri" w:hAnsi="Times New Roman" w:cs="Times New Roman"/>
          <w:sz w:val="24"/>
          <w:szCs w:val="24"/>
          <w:lang w:eastAsia="bg-BG"/>
        </w:rPr>
      </w:pPr>
    </w:p>
    <w:p w14:paraId="2D12052A" w14:textId="77777777" w:rsidR="002B02A6" w:rsidRDefault="002B02A6" w:rsidP="0093018E">
      <w:pPr>
        <w:spacing w:before="120" w:after="120" w:line="276" w:lineRule="auto"/>
        <w:jc w:val="both"/>
        <w:rPr>
          <w:rFonts w:ascii="Times New Roman" w:eastAsia="Calibri" w:hAnsi="Times New Roman" w:cs="Times New Roman"/>
          <w:sz w:val="24"/>
          <w:szCs w:val="24"/>
          <w:lang w:eastAsia="bg-BG"/>
        </w:rPr>
      </w:pPr>
    </w:p>
    <w:p w14:paraId="55180FB7" w14:textId="77777777" w:rsidR="00BE448A" w:rsidRPr="00CA2D51" w:rsidRDefault="00BE448A" w:rsidP="0093018E">
      <w:pPr>
        <w:spacing w:before="120" w:after="120" w:line="276" w:lineRule="auto"/>
        <w:jc w:val="both"/>
        <w:rPr>
          <w:rFonts w:ascii="Times New Roman" w:eastAsia="Calibri" w:hAnsi="Times New Roman" w:cs="Times New Roman"/>
          <w:sz w:val="24"/>
          <w:szCs w:val="24"/>
          <w:lang w:eastAsia="bg-BG"/>
        </w:rPr>
      </w:pPr>
    </w:p>
    <w:p w14:paraId="216AC277" w14:textId="5472EF6A" w:rsidR="00CA2D51" w:rsidRPr="00CA2D51" w:rsidRDefault="00CA2D51" w:rsidP="0093018E">
      <w:pPr>
        <w:spacing w:before="120" w:after="120" w:line="276" w:lineRule="auto"/>
        <w:jc w:val="both"/>
        <w:rPr>
          <w:rFonts w:ascii="Cambria" w:eastAsia="Times New Roman" w:hAnsi="Cambria" w:cs="Times New Roman"/>
          <w:b/>
          <w:bCs/>
          <w:color w:val="365F91"/>
          <w:sz w:val="28"/>
          <w:szCs w:val="28"/>
          <w:lang w:eastAsia="bg-BG"/>
        </w:rPr>
      </w:pPr>
      <w:r w:rsidRPr="00CA2D51">
        <w:rPr>
          <w:rFonts w:ascii="Times New Roman" w:eastAsia="Calibri" w:hAnsi="Times New Roman" w:cs="Times New Roman"/>
          <w:sz w:val="24"/>
          <w:szCs w:val="24"/>
          <w:lang w:eastAsia="bg-BG"/>
        </w:rPr>
        <w:lastRenderedPageBreak/>
        <w:t xml:space="preserve"> </w:t>
      </w:r>
      <w:bookmarkStart w:id="13" w:name="_Toc53602771"/>
      <w:r w:rsidRPr="00CA2D51">
        <w:rPr>
          <w:rFonts w:ascii="Cambria" w:eastAsia="Times New Roman" w:hAnsi="Cambria" w:cs="Times New Roman"/>
          <w:b/>
          <w:bCs/>
          <w:color w:val="365F91"/>
          <w:sz w:val="28"/>
          <w:szCs w:val="28"/>
          <w:lang w:eastAsia="bg-BG"/>
        </w:rPr>
        <w:t>Анализ на услугата от общ икономически интерес (УОИИ)</w:t>
      </w:r>
      <w:bookmarkEnd w:id="13"/>
    </w:p>
    <w:p w14:paraId="4BA3A999" w14:textId="7353823C"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Съгласно изискванията на документацията за участие в обществената поръчка за проект „Предоставяне на техническа помощ за управление на проект с ИСУН №BG16M1OP002-2.002-0005</w:t>
      </w:r>
      <w:r w:rsidR="00C0003C">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„Проектиране и изграждане на допълнителна инфраструктура (инсталация за предварително третиране на битови отпадъци и компостираща инсталация за разделно събрани биоразградими и/или зелени отпадъци) за развитие на регионалната система за управление на отпадъците на регион Троян, включващ общините Троян и Априлци“, анализът на УОИИ трябва да определи следното:</w:t>
      </w:r>
    </w:p>
    <w:p w14:paraId="60AE314A" w14:textId="6B899DEC" w:rsidR="00CA2D51" w:rsidRPr="00CA2D51" w:rsidRDefault="00CA2D51" w:rsidP="0045500C">
      <w:pPr>
        <w:numPr>
          <w:ilvl w:val="0"/>
          <w:numId w:val="38"/>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Необходимите учредителни документи за </w:t>
      </w:r>
      <w:r w:rsidR="00F01271">
        <w:rPr>
          <w:rFonts w:ascii="Times New Roman" w:eastAsia="Calibri" w:hAnsi="Times New Roman" w:cs="Times New Roman"/>
          <w:sz w:val="24"/>
          <w:szCs w:val="24"/>
        </w:rPr>
        <w:t>„Хемус ресурс“ ООД</w:t>
      </w:r>
      <w:r w:rsidRPr="00CA2D51">
        <w:rPr>
          <w:rFonts w:ascii="Times New Roman" w:eastAsia="Calibri" w:hAnsi="Times New Roman" w:cs="Times New Roman"/>
          <w:sz w:val="24"/>
          <w:szCs w:val="24"/>
          <w:lang w:eastAsia="bg-BG"/>
        </w:rPr>
        <w:t>, свързани с възлагането на УОИИ</w:t>
      </w:r>
    </w:p>
    <w:p w14:paraId="15A5D481" w14:textId="77777777" w:rsidR="00CA2D51" w:rsidRPr="00CA2D51" w:rsidRDefault="00CA2D51" w:rsidP="0045500C">
      <w:pPr>
        <w:numPr>
          <w:ilvl w:val="0"/>
          <w:numId w:val="38"/>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Параметрите на УОИИ</w:t>
      </w:r>
    </w:p>
    <w:p w14:paraId="15D60C91" w14:textId="77777777" w:rsidR="00CA2D51" w:rsidRPr="00CA2D51" w:rsidRDefault="00CA2D51" w:rsidP="0045500C">
      <w:pPr>
        <w:numPr>
          <w:ilvl w:val="0"/>
          <w:numId w:val="38"/>
        </w:num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Компенсацията и механизмът за избягване на свръхкомпенсация за предоставяната УОИИ</w:t>
      </w:r>
    </w:p>
    <w:p w14:paraId="4FACD6E4" w14:textId="0BD2C650"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Следвайки приложимите нормативни документи</w:t>
      </w:r>
      <w:r w:rsidR="00970D85">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и на база изготвените разчети за приходите и разходите и финансовият анализ на проекта, могат да бъдат направени следните изводи.</w:t>
      </w:r>
    </w:p>
    <w:p w14:paraId="34BCB5DB" w14:textId="3A136002"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Условията за съвместимост (раздел 3.4.2 от Ръководство за прилагането на правилата на Европейския съюз в областта на държавната помощ, обществените поръчки и вътрешния пазар към услугите от общ икономически интерес, и по специално към социалните услуги от общ интерес) дават възможност публичен орган да предвиди в акта за възлагане на </w:t>
      </w:r>
      <w:r w:rsidR="00970D85">
        <w:rPr>
          <w:rFonts w:ascii="Times New Roman" w:eastAsia="Calibri" w:hAnsi="Times New Roman" w:cs="Times New Roman"/>
          <w:sz w:val="24"/>
          <w:szCs w:val="24"/>
        </w:rPr>
        <w:t>„Хемус ресурс“ ООД</w:t>
      </w:r>
      <w:r w:rsidRPr="00CA2D51">
        <w:rPr>
          <w:rFonts w:ascii="Times New Roman" w:eastAsia="Calibri" w:hAnsi="Times New Roman" w:cs="Times New Roman"/>
          <w:sz w:val="24"/>
          <w:szCs w:val="24"/>
          <w:lang w:eastAsia="bg-BG"/>
        </w:rPr>
        <w:t xml:space="preserve">, доставчик на УОИИ, че публичния орган ще покрие оперативните загуби за определен период. Тъй като в конкретния случай финансовият анализ показва необходимост от субсидия от общини Троян и Априлци към </w:t>
      </w:r>
      <w:r w:rsidR="00970D85">
        <w:rPr>
          <w:rFonts w:ascii="Times New Roman" w:eastAsia="Calibri" w:hAnsi="Times New Roman" w:cs="Times New Roman"/>
          <w:sz w:val="24"/>
          <w:szCs w:val="24"/>
        </w:rPr>
        <w:t>„Хемус ресурс“ ООД</w:t>
      </w:r>
      <w:r w:rsidR="00970D85"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 xml:space="preserve">в размер на оперативната загуба за годините на експлоатация, това трябва да залегне в акта за възлагане на </w:t>
      </w:r>
      <w:r w:rsidR="00970D85">
        <w:rPr>
          <w:rFonts w:ascii="Times New Roman" w:eastAsia="Calibri" w:hAnsi="Times New Roman" w:cs="Times New Roman"/>
          <w:sz w:val="24"/>
          <w:szCs w:val="24"/>
        </w:rPr>
        <w:t>„Хемус ресурс“ ООД</w:t>
      </w:r>
      <w:r w:rsidRPr="00CA2D51">
        <w:rPr>
          <w:rFonts w:ascii="Times New Roman" w:eastAsia="Calibri" w:hAnsi="Times New Roman" w:cs="Times New Roman"/>
          <w:sz w:val="24"/>
          <w:szCs w:val="24"/>
          <w:lang w:eastAsia="bg-BG"/>
        </w:rPr>
        <w:t>.</w:t>
      </w:r>
    </w:p>
    <w:p w14:paraId="469961E8" w14:textId="4CD297CA"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В раздел 3.4.2.3 подробно е описана методиката за изчисляване на нетните разходи свързани с УОИИ и същата е използвана във финансовия анализ – разликата между приходите и разходите на </w:t>
      </w:r>
      <w:r w:rsidR="007E224E">
        <w:rPr>
          <w:rFonts w:ascii="Times New Roman" w:eastAsia="Calibri" w:hAnsi="Times New Roman" w:cs="Times New Roman"/>
          <w:sz w:val="24"/>
          <w:szCs w:val="24"/>
        </w:rPr>
        <w:t>„Хемус ресурс“ ООД</w:t>
      </w:r>
      <w:r w:rsidRPr="00CA2D51">
        <w:rPr>
          <w:rFonts w:ascii="Times New Roman" w:eastAsia="Calibri" w:hAnsi="Times New Roman" w:cs="Times New Roman"/>
          <w:sz w:val="24"/>
          <w:szCs w:val="24"/>
          <w:lang w:eastAsia="bg-BG"/>
        </w:rPr>
        <w:t>. Последното няма да извършва дейности, които не са част от УОИИ. По този начин финансовият анализ обхваща параметрите на УОИИ, показвайки очакваните приходи и разходи през референтния период на експлоатация.</w:t>
      </w:r>
    </w:p>
    <w:p w14:paraId="054DE8D6"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По отношение на компенсацията и избягването на свръхкомпенсация за предоставяната УОИИ, най-важна е дефиницията на понятието „свръхкомпенсация“, а именно:</w:t>
      </w:r>
    </w:p>
    <w:p w14:paraId="18EA0E45" w14:textId="77777777" w:rsidR="00CA2D51" w:rsidRPr="00CA2D51" w:rsidRDefault="00CA2D51" w:rsidP="0093018E">
      <w:pPr>
        <w:spacing w:before="120" w:after="120" w:line="276" w:lineRule="auto"/>
        <w:jc w:val="both"/>
        <w:rPr>
          <w:rFonts w:ascii="Times New Roman" w:eastAsia="Calibri" w:hAnsi="Times New Roman" w:cs="Times New Roman"/>
          <w:i/>
          <w:iCs/>
          <w:sz w:val="24"/>
          <w:szCs w:val="24"/>
          <w:lang w:eastAsia="bg-BG"/>
        </w:rPr>
      </w:pPr>
      <w:r w:rsidRPr="00CA2D51">
        <w:rPr>
          <w:rFonts w:ascii="Times New Roman" w:eastAsia="Calibri" w:hAnsi="Times New Roman" w:cs="Times New Roman"/>
          <w:i/>
          <w:iCs/>
          <w:sz w:val="24"/>
          <w:szCs w:val="24"/>
          <w:lang w:eastAsia="bg-BG"/>
        </w:rPr>
        <w:t>Свръхкомпенсацията следва да се разбира като получена от предприятието компенсация, надхвърляща това, което е необходимо за покриване на нетните разходи, направени при изпълнение на задълженията за обществена услуга, плюс разумна печалба.</w:t>
      </w:r>
    </w:p>
    <w:p w14:paraId="66322D34" w14:textId="3478B41C" w:rsidR="00CA2D51" w:rsidRPr="001808D7" w:rsidRDefault="00CA2D51" w:rsidP="0093018E">
      <w:pPr>
        <w:spacing w:before="120" w:after="120" w:line="276" w:lineRule="auto"/>
        <w:jc w:val="both"/>
        <w:rPr>
          <w:rFonts w:ascii="Times New Roman" w:eastAsia="Calibri" w:hAnsi="Times New Roman" w:cs="Times New Roman"/>
          <w:sz w:val="24"/>
          <w:szCs w:val="24"/>
          <w:lang w:val="en-US" w:eastAsia="bg-BG"/>
        </w:rPr>
      </w:pPr>
      <w:r w:rsidRPr="00CA2D51">
        <w:rPr>
          <w:rFonts w:ascii="Times New Roman" w:eastAsia="Calibri" w:hAnsi="Times New Roman" w:cs="Times New Roman"/>
          <w:sz w:val="24"/>
          <w:szCs w:val="24"/>
          <w:lang w:eastAsia="bg-BG"/>
        </w:rPr>
        <w:lastRenderedPageBreak/>
        <w:t xml:space="preserve">Както е видно от финансовия анализ и предложената схема за субсидиране на </w:t>
      </w:r>
      <w:r w:rsidR="008B7C79">
        <w:rPr>
          <w:rFonts w:ascii="Times New Roman" w:eastAsia="Calibri" w:hAnsi="Times New Roman" w:cs="Times New Roman"/>
          <w:sz w:val="24"/>
          <w:szCs w:val="24"/>
        </w:rPr>
        <w:t>„Хемус ресурс“ ООД</w:t>
      </w:r>
      <w:r w:rsidRPr="00CA2D51">
        <w:rPr>
          <w:rFonts w:ascii="Times New Roman" w:eastAsia="Calibri" w:hAnsi="Times New Roman" w:cs="Times New Roman"/>
          <w:sz w:val="24"/>
          <w:szCs w:val="24"/>
          <w:lang w:eastAsia="bg-BG"/>
        </w:rPr>
        <w:t>, същото няма да получава компенсация надхвърляща това, което е необходимо за покриване на оперативната загуба. Що се отнася до разумната печалба, Ръководството определя същата като „процентът на възвръщаемост на капитала, който не надхвърля съответния суапов процент плюс 100 базисни пункта“. Определеният за България за 2020 г. суапов процент от ЕК е в размер на -0.14%</w:t>
      </w:r>
      <w:r w:rsidRPr="00CA2D51">
        <w:rPr>
          <w:rFonts w:ascii="Times New Roman" w:eastAsia="Calibri" w:hAnsi="Times New Roman" w:cs="Times New Roman"/>
          <w:sz w:val="24"/>
          <w:szCs w:val="24"/>
          <w:vertAlign w:val="superscript"/>
          <w:lang w:eastAsia="bg-BG"/>
        </w:rPr>
        <w:footnoteReference w:id="1"/>
      </w:r>
      <w:r w:rsidRPr="00CA2D51">
        <w:rPr>
          <w:rFonts w:ascii="Times New Roman" w:eastAsia="Calibri" w:hAnsi="Times New Roman" w:cs="Times New Roman"/>
          <w:sz w:val="24"/>
          <w:szCs w:val="24"/>
          <w:lang w:eastAsia="bg-BG"/>
        </w:rPr>
        <w:t xml:space="preserve">, което означава, че разумната печалба трябва да бъде в размер, не по-голям от 0.86%. Предвид тенденцията за намаляване на суаповия процент през последните години е вероятно той да достигне до нива от -1% по време на периода на експлоатация </w:t>
      </w:r>
      <w:r w:rsidR="008B7C79">
        <w:rPr>
          <w:rFonts w:ascii="Times New Roman" w:eastAsia="Calibri" w:hAnsi="Times New Roman" w:cs="Times New Roman"/>
          <w:sz w:val="24"/>
          <w:szCs w:val="24"/>
          <w:lang w:eastAsia="bg-BG"/>
        </w:rPr>
        <w:t>от</w:t>
      </w:r>
      <w:r w:rsidRPr="00CA2D51">
        <w:rPr>
          <w:rFonts w:ascii="Times New Roman" w:eastAsia="Calibri" w:hAnsi="Times New Roman" w:cs="Times New Roman"/>
          <w:sz w:val="24"/>
          <w:szCs w:val="24"/>
          <w:lang w:eastAsia="bg-BG"/>
        </w:rPr>
        <w:t xml:space="preserve"> </w:t>
      </w:r>
      <w:r w:rsidR="008B7C79">
        <w:rPr>
          <w:rFonts w:ascii="Times New Roman" w:eastAsia="Calibri" w:hAnsi="Times New Roman" w:cs="Times New Roman"/>
          <w:sz w:val="24"/>
          <w:szCs w:val="24"/>
        </w:rPr>
        <w:t>„Хемус ресурс“ ООД</w:t>
      </w:r>
      <w:r w:rsidRPr="00CA2D51">
        <w:rPr>
          <w:rFonts w:ascii="Times New Roman" w:eastAsia="Calibri" w:hAnsi="Times New Roman" w:cs="Times New Roman"/>
          <w:sz w:val="24"/>
          <w:szCs w:val="24"/>
          <w:lang w:eastAsia="bg-BG"/>
        </w:rPr>
        <w:t>. Това означава, че разумната печалба ще трябва да бъде в размер от 0% и затова във финансовия анализ не е предвидена печалба.</w:t>
      </w:r>
    </w:p>
    <w:p w14:paraId="2DFD1050"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Съгласно раздел 3.4.2.4 от Ръководството е необходимо извършването на редовни междинни проверки (поне веднъж на всеки три години) през периода на възлагане и в неговия край. Когато предприятие е получило свръхкомпенсация от над 10 % от размера на средната годишна компенсация, държавата членка трябва да се намеси, за да гарантира, че компенсационният механизъм е в съответствие с предвиденото в акта за възлагане. Държавата членка трябва да гарантира, че съответното предприятие връща свръхкомпенсацията и че параметрите за изчисляване на компенсацията трябва да бъдат актуализирани в бъдеще. Когато сумата на свръхкомпенсацията не надвишава 10 % от сумата на средната годишна компенсация, тази свръхкомпенсация може да се пренесе към следващия период и да се приспадне от сумата на компенсацията, платима във връзка с този период.</w:t>
      </w:r>
    </w:p>
    <w:p w14:paraId="6067A088" w14:textId="0706A8B0"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Съгласно прогнозата за приходите и разходите и финансовия анализ, необходимата субсидия е в размер, който не води до свръхкомпенсация, и това е валидно за всички отделни години от референтния период. Поради това не съществува риск от свръхкомпенсация, дори в случай, че в някоя от годините приходите на </w:t>
      </w:r>
      <w:r w:rsidR="00993577">
        <w:rPr>
          <w:rFonts w:ascii="Times New Roman" w:eastAsia="Calibri" w:hAnsi="Times New Roman" w:cs="Times New Roman"/>
          <w:sz w:val="24"/>
          <w:szCs w:val="24"/>
        </w:rPr>
        <w:t>„Хемус ресурс“ ООД</w:t>
      </w:r>
      <w:r w:rsidR="00993577"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са значително по-високи от очакваните (или разходите са значително по-ниски), защото евентуалната свръхкомпенсация през тази година ще може да бъде пренесена за следващ период и ще бъде приспадната от компенсацията, платима през него, като по този начин ще бъдат спазени условията на Ръководството.</w:t>
      </w:r>
    </w:p>
    <w:p w14:paraId="02866896" w14:textId="16BB5D4C"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 xml:space="preserve">Актът за възлагане е от ключово значение за спазване на условията за съвместимост като също така играе ролята на механизъм за избягване на свръхкомпенсация като гарантира, че предоставяната на </w:t>
      </w:r>
      <w:r w:rsidR="00993577">
        <w:rPr>
          <w:rFonts w:ascii="Times New Roman" w:eastAsia="Calibri" w:hAnsi="Times New Roman" w:cs="Times New Roman"/>
          <w:sz w:val="24"/>
          <w:szCs w:val="24"/>
        </w:rPr>
        <w:t>„Хемус ресурс“ ООД</w:t>
      </w:r>
      <w:r w:rsidR="00993577" w:rsidRPr="00CA2D51">
        <w:rPr>
          <w:rFonts w:ascii="Times New Roman" w:eastAsia="Calibri" w:hAnsi="Times New Roman" w:cs="Times New Roman"/>
          <w:sz w:val="24"/>
          <w:szCs w:val="24"/>
          <w:lang w:eastAsia="bg-BG"/>
        </w:rPr>
        <w:t xml:space="preserve"> </w:t>
      </w:r>
      <w:r w:rsidRPr="00CA2D51">
        <w:rPr>
          <w:rFonts w:ascii="Times New Roman" w:eastAsia="Calibri" w:hAnsi="Times New Roman" w:cs="Times New Roman"/>
          <w:sz w:val="24"/>
          <w:szCs w:val="24"/>
          <w:lang w:eastAsia="bg-BG"/>
        </w:rPr>
        <w:t>компенсация няма да надхвърля оперативната загуба за съответната година от периода на възлагане.</w:t>
      </w:r>
    </w:p>
    <w:p w14:paraId="561E5681" w14:textId="3082BD7C" w:rsidR="003403B1" w:rsidRPr="00434611" w:rsidRDefault="00CA2D51" w:rsidP="0093018E">
      <w:pPr>
        <w:keepNext/>
        <w:keepLines/>
        <w:spacing w:before="120" w:after="120" w:line="276" w:lineRule="auto"/>
        <w:outlineLvl w:val="0"/>
        <w:rPr>
          <w:rFonts w:ascii="Cambria" w:eastAsia="Times New Roman" w:hAnsi="Cambria" w:cs="Times New Roman"/>
          <w:b/>
          <w:bCs/>
          <w:color w:val="365F91"/>
          <w:sz w:val="28"/>
          <w:szCs w:val="28"/>
          <w:lang w:eastAsia="bg-BG"/>
        </w:rPr>
      </w:pPr>
      <w:bookmarkStart w:id="14" w:name="_Toc53602772"/>
      <w:r w:rsidRPr="00CA2D51">
        <w:rPr>
          <w:rFonts w:ascii="Cambria" w:eastAsia="Times New Roman" w:hAnsi="Cambria" w:cs="Times New Roman"/>
          <w:b/>
          <w:bCs/>
          <w:color w:val="365F91"/>
          <w:sz w:val="28"/>
          <w:szCs w:val="28"/>
          <w:lang w:eastAsia="bg-BG"/>
        </w:rPr>
        <w:lastRenderedPageBreak/>
        <w:t>Заключение</w:t>
      </w:r>
      <w:bookmarkEnd w:id="14"/>
    </w:p>
    <w:p w14:paraId="4E1316ED" w14:textId="410B2E5E" w:rsidR="00CA2D51" w:rsidRDefault="00241E20" w:rsidP="00985233">
      <w:pPr>
        <w:spacing w:before="120" w:after="120" w:line="276" w:lineRule="auto"/>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ИЗГРАЖДАНИТЕ ПОНАСТОЯЩЕМ ИНСТАЛАЦИИ СА ДОСТАТЪЧНО ЕФЕКТИВНИ ЗА ИЗПЪЛНЕНИЕТО НА ОСНОВНИТЕ ЦЕЛИ ЗАЛЕГНАЛИ В ЕВРОПЕЙСКАТА И МЕСТНА НОРМАТИВНА БАЗА:</w:t>
      </w:r>
    </w:p>
    <w:p w14:paraId="10B13176" w14:textId="77777777" w:rsidR="003B2B26" w:rsidRPr="003B2B26" w:rsidRDefault="00F65ED6" w:rsidP="0045500C">
      <w:pPr>
        <w:numPr>
          <w:ilvl w:val="0"/>
          <w:numId w:val="78"/>
        </w:numPr>
        <w:spacing w:before="120" w:after="120" w:line="276" w:lineRule="auto"/>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ПОВИШАВАНЕ СТЕПЕНТА  ПРЕДВАРИТЕЛНО ТРЕТИРАНЕ НА РЕЦИКЛИРУЕМИ ТБО.</w:t>
      </w:r>
    </w:p>
    <w:p w14:paraId="3A6CAED3" w14:textId="77777777" w:rsidR="003B2B26" w:rsidRPr="003B2B26" w:rsidRDefault="00F65ED6" w:rsidP="0045500C">
      <w:pPr>
        <w:numPr>
          <w:ilvl w:val="0"/>
          <w:numId w:val="78"/>
        </w:numPr>
        <w:spacing w:before="120" w:after="120" w:line="276" w:lineRule="auto"/>
        <w:jc w:val="both"/>
        <w:rPr>
          <w:rFonts w:ascii="Times New Roman" w:eastAsia="Calibri" w:hAnsi="Times New Roman" w:cs="Times New Roman"/>
          <w:sz w:val="24"/>
          <w:szCs w:val="24"/>
          <w:lang w:eastAsia="bg-BG"/>
        </w:rPr>
      </w:pPr>
      <w:r w:rsidRPr="003B2B26">
        <w:rPr>
          <w:rFonts w:ascii="Times New Roman" w:eastAsia="Calibri" w:hAnsi="Times New Roman" w:cs="Times New Roman"/>
          <w:sz w:val="24"/>
          <w:szCs w:val="24"/>
          <w:lang w:eastAsia="bg-BG"/>
        </w:rPr>
        <w:t>ОПОЛЗОТВОРЯВАНЕ НА &gt; 50% ОТ ВСИЧКИ СЪБРАНИ ТБО НА ТЕРИТОРИЯТА НА РЕГИОН ТРОЯН, С ХОРИЗОНТ 2030 Г.</w:t>
      </w:r>
    </w:p>
    <w:p w14:paraId="0D80404A" w14:textId="22AC1BEF" w:rsidR="003B2B26" w:rsidRPr="003B2B26" w:rsidRDefault="00F65ED6" w:rsidP="0045500C">
      <w:pPr>
        <w:numPr>
          <w:ilvl w:val="0"/>
          <w:numId w:val="78"/>
        </w:numPr>
        <w:spacing w:before="120" w:after="120" w:line="276" w:lineRule="auto"/>
        <w:jc w:val="both"/>
        <w:rPr>
          <w:rFonts w:ascii="Times New Roman" w:eastAsia="Calibri" w:hAnsi="Times New Roman" w:cs="Times New Roman"/>
          <w:sz w:val="24"/>
          <w:szCs w:val="24"/>
          <w:lang w:eastAsia="bg-BG"/>
        </w:rPr>
      </w:pPr>
      <w:r w:rsidRPr="003B2B26">
        <w:rPr>
          <w:rFonts w:ascii="Times New Roman" w:eastAsia="Calibri" w:hAnsi="Times New Roman" w:cs="Times New Roman"/>
          <w:sz w:val="24"/>
          <w:szCs w:val="24"/>
          <w:lang w:eastAsia="bg-BG"/>
        </w:rPr>
        <w:t>НАМАЛЯВАНЕ НА ОБЕМА НА ОБЕЗВРЕДЕНИТЕ ЧРЕЗ ДЕПОНИРАНЕ ТБО В ГРАНИЦИТЕ</w:t>
      </w:r>
      <w:r w:rsidR="00434611">
        <w:rPr>
          <w:rFonts w:ascii="Times New Roman" w:eastAsia="Calibri" w:hAnsi="Times New Roman" w:cs="Times New Roman"/>
          <w:sz w:val="24"/>
          <w:szCs w:val="24"/>
          <w:lang w:eastAsia="bg-BG"/>
        </w:rPr>
        <w:t xml:space="preserve"> </w:t>
      </w:r>
      <w:r w:rsidRPr="003B2B26">
        <w:rPr>
          <w:rFonts w:ascii="Times New Roman" w:eastAsia="Calibri" w:hAnsi="Times New Roman" w:cs="Times New Roman"/>
          <w:sz w:val="24"/>
          <w:szCs w:val="24"/>
          <w:lang w:eastAsia="bg-BG"/>
        </w:rPr>
        <w:t>&lt; 15% ОТ ВСИЧКИ ГЕНЕРИРАНИ НА ТЕРИТОРИЯТА НА РЕГИОН ТРОЯН С ХОРИЗОЗОНТ 2030 Г.</w:t>
      </w:r>
    </w:p>
    <w:p w14:paraId="4D635E2F" w14:textId="3FB86A27" w:rsidR="00CA2D51" w:rsidRPr="003B2B26" w:rsidRDefault="00F65ED6" w:rsidP="0045500C">
      <w:pPr>
        <w:numPr>
          <w:ilvl w:val="0"/>
          <w:numId w:val="78"/>
        </w:numPr>
        <w:spacing w:before="120" w:after="120" w:line="276" w:lineRule="auto"/>
        <w:jc w:val="both"/>
        <w:rPr>
          <w:rFonts w:ascii="Times New Roman" w:eastAsia="Calibri" w:hAnsi="Times New Roman" w:cs="Times New Roman"/>
          <w:sz w:val="24"/>
          <w:szCs w:val="24"/>
          <w:lang w:eastAsia="bg-BG"/>
        </w:rPr>
      </w:pPr>
      <w:r w:rsidRPr="003B2B26">
        <w:rPr>
          <w:rFonts w:ascii="Times New Roman" w:eastAsia="Calibri" w:hAnsi="Times New Roman" w:cs="Times New Roman"/>
          <w:sz w:val="24"/>
          <w:szCs w:val="24"/>
          <w:lang w:eastAsia="bg-BG"/>
        </w:rPr>
        <w:t>ПОВИШАВАНЕ НА СТЕПЕНТА НА РАЗДЕЛНО СЪБИРАНЕ</w:t>
      </w:r>
      <w:r w:rsidR="00434611">
        <w:rPr>
          <w:rFonts w:ascii="Times New Roman" w:eastAsia="Calibri" w:hAnsi="Times New Roman" w:cs="Times New Roman"/>
          <w:sz w:val="24"/>
          <w:szCs w:val="24"/>
          <w:lang w:eastAsia="bg-BG"/>
        </w:rPr>
        <w:t xml:space="preserve"> </w:t>
      </w:r>
      <w:r w:rsidRPr="003B2B26">
        <w:rPr>
          <w:rFonts w:ascii="Times New Roman" w:eastAsia="Calibri" w:hAnsi="Times New Roman" w:cs="Times New Roman"/>
          <w:sz w:val="24"/>
          <w:szCs w:val="24"/>
          <w:lang w:eastAsia="bg-BG"/>
        </w:rPr>
        <w:t>&gt;50% ОТ ВСИЧКИ ГЕНЕРИРАНИ ТБО И ЗЕЛЕНИ И БИОРАЗГРАДИМИ ОТПАДЪЦИ НА ТЕРИТОРИЯТА НА РЕГИОН ТРОЯН.</w:t>
      </w:r>
    </w:p>
    <w:p w14:paraId="782113FA" w14:textId="77777777" w:rsidR="00CA2D51" w:rsidRPr="00CA2D51" w:rsidRDefault="00CA2D51" w:rsidP="0093018E">
      <w:pPr>
        <w:spacing w:before="120" w:after="120" w:line="276" w:lineRule="auto"/>
        <w:jc w:val="both"/>
        <w:rPr>
          <w:rFonts w:ascii="Times New Roman" w:eastAsia="Calibri" w:hAnsi="Times New Roman" w:cs="Times New Roman"/>
          <w:sz w:val="24"/>
          <w:szCs w:val="24"/>
          <w:lang w:eastAsia="bg-BG"/>
        </w:rPr>
      </w:pPr>
      <w:r w:rsidRPr="00CA2D51">
        <w:rPr>
          <w:rFonts w:ascii="Times New Roman" w:eastAsia="Calibri" w:hAnsi="Times New Roman" w:cs="Times New Roman"/>
          <w:sz w:val="24"/>
          <w:szCs w:val="24"/>
          <w:lang w:eastAsia="bg-BG"/>
        </w:rPr>
        <w:t>На база изготвените прогнози за приходите и разходите, финансовия анализ и анализа на УОИИ и резултатите от тях, могат да бъдат направени следните заключения:</w:t>
      </w:r>
    </w:p>
    <w:p w14:paraId="28085508" w14:textId="438B1E7A" w:rsidR="00CA2D51" w:rsidRPr="00985233" w:rsidRDefault="00CA2D51" w:rsidP="0045500C">
      <w:pPr>
        <w:pStyle w:val="a5"/>
        <w:numPr>
          <w:ilvl w:val="0"/>
          <w:numId w:val="79"/>
        </w:numPr>
        <w:spacing w:before="120" w:after="120" w:line="276" w:lineRule="auto"/>
        <w:jc w:val="both"/>
        <w:rPr>
          <w:rFonts w:ascii="Times New Roman" w:eastAsia="Calibri" w:hAnsi="Times New Roman" w:cs="Times New Roman"/>
          <w:sz w:val="24"/>
          <w:szCs w:val="24"/>
          <w:lang w:eastAsia="bg-BG"/>
        </w:rPr>
      </w:pPr>
      <w:r w:rsidRPr="00985233">
        <w:rPr>
          <w:rFonts w:ascii="Times New Roman" w:eastAsia="Calibri" w:hAnsi="Times New Roman" w:cs="Times New Roman"/>
          <w:sz w:val="24"/>
          <w:szCs w:val="24"/>
          <w:lang w:eastAsia="bg-BG"/>
        </w:rPr>
        <w:t xml:space="preserve">Дейността на </w:t>
      </w:r>
      <w:r w:rsidR="00985233">
        <w:rPr>
          <w:rFonts w:ascii="Times New Roman" w:eastAsia="Calibri" w:hAnsi="Times New Roman" w:cs="Times New Roman"/>
          <w:sz w:val="24"/>
          <w:szCs w:val="24"/>
        </w:rPr>
        <w:t>„Хемус ресурс“ ООД</w:t>
      </w:r>
      <w:r w:rsidR="00985233" w:rsidRPr="00985233">
        <w:rPr>
          <w:rFonts w:ascii="Times New Roman" w:eastAsia="Calibri" w:hAnsi="Times New Roman" w:cs="Times New Roman"/>
          <w:sz w:val="24"/>
          <w:szCs w:val="24"/>
          <w:lang w:eastAsia="bg-BG"/>
        </w:rPr>
        <w:t xml:space="preserve"> </w:t>
      </w:r>
      <w:r w:rsidRPr="00985233">
        <w:rPr>
          <w:rFonts w:ascii="Times New Roman" w:eastAsia="Calibri" w:hAnsi="Times New Roman" w:cs="Times New Roman"/>
          <w:sz w:val="24"/>
          <w:szCs w:val="24"/>
          <w:lang w:eastAsia="bg-BG"/>
        </w:rPr>
        <w:t>води до значително намаляване на разходите за такси за депониране на общини Троян и Априлци.</w:t>
      </w:r>
    </w:p>
    <w:p w14:paraId="62B2ED72" w14:textId="2C74035C" w:rsidR="00CA2D51" w:rsidRPr="00985233" w:rsidRDefault="00985233" w:rsidP="0045500C">
      <w:pPr>
        <w:pStyle w:val="a5"/>
        <w:numPr>
          <w:ilvl w:val="0"/>
          <w:numId w:val="79"/>
        </w:numPr>
        <w:spacing w:before="120" w:after="120" w:line="276" w:lineRule="auto"/>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rPr>
        <w:t>„Хемус ресурс“ ООД</w:t>
      </w:r>
      <w:r w:rsidRPr="00985233">
        <w:rPr>
          <w:rFonts w:ascii="Times New Roman" w:eastAsia="Calibri" w:hAnsi="Times New Roman" w:cs="Times New Roman"/>
          <w:sz w:val="24"/>
          <w:szCs w:val="24"/>
          <w:lang w:eastAsia="bg-BG"/>
        </w:rPr>
        <w:t xml:space="preserve"> </w:t>
      </w:r>
      <w:r w:rsidR="00CA2D51" w:rsidRPr="00985233">
        <w:rPr>
          <w:rFonts w:ascii="Times New Roman" w:eastAsia="Calibri" w:hAnsi="Times New Roman" w:cs="Times New Roman"/>
          <w:sz w:val="24"/>
          <w:szCs w:val="24"/>
          <w:lang w:eastAsia="bg-BG"/>
        </w:rPr>
        <w:t>ще има оперативни разходи, надвишаващи приходите от дейността.</w:t>
      </w:r>
    </w:p>
    <w:p w14:paraId="054C0A94" w14:textId="2D88E54F" w:rsidR="00CA2D51" w:rsidRPr="00985233" w:rsidRDefault="00CA2D51" w:rsidP="0045500C">
      <w:pPr>
        <w:pStyle w:val="a5"/>
        <w:numPr>
          <w:ilvl w:val="0"/>
          <w:numId w:val="79"/>
        </w:numPr>
        <w:spacing w:before="120" w:after="120" w:line="276" w:lineRule="auto"/>
        <w:jc w:val="both"/>
        <w:rPr>
          <w:rFonts w:ascii="Times New Roman" w:eastAsia="Calibri" w:hAnsi="Times New Roman" w:cs="Times New Roman"/>
          <w:sz w:val="24"/>
          <w:szCs w:val="24"/>
          <w:lang w:eastAsia="bg-BG"/>
        </w:rPr>
      </w:pPr>
      <w:r w:rsidRPr="00985233">
        <w:rPr>
          <w:rFonts w:ascii="Times New Roman" w:eastAsia="Calibri" w:hAnsi="Times New Roman" w:cs="Times New Roman"/>
          <w:sz w:val="24"/>
          <w:szCs w:val="24"/>
          <w:lang w:eastAsia="bg-BG"/>
        </w:rPr>
        <w:t xml:space="preserve">За постигане на финансова стабилност на </w:t>
      </w:r>
      <w:r w:rsidR="00985233">
        <w:rPr>
          <w:rFonts w:ascii="Times New Roman" w:eastAsia="Calibri" w:hAnsi="Times New Roman" w:cs="Times New Roman"/>
          <w:sz w:val="24"/>
          <w:szCs w:val="24"/>
        </w:rPr>
        <w:t>„Хемус ресурс“ ООД</w:t>
      </w:r>
      <w:r w:rsidR="00985233" w:rsidRPr="00985233">
        <w:rPr>
          <w:rFonts w:ascii="Times New Roman" w:eastAsia="Calibri" w:hAnsi="Times New Roman" w:cs="Times New Roman"/>
          <w:sz w:val="24"/>
          <w:szCs w:val="24"/>
          <w:lang w:eastAsia="bg-BG"/>
        </w:rPr>
        <w:t xml:space="preserve"> </w:t>
      </w:r>
      <w:r w:rsidRPr="00985233">
        <w:rPr>
          <w:rFonts w:ascii="Times New Roman" w:eastAsia="Calibri" w:hAnsi="Times New Roman" w:cs="Times New Roman"/>
          <w:sz w:val="24"/>
          <w:szCs w:val="24"/>
          <w:lang w:eastAsia="bg-BG"/>
        </w:rPr>
        <w:t>ще бъде необходима субсидия от общини Троян и Априлци.</w:t>
      </w:r>
    </w:p>
    <w:p w14:paraId="68A4D784" w14:textId="4A117CE3" w:rsidR="00CA2D51" w:rsidRPr="00985233" w:rsidRDefault="00CA2D51" w:rsidP="0045500C">
      <w:pPr>
        <w:pStyle w:val="a5"/>
        <w:numPr>
          <w:ilvl w:val="0"/>
          <w:numId w:val="79"/>
        </w:numPr>
        <w:spacing w:before="120" w:after="120" w:line="276" w:lineRule="auto"/>
        <w:jc w:val="both"/>
        <w:rPr>
          <w:rFonts w:ascii="Times New Roman" w:eastAsia="Calibri" w:hAnsi="Times New Roman" w:cs="Times New Roman"/>
          <w:sz w:val="24"/>
          <w:szCs w:val="24"/>
          <w:lang w:eastAsia="bg-BG"/>
        </w:rPr>
      </w:pPr>
      <w:r w:rsidRPr="00985233">
        <w:rPr>
          <w:rFonts w:ascii="Times New Roman" w:eastAsia="Calibri" w:hAnsi="Times New Roman" w:cs="Times New Roman"/>
          <w:sz w:val="24"/>
          <w:szCs w:val="24"/>
          <w:lang w:eastAsia="bg-BG"/>
        </w:rPr>
        <w:t xml:space="preserve">Необходимо е в актът за възлагане на </w:t>
      </w:r>
      <w:r w:rsidR="00985233">
        <w:rPr>
          <w:rFonts w:ascii="Times New Roman" w:eastAsia="Calibri" w:hAnsi="Times New Roman" w:cs="Times New Roman"/>
          <w:sz w:val="24"/>
          <w:szCs w:val="24"/>
        </w:rPr>
        <w:t>„Хемус ресурс“ ООД</w:t>
      </w:r>
      <w:r w:rsidR="00985233" w:rsidRPr="00985233">
        <w:rPr>
          <w:rFonts w:ascii="Times New Roman" w:eastAsia="Calibri" w:hAnsi="Times New Roman" w:cs="Times New Roman"/>
          <w:sz w:val="24"/>
          <w:szCs w:val="24"/>
          <w:lang w:eastAsia="bg-BG"/>
        </w:rPr>
        <w:t xml:space="preserve"> </w:t>
      </w:r>
      <w:r w:rsidRPr="00985233">
        <w:rPr>
          <w:rFonts w:ascii="Times New Roman" w:eastAsia="Calibri" w:hAnsi="Times New Roman" w:cs="Times New Roman"/>
          <w:sz w:val="24"/>
          <w:szCs w:val="24"/>
          <w:lang w:eastAsia="bg-BG"/>
        </w:rPr>
        <w:t xml:space="preserve">е да залегне текст, определящ размерът на субсидията/компенсацията, която общините ще предоставят – размерът не трябва да надвишава оперативната загуба за съответната година. Това ще гарантира финансовата стабилност на </w:t>
      </w:r>
      <w:r w:rsidR="00985233">
        <w:rPr>
          <w:rFonts w:ascii="Times New Roman" w:eastAsia="Calibri" w:hAnsi="Times New Roman" w:cs="Times New Roman"/>
          <w:sz w:val="24"/>
          <w:szCs w:val="24"/>
        </w:rPr>
        <w:t>„Хемус ресурс“ ООД</w:t>
      </w:r>
      <w:r w:rsidR="00D10A2A" w:rsidRPr="00985233">
        <w:rPr>
          <w:rFonts w:ascii="Times New Roman" w:eastAsia="Calibri" w:hAnsi="Times New Roman" w:cs="Times New Roman"/>
          <w:sz w:val="24"/>
          <w:szCs w:val="24"/>
          <w:lang w:eastAsia="bg-BG"/>
        </w:rPr>
        <w:t xml:space="preserve"> </w:t>
      </w:r>
      <w:r w:rsidRPr="00985233">
        <w:rPr>
          <w:rFonts w:ascii="Times New Roman" w:eastAsia="Calibri" w:hAnsi="Times New Roman" w:cs="Times New Roman"/>
          <w:sz w:val="24"/>
          <w:szCs w:val="24"/>
          <w:lang w:eastAsia="bg-BG"/>
        </w:rPr>
        <w:t>и избягването на свръхкомпенсация.</w:t>
      </w:r>
    </w:p>
    <w:p w14:paraId="16ECE329" w14:textId="77777777" w:rsidR="00CA2D51" w:rsidRPr="003B2B26" w:rsidRDefault="00CA2D51" w:rsidP="0093018E">
      <w:pPr>
        <w:spacing w:before="120" w:after="120" w:line="276" w:lineRule="auto"/>
        <w:jc w:val="both"/>
        <w:rPr>
          <w:rFonts w:ascii="Times New Roman" w:eastAsia="Calibri" w:hAnsi="Times New Roman" w:cs="Times New Roman"/>
          <w:sz w:val="24"/>
          <w:szCs w:val="24"/>
          <w:lang w:eastAsia="bg-BG"/>
        </w:rPr>
      </w:pPr>
    </w:p>
    <w:p w14:paraId="1FD5DB67" w14:textId="5387F884" w:rsidR="00DC28C8" w:rsidRDefault="00DC28C8" w:rsidP="0093018E">
      <w:pPr>
        <w:pStyle w:val="a5"/>
        <w:spacing w:before="120" w:after="120" w:line="240" w:lineRule="auto"/>
        <w:ind w:left="360"/>
        <w:contextualSpacing w:val="0"/>
        <w:jc w:val="both"/>
        <w:rPr>
          <w:rFonts w:ascii="Times New Roman" w:hAnsi="Times New Roman" w:cs="Times New Roman"/>
          <w:sz w:val="26"/>
          <w:szCs w:val="26"/>
          <w:lang w:val="en-US"/>
        </w:rPr>
      </w:pPr>
    </w:p>
    <w:p w14:paraId="15E76A96" w14:textId="77777777" w:rsidR="003B2B26" w:rsidRDefault="003B2B26" w:rsidP="0093018E">
      <w:pPr>
        <w:pStyle w:val="a5"/>
        <w:spacing w:before="120" w:after="120" w:line="240" w:lineRule="auto"/>
        <w:ind w:left="360"/>
        <w:contextualSpacing w:val="0"/>
        <w:jc w:val="both"/>
        <w:rPr>
          <w:rFonts w:ascii="Times New Roman" w:hAnsi="Times New Roman" w:cs="Times New Roman"/>
          <w:sz w:val="26"/>
          <w:szCs w:val="26"/>
          <w:lang w:val="en-US"/>
        </w:rPr>
      </w:pPr>
    </w:p>
    <w:p w14:paraId="69F0BB5B" w14:textId="77777777" w:rsidR="003B2B26" w:rsidRDefault="003B2B26" w:rsidP="0093018E">
      <w:pPr>
        <w:pStyle w:val="a5"/>
        <w:spacing w:before="120" w:after="120" w:line="240" w:lineRule="auto"/>
        <w:ind w:left="360"/>
        <w:contextualSpacing w:val="0"/>
        <w:jc w:val="both"/>
        <w:rPr>
          <w:rFonts w:ascii="Times New Roman" w:hAnsi="Times New Roman" w:cs="Times New Roman"/>
          <w:sz w:val="26"/>
          <w:szCs w:val="26"/>
          <w:lang w:val="en-US"/>
        </w:rPr>
      </w:pPr>
    </w:p>
    <w:p w14:paraId="53507B1B" w14:textId="77777777" w:rsidR="003B2B26" w:rsidRDefault="003B2B26" w:rsidP="0093018E">
      <w:pPr>
        <w:pStyle w:val="a5"/>
        <w:spacing w:before="120" w:after="120" w:line="240" w:lineRule="auto"/>
        <w:ind w:left="360"/>
        <w:contextualSpacing w:val="0"/>
        <w:jc w:val="both"/>
        <w:rPr>
          <w:rFonts w:ascii="Times New Roman" w:hAnsi="Times New Roman" w:cs="Times New Roman"/>
          <w:sz w:val="26"/>
          <w:szCs w:val="26"/>
          <w:lang w:val="en-US"/>
        </w:rPr>
      </w:pPr>
    </w:p>
    <w:p w14:paraId="518FADF9" w14:textId="77777777" w:rsidR="003B2B26" w:rsidRDefault="003B2B26" w:rsidP="0093018E">
      <w:pPr>
        <w:pStyle w:val="a5"/>
        <w:spacing w:before="120" w:after="120" w:line="240" w:lineRule="auto"/>
        <w:ind w:left="360"/>
        <w:contextualSpacing w:val="0"/>
        <w:jc w:val="both"/>
        <w:rPr>
          <w:rFonts w:ascii="Times New Roman" w:hAnsi="Times New Roman" w:cs="Times New Roman"/>
          <w:sz w:val="26"/>
          <w:szCs w:val="26"/>
          <w:lang w:val="en-US"/>
        </w:rPr>
      </w:pPr>
    </w:p>
    <w:p w14:paraId="10120A45" w14:textId="77777777" w:rsidR="003B2B26" w:rsidRDefault="003B2B26" w:rsidP="0093018E">
      <w:pPr>
        <w:pStyle w:val="a5"/>
        <w:spacing w:before="120" w:after="120" w:line="240" w:lineRule="auto"/>
        <w:ind w:left="360"/>
        <w:contextualSpacing w:val="0"/>
        <w:jc w:val="both"/>
        <w:rPr>
          <w:rFonts w:ascii="Times New Roman" w:hAnsi="Times New Roman" w:cs="Times New Roman"/>
          <w:sz w:val="26"/>
          <w:szCs w:val="26"/>
          <w:lang w:val="en-US"/>
        </w:rPr>
      </w:pPr>
    </w:p>
    <w:p w14:paraId="0211BF49" w14:textId="16F8D133" w:rsidR="00065695" w:rsidRPr="00760D7C" w:rsidRDefault="009E2F6D" w:rsidP="0093018E">
      <w:pPr>
        <w:pStyle w:val="a5"/>
        <w:spacing w:before="120" w:after="120" w:line="240" w:lineRule="auto"/>
        <w:ind w:left="360"/>
        <w:contextualSpacing w:val="0"/>
        <w:jc w:val="both"/>
        <w:rPr>
          <w:rFonts w:ascii="Times New Roman" w:hAnsi="Times New Roman" w:cs="Times New Roman"/>
          <w:b/>
          <w:sz w:val="24"/>
          <w:szCs w:val="24"/>
        </w:rPr>
      </w:pPr>
      <w:r w:rsidRPr="00760D7C">
        <w:rPr>
          <w:rFonts w:ascii="Times New Roman" w:hAnsi="Times New Roman" w:cs="Times New Roman"/>
          <w:b/>
          <w:sz w:val="24"/>
          <w:szCs w:val="24"/>
          <w:lang w:val="en-US"/>
        </w:rPr>
        <w:lastRenderedPageBreak/>
        <w:t>РАЗДЕЛ D:</w:t>
      </w:r>
      <w:r w:rsidRPr="00760D7C">
        <w:rPr>
          <w:rFonts w:ascii="Times New Roman" w:hAnsi="Times New Roman" w:cs="Times New Roman"/>
          <w:b/>
          <w:sz w:val="24"/>
          <w:szCs w:val="24"/>
        </w:rPr>
        <w:t xml:space="preserve"> СТРУКТУРА НА ДРУЖЕСТВОТО</w:t>
      </w:r>
      <w:r w:rsidR="00760D7C">
        <w:rPr>
          <w:rFonts w:ascii="Times New Roman" w:hAnsi="Times New Roman" w:cs="Times New Roman"/>
          <w:b/>
          <w:sz w:val="24"/>
          <w:szCs w:val="24"/>
        </w:rPr>
        <w:t>,</w:t>
      </w:r>
      <w:r w:rsidRPr="00760D7C">
        <w:rPr>
          <w:rFonts w:ascii="Times New Roman" w:hAnsi="Times New Roman" w:cs="Times New Roman"/>
          <w:b/>
          <w:sz w:val="24"/>
          <w:szCs w:val="24"/>
        </w:rPr>
        <w:t xml:space="preserve"> ПРЕДОСТАВЯЩО</w:t>
      </w:r>
      <w:r w:rsidR="00760D7C">
        <w:rPr>
          <w:rFonts w:ascii="Times New Roman" w:hAnsi="Times New Roman" w:cs="Times New Roman"/>
          <w:b/>
          <w:sz w:val="24"/>
          <w:szCs w:val="24"/>
        </w:rPr>
        <w:t xml:space="preserve"> УОИИ</w:t>
      </w:r>
      <w:r w:rsidRPr="00760D7C">
        <w:rPr>
          <w:rFonts w:ascii="Times New Roman" w:hAnsi="Times New Roman" w:cs="Times New Roman"/>
          <w:b/>
          <w:sz w:val="24"/>
          <w:szCs w:val="24"/>
        </w:rPr>
        <w:t xml:space="preserve"> </w:t>
      </w:r>
      <w:r w:rsidR="00760D7C">
        <w:rPr>
          <w:rFonts w:ascii="Times New Roman" w:hAnsi="Times New Roman" w:cs="Times New Roman"/>
          <w:b/>
          <w:sz w:val="24"/>
          <w:szCs w:val="24"/>
        </w:rPr>
        <w:t xml:space="preserve">–  </w:t>
      </w:r>
      <w:r w:rsidRPr="00760D7C">
        <w:rPr>
          <w:rFonts w:ascii="Times New Roman" w:eastAsia="Calibri" w:hAnsi="Times New Roman" w:cs="Times New Roman"/>
          <w:b/>
          <w:sz w:val="24"/>
          <w:szCs w:val="24"/>
        </w:rPr>
        <w:t>„ХЕМУС РЕСУРС“ ООД</w:t>
      </w:r>
      <w:r w:rsidRPr="00760D7C">
        <w:rPr>
          <w:rFonts w:ascii="Times New Roman" w:hAnsi="Times New Roman" w:cs="Times New Roman"/>
          <w:b/>
          <w:sz w:val="24"/>
          <w:szCs w:val="24"/>
          <w:lang w:val="en-US"/>
        </w:rPr>
        <w:t xml:space="preserve"> </w:t>
      </w:r>
    </w:p>
    <w:p w14:paraId="7DE400FF" w14:textId="77777777" w:rsidR="00065695" w:rsidRPr="00065695" w:rsidRDefault="00065695" w:rsidP="0093018E">
      <w:pPr>
        <w:pStyle w:val="a5"/>
        <w:spacing w:before="120" w:after="120" w:line="240" w:lineRule="auto"/>
        <w:ind w:left="360"/>
        <w:contextualSpacing w:val="0"/>
        <w:jc w:val="both"/>
        <w:rPr>
          <w:rFonts w:ascii="Times New Roman" w:hAnsi="Times New Roman" w:cs="Times New Roman"/>
          <w:sz w:val="24"/>
          <w:szCs w:val="24"/>
          <w:lang w:val="en-US"/>
        </w:rPr>
      </w:pPr>
    </w:p>
    <w:p w14:paraId="2F0740A9" w14:textId="02560CC6" w:rsidR="00065695" w:rsidRPr="00D4206B" w:rsidRDefault="00760D7C" w:rsidP="00760D7C">
      <w:pPr>
        <w:pStyle w:val="a5"/>
        <w:spacing w:before="120" w:after="120" w:line="240" w:lineRule="auto"/>
        <w:ind w:left="360"/>
        <w:contextualSpacing w:val="0"/>
        <w:jc w:val="center"/>
        <w:rPr>
          <w:rFonts w:ascii="Times New Roman" w:hAnsi="Times New Roman" w:cs="Times New Roman"/>
          <w:b/>
          <w:sz w:val="24"/>
          <w:szCs w:val="24"/>
          <w:lang w:val="en-US"/>
        </w:rPr>
      </w:pPr>
      <w:r w:rsidRPr="00D4206B">
        <w:rPr>
          <w:rFonts w:ascii="Times New Roman" w:hAnsi="Times New Roman" w:cs="Times New Roman"/>
          <w:b/>
          <w:sz w:val="24"/>
          <w:szCs w:val="24"/>
          <w:lang w:val="en-US"/>
        </w:rPr>
        <w:t>СЪДЪРЖАНИЕ</w:t>
      </w:r>
    </w:p>
    <w:p w14:paraId="44484DC4" w14:textId="77777777" w:rsidR="00065695" w:rsidRPr="00065695" w:rsidRDefault="00065695" w:rsidP="0093018E">
      <w:pPr>
        <w:pStyle w:val="a5"/>
        <w:spacing w:before="120" w:after="120" w:line="240" w:lineRule="auto"/>
        <w:ind w:left="360"/>
        <w:contextualSpacing w:val="0"/>
        <w:jc w:val="both"/>
        <w:rPr>
          <w:rFonts w:ascii="Times New Roman" w:hAnsi="Times New Roman" w:cs="Times New Roman"/>
          <w:sz w:val="24"/>
          <w:szCs w:val="24"/>
          <w:lang w:val="en-US"/>
        </w:rPr>
      </w:pPr>
    </w:p>
    <w:p w14:paraId="3C8A046F" w14:textId="333AADD9" w:rsidR="00065695" w:rsidRPr="00065695" w:rsidRDefault="00065695" w:rsidP="0045500C">
      <w:pPr>
        <w:pStyle w:val="a5"/>
        <w:numPr>
          <w:ilvl w:val="0"/>
          <w:numId w:val="80"/>
        </w:numPr>
        <w:spacing w:before="120" w:after="120" w:line="240" w:lineRule="auto"/>
        <w:contextualSpacing w:val="0"/>
        <w:jc w:val="both"/>
        <w:rPr>
          <w:rFonts w:ascii="Times New Roman" w:hAnsi="Times New Roman" w:cs="Times New Roman"/>
          <w:sz w:val="24"/>
          <w:szCs w:val="24"/>
        </w:rPr>
      </w:pPr>
      <w:r w:rsidRPr="00065695">
        <w:rPr>
          <w:rFonts w:ascii="Times New Roman" w:hAnsi="Times New Roman" w:cs="Times New Roman"/>
          <w:sz w:val="24"/>
          <w:szCs w:val="24"/>
          <w:lang w:val="en-US"/>
        </w:rPr>
        <w:t>ВЪВЕДЕНИЕ</w:t>
      </w:r>
    </w:p>
    <w:p w14:paraId="2B95E2E8" w14:textId="1773962C" w:rsidR="00065695" w:rsidRPr="00065695" w:rsidRDefault="00065695" w:rsidP="0045500C">
      <w:pPr>
        <w:pStyle w:val="a5"/>
        <w:numPr>
          <w:ilvl w:val="0"/>
          <w:numId w:val="80"/>
        </w:numPr>
        <w:spacing w:before="120" w:after="120" w:line="240" w:lineRule="auto"/>
        <w:contextualSpacing w:val="0"/>
        <w:jc w:val="both"/>
        <w:rPr>
          <w:rFonts w:ascii="Times New Roman" w:hAnsi="Times New Roman" w:cs="Times New Roman"/>
          <w:sz w:val="24"/>
          <w:szCs w:val="24"/>
        </w:rPr>
      </w:pPr>
      <w:r w:rsidRPr="00065695">
        <w:rPr>
          <w:rFonts w:ascii="Times New Roman" w:hAnsi="Times New Roman" w:cs="Times New Roman"/>
          <w:sz w:val="24"/>
          <w:szCs w:val="24"/>
          <w:lang w:val="en-US"/>
        </w:rPr>
        <w:t xml:space="preserve">ОСНОВНА НОРМАТИВНА БАЗА </w:t>
      </w:r>
    </w:p>
    <w:p w14:paraId="302EA89D" w14:textId="577B93DC" w:rsidR="00065695" w:rsidRPr="00065695" w:rsidRDefault="004D1F10" w:rsidP="0045500C">
      <w:pPr>
        <w:pStyle w:val="a5"/>
        <w:numPr>
          <w:ilvl w:val="0"/>
          <w:numId w:val="80"/>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ПРАКТИКА ЗА ВЪЗЛАГАНЕ НА УОИИ И </w:t>
      </w:r>
      <w:r w:rsidR="00065695">
        <w:rPr>
          <w:rFonts w:ascii="Times New Roman" w:hAnsi="Times New Roman" w:cs="Times New Roman"/>
          <w:sz w:val="24"/>
          <w:szCs w:val="24"/>
        </w:rPr>
        <w:t>ПРЕДЛОЖЕНА СТРУКТУРА</w:t>
      </w:r>
      <w:r>
        <w:rPr>
          <w:rFonts w:ascii="Times New Roman" w:hAnsi="Times New Roman" w:cs="Times New Roman"/>
          <w:sz w:val="24"/>
          <w:szCs w:val="24"/>
        </w:rPr>
        <w:t xml:space="preserve"> НА ДРУЖЕСТВОТО</w:t>
      </w:r>
    </w:p>
    <w:p w14:paraId="601EF5A7" w14:textId="6CE14DA0"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1A6BE911" w14:textId="6E67B76B" w:rsidR="00D4206B" w:rsidRDefault="00D4206B" w:rsidP="0093018E">
      <w:pPr>
        <w:pStyle w:val="a5"/>
        <w:spacing w:before="120" w:after="120" w:line="240" w:lineRule="auto"/>
        <w:ind w:left="360"/>
        <w:contextualSpacing w:val="0"/>
        <w:jc w:val="both"/>
        <w:rPr>
          <w:rFonts w:ascii="Times New Roman" w:hAnsi="Times New Roman" w:cs="Times New Roman"/>
          <w:sz w:val="24"/>
          <w:szCs w:val="24"/>
        </w:rPr>
      </w:pPr>
    </w:p>
    <w:p w14:paraId="1BF47DC8" w14:textId="0872F004" w:rsidR="00D4206B" w:rsidRDefault="00D4206B" w:rsidP="0093018E">
      <w:pPr>
        <w:pStyle w:val="a5"/>
        <w:spacing w:before="120" w:after="120" w:line="240" w:lineRule="auto"/>
        <w:ind w:left="360"/>
        <w:contextualSpacing w:val="0"/>
        <w:jc w:val="both"/>
        <w:rPr>
          <w:rFonts w:ascii="Times New Roman" w:hAnsi="Times New Roman" w:cs="Times New Roman"/>
          <w:sz w:val="24"/>
          <w:szCs w:val="24"/>
        </w:rPr>
      </w:pPr>
    </w:p>
    <w:p w14:paraId="3C6E8911" w14:textId="3C411A9D" w:rsidR="00D4206B" w:rsidRDefault="00D4206B" w:rsidP="0093018E">
      <w:pPr>
        <w:pStyle w:val="a5"/>
        <w:spacing w:before="120" w:after="120" w:line="240" w:lineRule="auto"/>
        <w:ind w:left="360"/>
        <w:contextualSpacing w:val="0"/>
        <w:jc w:val="both"/>
        <w:rPr>
          <w:rFonts w:ascii="Times New Roman" w:hAnsi="Times New Roman" w:cs="Times New Roman"/>
          <w:sz w:val="24"/>
          <w:szCs w:val="24"/>
        </w:rPr>
      </w:pPr>
    </w:p>
    <w:p w14:paraId="28A6CE4E" w14:textId="5401024D" w:rsidR="00D4206B" w:rsidRDefault="00D4206B" w:rsidP="0093018E">
      <w:pPr>
        <w:pStyle w:val="a5"/>
        <w:spacing w:before="120" w:after="120" w:line="240" w:lineRule="auto"/>
        <w:ind w:left="360"/>
        <w:contextualSpacing w:val="0"/>
        <w:jc w:val="both"/>
        <w:rPr>
          <w:rFonts w:ascii="Times New Roman" w:hAnsi="Times New Roman" w:cs="Times New Roman"/>
          <w:sz w:val="24"/>
          <w:szCs w:val="24"/>
        </w:rPr>
      </w:pPr>
    </w:p>
    <w:p w14:paraId="45C220CF" w14:textId="53C71C25" w:rsidR="00D4206B" w:rsidRDefault="00D4206B" w:rsidP="0093018E">
      <w:pPr>
        <w:pStyle w:val="a5"/>
        <w:spacing w:before="120" w:after="120" w:line="240" w:lineRule="auto"/>
        <w:ind w:left="360"/>
        <w:contextualSpacing w:val="0"/>
        <w:jc w:val="both"/>
        <w:rPr>
          <w:rFonts w:ascii="Times New Roman" w:hAnsi="Times New Roman" w:cs="Times New Roman"/>
          <w:sz w:val="24"/>
          <w:szCs w:val="24"/>
        </w:rPr>
      </w:pPr>
    </w:p>
    <w:p w14:paraId="188FA969" w14:textId="5A39FF69" w:rsidR="00D4206B" w:rsidRDefault="00D4206B" w:rsidP="0093018E">
      <w:pPr>
        <w:pStyle w:val="a5"/>
        <w:spacing w:before="120" w:after="120" w:line="240" w:lineRule="auto"/>
        <w:ind w:left="360"/>
        <w:contextualSpacing w:val="0"/>
        <w:jc w:val="both"/>
        <w:rPr>
          <w:rFonts w:ascii="Times New Roman" w:hAnsi="Times New Roman" w:cs="Times New Roman"/>
          <w:sz w:val="24"/>
          <w:szCs w:val="24"/>
        </w:rPr>
      </w:pPr>
    </w:p>
    <w:p w14:paraId="7E0837A2" w14:textId="77777777" w:rsidR="00D4206B" w:rsidRDefault="00D4206B" w:rsidP="0093018E">
      <w:pPr>
        <w:pStyle w:val="a5"/>
        <w:spacing w:before="120" w:after="120" w:line="240" w:lineRule="auto"/>
        <w:ind w:left="360"/>
        <w:contextualSpacing w:val="0"/>
        <w:jc w:val="both"/>
        <w:rPr>
          <w:rFonts w:ascii="Times New Roman" w:hAnsi="Times New Roman" w:cs="Times New Roman"/>
          <w:sz w:val="24"/>
          <w:szCs w:val="24"/>
        </w:rPr>
      </w:pPr>
    </w:p>
    <w:p w14:paraId="1EC2F2AB"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37E44C49"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4C4F4EE8"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1A567F1C"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03570308"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3C1C03AD"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19C5DF6A"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571897A2"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657E0F8B"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302744B4"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6D8374DF"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672773CA"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6F91F20F" w14:textId="77777777" w:rsidR="003E6C4A" w:rsidRDefault="003E6C4A" w:rsidP="0093018E">
      <w:pPr>
        <w:pStyle w:val="a5"/>
        <w:spacing w:before="120" w:after="120" w:line="240" w:lineRule="auto"/>
        <w:ind w:left="360"/>
        <w:contextualSpacing w:val="0"/>
        <w:jc w:val="both"/>
        <w:rPr>
          <w:rFonts w:ascii="Times New Roman" w:hAnsi="Times New Roman" w:cs="Times New Roman"/>
          <w:sz w:val="24"/>
          <w:szCs w:val="24"/>
        </w:rPr>
      </w:pPr>
    </w:p>
    <w:p w14:paraId="2B05831C" w14:textId="31F6ED68" w:rsidR="003E6C4A" w:rsidRPr="0094238C" w:rsidRDefault="003E6C4A" w:rsidP="004C6AEB">
      <w:pPr>
        <w:spacing w:before="120" w:after="120" w:line="240" w:lineRule="auto"/>
        <w:ind w:firstLine="708"/>
        <w:jc w:val="both"/>
        <w:rPr>
          <w:rFonts w:ascii="Times New Roman" w:hAnsi="Times New Roman" w:cs="Times New Roman"/>
          <w:b/>
          <w:sz w:val="24"/>
          <w:szCs w:val="24"/>
        </w:rPr>
      </w:pPr>
      <w:r w:rsidRPr="0094238C">
        <w:rPr>
          <w:rFonts w:ascii="Times New Roman" w:hAnsi="Times New Roman" w:cs="Times New Roman"/>
          <w:b/>
          <w:sz w:val="24"/>
          <w:szCs w:val="24"/>
        </w:rPr>
        <w:lastRenderedPageBreak/>
        <w:t>I</w:t>
      </w:r>
      <w:r w:rsidR="004C6AEB" w:rsidRPr="0094238C">
        <w:rPr>
          <w:rFonts w:ascii="Times New Roman" w:hAnsi="Times New Roman" w:cs="Times New Roman"/>
          <w:b/>
          <w:sz w:val="24"/>
          <w:szCs w:val="24"/>
        </w:rPr>
        <w:t xml:space="preserve">. </w:t>
      </w:r>
      <w:r w:rsidRPr="0094238C">
        <w:rPr>
          <w:rFonts w:ascii="Times New Roman" w:hAnsi="Times New Roman" w:cs="Times New Roman"/>
          <w:b/>
          <w:sz w:val="24"/>
          <w:szCs w:val="24"/>
        </w:rPr>
        <w:t>ВЪВЕДЕНИЕ</w:t>
      </w:r>
    </w:p>
    <w:p w14:paraId="74B6E1EF" w14:textId="045E44F1" w:rsidR="003E6C4A" w:rsidRPr="004C6AEB" w:rsidRDefault="003E6C4A" w:rsidP="004C6AEB">
      <w:pPr>
        <w:spacing w:before="120" w:after="120" w:line="240" w:lineRule="auto"/>
        <w:ind w:firstLine="708"/>
        <w:jc w:val="both"/>
        <w:rPr>
          <w:rFonts w:ascii="Times New Roman" w:hAnsi="Times New Roman" w:cs="Times New Roman"/>
          <w:sz w:val="24"/>
          <w:szCs w:val="24"/>
        </w:rPr>
      </w:pPr>
      <w:r w:rsidRPr="004C6AEB">
        <w:rPr>
          <w:rFonts w:ascii="Times New Roman" w:hAnsi="Times New Roman" w:cs="Times New Roman"/>
          <w:sz w:val="24"/>
          <w:szCs w:val="24"/>
        </w:rPr>
        <w:t>На база резултатите и заключенията на настоящата разработка:</w:t>
      </w:r>
      <w:r w:rsidRPr="003E6C4A">
        <w:t xml:space="preserve"> </w:t>
      </w:r>
      <w:r>
        <w:t>„</w:t>
      </w:r>
      <w:r w:rsidRPr="004C6AEB">
        <w:rPr>
          <w:rFonts w:ascii="Times New Roman" w:hAnsi="Times New Roman" w:cs="Times New Roman"/>
          <w:sz w:val="24"/>
          <w:szCs w:val="24"/>
        </w:rPr>
        <w:t xml:space="preserve">Анализ за услугата от общ икономически интерес (УОИИ), на </w:t>
      </w:r>
      <w:r w:rsidR="00220B94">
        <w:rPr>
          <w:rFonts w:ascii="Times New Roman" w:eastAsia="Calibri" w:hAnsi="Times New Roman" w:cs="Times New Roman"/>
          <w:sz w:val="24"/>
          <w:szCs w:val="24"/>
          <w:lang w:eastAsia="bg-BG"/>
        </w:rPr>
        <w:t>„Хемус ресурс“ ООД</w:t>
      </w:r>
      <w:r w:rsidRPr="004C6AEB">
        <w:rPr>
          <w:rFonts w:ascii="Times New Roman" w:hAnsi="Times New Roman" w:cs="Times New Roman"/>
          <w:sz w:val="24"/>
          <w:szCs w:val="24"/>
        </w:rPr>
        <w:t xml:space="preserve"> в това число определяне на нейните параметри, параметрите на компенсацията и механизмът за избягване на свръхкомпенсация за предоставяната от </w:t>
      </w:r>
      <w:r w:rsidR="00220B94">
        <w:rPr>
          <w:rFonts w:ascii="Times New Roman" w:eastAsia="Calibri" w:hAnsi="Times New Roman" w:cs="Times New Roman"/>
          <w:sz w:val="24"/>
          <w:szCs w:val="24"/>
          <w:lang w:eastAsia="bg-BG"/>
        </w:rPr>
        <w:t>„Хемус ресурс“ ООД</w:t>
      </w:r>
      <w:r w:rsidR="00BB1156" w:rsidRPr="004C6AEB">
        <w:rPr>
          <w:rFonts w:ascii="Times New Roman" w:hAnsi="Times New Roman" w:cs="Times New Roman"/>
          <w:sz w:val="24"/>
          <w:szCs w:val="24"/>
        </w:rPr>
        <w:t xml:space="preserve"> </w:t>
      </w:r>
      <w:r w:rsidRPr="004C6AEB">
        <w:rPr>
          <w:rFonts w:ascii="Times New Roman" w:hAnsi="Times New Roman" w:cs="Times New Roman"/>
          <w:sz w:val="24"/>
          <w:szCs w:val="24"/>
        </w:rPr>
        <w:t>УОИИ, обхваната в предишните три раздела се предлага настоящата структура на вниманието на заинтересованите лица от Общините възложители: Община Троян и Община Априлци</w:t>
      </w:r>
      <w:r w:rsidR="005B46F5" w:rsidRPr="004C6AEB">
        <w:rPr>
          <w:rFonts w:ascii="Times New Roman" w:hAnsi="Times New Roman" w:cs="Times New Roman"/>
          <w:sz w:val="24"/>
          <w:szCs w:val="24"/>
        </w:rPr>
        <w:t>.</w:t>
      </w:r>
    </w:p>
    <w:p w14:paraId="353CAAC6" w14:textId="77777777" w:rsidR="00E95C40" w:rsidRDefault="005B46F5" w:rsidP="00E95C40">
      <w:pPr>
        <w:spacing w:before="120" w:after="120" w:line="240" w:lineRule="auto"/>
        <w:ind w:firstLine="708"/>
        <w:jc w:val="both"/>
        <w:rPr>
          <w:rFonts w:ascii="Times New Roman" w:hAnsi="Times New Roman" w:cs="Times New Roman"/>
          <w:sz w:val="24"/>
          <w:szCs w:val="24"/>
        </w:rPr>
      </w:pPr>
      <w:r w:rsidRPr="004C6AEB">
        <w:rPr>
          <w:rFonts w:ascii="Times New Roman" w:hAnsi="Times New Roman" w:cs="Times New Roman"/>
          <w:sz w:val="24"/>
          <w:szCs w:val="24"/>
        </w:rPr>
        <w:t xml:space="preserve">Предложената по-долу структура на общинското дружество </w:t>
      </w:r>
      <w:r w:rsidR="0094238C">
        <w:rPr>
          <w:rFonts w:ascii="Times New Roman" w:hAnsi="Times New Roman" w:cs="Times New Roman"/>
          <w:sz w:val="24"/>
          <w:szCs w:val="24"/>
        </w:rPr>
        <w:t xml:space="preserve">„Хемус ресурс“ ООД </w:t>
      </w:r>
      <w:r w:rsidRPr="004C6AEB">
        <w:rPr>
          <w:rFonts w:ascii="Times New Roman" w:hAnsi="Times New Roman" w:cs="Times New Roman"/>
          <w:sz w:val="24"/>
          <w:szCs w:val="24"/>
        </w:rPr>
        <w:t>е разработена за управление и на двете инсталации обхванати от проект ИСУН №BG16M1OP002-2.002-0005</w:t>
      </w:r>
      <w:r w:rsidR="0094238C">
        <w:rPr>
          <w:rFonts w:ascii="Times New Roman" w:hAnsi="Times New Roman" w:cs="Times New Roman"/>
          <w:sz w:val="24"/>
          <w:szCs w:val="24"/>
        </w:rPr>
        <w:t xml:space="preserve"> </w:t>
      </w:r>
      <w:r w:rsidRPr="004C6AEB">
        <w:rPr>
          <w:rFonts w:ascii="Times New Roman" w:hAnsi="Times New Roman" w:cs="Times New Roman"/>
          <w:sz w:val="24"/>
          <w:szCs w:val="24"/>
        </w:rPr>
        <w:t>„Проектиране и изграждане на допълнителна инфраструктура (инсталация за предварително третиране на битови отпадъци и компостираща инсталация за разделно събрани биоразградими и/или зелени отпадъци) за развитие на регионалната система за управление на отпадъците на регион Троян, включващ общините Троян и Априлци“</w:t>
      </w:r>
      <w:r w:rsidR="00E95C40">
        <w:rPr>
          <w:rFonts w:ascii="Times New Roman" w:hAnsi="Times New Roman" w:cs="Times New Roman"/>
          <w:sz w:val="24"/>
          <w:szCs w:val="24"/>
        </w:rPr>
        <w:t xml:space="preserve"> </w:t>
      </w:r>
    </w:p>
    <w:p w14:paraId="18C4CF57" w14:textId="4730A061" w:rsidR="002A2C52" w:rsidRPr="006C6F50" w:rsidRDefault="002A2C52" w:rsidP="006C6F50">
      <w:pPr>
        <w:spacing w:before="120" w:after="120" w:line="240" w:lineRule="auto"/>
        <w:ind w:firstLine="708"/>
        <w:jc w:val="both"/>
        <w:rPr>
          <w:rFonts w:ascii="Times New Roman" w:hAnsi="Times New Roman" w:cs="Times New Roman"/>
          <w:b/>
          <w:sz w:val="24"/>
          <w:szCs w:val="24"/>
        </w:rPr>
      </w:pPr>
      <w:r w:rsidRPr="006C6F50">
        <w:rPr>
          <w:rFonts w:ascii="Times New Roman" w:hAnsi="Times New Roman" w:cs="Times New Roman"/>
          <w:b/>
          <w:sz w:val="24"/>
          <w:szCs w:val="24"/>
        </w:rPr>
        <w:t>Форми на възлагане на УОИИ</w:t>
      </w:r>
    </w:p>
    <w:p w14:paraId="2C3C8749" w14:textId="77777777" w:rsidR="002A2C52" w:rsidRPr="006C6F50" w:rsidRDefault="002A2C52" w:rsidP="006C6F50">
      <w:pPr>
        <w:spacing w:before="120" w:after="120" w:line="240" w:lineRule="auto"/>
        <w:ind w:firstLine="708"/>
        <w:jc w:val="both"/>
        <w:rPr>
          <w:rFonts w:ascii="Times New Roman" w:hAnsi="Times New Roman" w:cs="Times New Roman"/>
          <w:sz w:val="24"/>
          <w:szCs w:val="24"/>
        </w:rPr>
      </w:pPr>
      <w:r w:rsidRPr="006C6F50">
        <w:rPr>
          <w:rFonts w:ascii="Times New Roman" w:hAnsi="Times New Roman" w:cs="Times New Roman"/>
          <w:sz w:val="24"/>
          <w:szCs w:val="24"/>
        </w:rPr>
        <w:t>Практиката показва, че методът за възлагане зависи най-вече от това дали дадената услуга ще бъде изпълнявана вътрешно (in house) или е избрано да бъде търсен външен изпълнител. По отношение на актовете за възлагане също се наблюдават разнообразни форми - от законодателни актове и актове на публичен орган до различни видове договори и споразумения, включително издаване на лицензи и разрешителни, както и комбинации между тези.</w:t>
      </w:r>
    </w:p>
    <w:p w14:paraId="2D3599BD" w14:textId="77777777" w:rsidR="00846562" w:rsidRPr="00374C5E" w:rsidRDefault="00846562" w:rsidP="00846562">
      <w:pPr>
        <w:pStyle w:val="a5"/>
        <w:spacing w:before="120" w:after="120" w:line="240" w:lineRule="auto"/>
        <w:ind w:left="0" w:firstLine="708"/>
        <w:contextualSpacing w:val="0"/>
        <w:jc w:val="both"/>
        <w:rPr>
          <w:rFonts w:ascii="Times New Roman" w:hAnsi="Times New Roman" w:cs="Times New Roman"/>
          <w:sz w:val="24"/>
          <w:szCs w:val="24"/>
        </w:rPr>
      </w:pPr>
      <w:r w:rsidRPr="001B4129">
        <w:rPr>
          <w:rFonts w:ascii="Times New Roman" w:hAnsi="Times New Roman" w:cs="Times New Roman"/>
          <w:sz w:val="24"/>
          <w:szCs w:val="24"/>
        </w:rPr>
        <w:t xml:space="preserve">От гледна точка на процедурата за избор на доставчик на услуга се прилагат два вида възлагане: вътрешно ("in house") възлагане и възлагане чрез обществена поръчка. Макар и администраторите на помощ да се явяват обичайно възложители на обществени поръчки, не се провежда обществена поръчка за услуги, предоставяни от образувания, контролирани от </w:t>
      </w:r>
      <w:r w:rsidRPr="00374C5E">
        <w:rPr>
          <w:rFonts w:ascii="Times New Roman" w:hAnsi="Times New Roman" w:cs="Times New Roman"/>
          <w:sz w:val="24"/>
          <w:szCs w:val="24"/>
        </w:rPr>
        <w:t>администратора на помощта. Това е така, тъй като законодателството в областта на обществените поръчки изключва от приложението си "in house" доставчиците.</w:t>
      </w:r>
    </w:p>
    <w:p w14:paraId="3D9AD7B3" w14:textId="53C062B9" w:rsidR="00B754D4" w:rsidRPr="00374C5E" w:rsidRDefault="002A2C52" w:rsidP="00B754D4">
      <w:pPr>
        <w:spacing w:before="120" w:after="120" w:line="240" w:lineRule="auto"/>
        <w:ind w:firstLine="708"/>
        <w:jc w:val="both"/>
        <w:rPr>
          <w:rFonts w:ascii="Times New Roman" w:hAnsi="Times New Roman" w:cs="Times New Roman"/>
          <w:sz w:val="24"/>
          <w:szCs w:val="24"/>
        </w:rPr>
      </w:pPr>
      <w:r w:rsidRPr="00374C5E">
        <w:rPr>
          <w:rFonts w:ascii="Times New Roman" w:hAnsi="Times New Roman" w:cs="Times New Roman"/>
          <w:sz w:val="24"/>
          <w:szCs w:val="24"/>
        </w:rPr>
        <w:t xml:space="preserve">В обобщение на гореизложеното УОИИ </w:t>
      </w:r>
      <w:r w:rsidR="00B754D4" w:rsidRPr="00374C5E">
        <w:rPr>
          <w:rFonts w:ascii="Times New Roman" w:hAnsi="Times New Roman" w:cs="Times New Roman"/>
          <w:sz w:val="24"/>
          <w:szCs w:val="24"/>
        </w:rPr>
        <w:t xml:space="preserve">може да бъде възложена по два начина </w:t>
      </w:r>
      <w:r w:rsidR="00B754D4" w:rsidRPr="00374C5E">
        <w:rPr>
          <w:rFonts w:ascii="Times New Roman" w:hAnsi="Times New Roman" w:cs="Times New Roman"/>
          <w:sz w:val="24"/>
          <w:szCs w:val="24"/>
        </w:rPr>
        <w:t>– чрез общинско дружество или оператор, избран по реда на Закона за обществените поръчки</w:t>
      </w:r>
      <w:r w:rsidR="00B754D4" w:rsidRPr="00374C5E">
        <w:rPr>
          <w:rFonts w:ascii="Times New Roman" w:hAnsi="Times New Roman" w:cs="Times New Roman"/>
          <w:sz w:val="24"/>
          <w:szCs w:val="24"/>
        </w:rPr>
        <w:t>.</w:t>
      </w:r>
    </w:p>
    <w:p w14:paraId="0CFAEB5D" w14:textId="77777777" w:rsidR="00B754D4" w:rsidRDefault="00B754D4" w:rsidP="00B754D4">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За целите на експлоатацията </w:t>
      </w:r>
      <w:r w:rsidRPr="002D15BF">
        <w:rPr>
          <w:rFonts w:ascii="Times New Roman" w:hAnsi="Times New Roman" w:cs="Times New Roman"/>
          <w:sz w:val="24"/>
          <w:szCs w:val="24"/>
        </w:rPr>
        <w:t>на инсталациите и предоставяне на услугите по компостиране и предварително третиране най-подходящите форми на съ</w:t>
      </w:r>
      <w:r>
        <w:rPr>
          <w:rFonts w:ascii="Times New Roman" w:hAnsi="Times New Roman" w:cs="Times New Roman"/>
          <w:sz w:val="24"/>
          <w:szCs w:val="24"/>
        </w:rPr>
        <w:t>трудничество между общините са:</w:t>
      </w:r>
    </w:p>
    <w:p w14:paraId="11240317" w14:textId="77777777" w:rsidR="00B754D4" w:rsidRDefault="00B754D4" w:rsidP="00B754D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2D15BF">
        <w:rPr>
          <w:rFonts w:ascii="Times New Roman" w:hAnsi="Times New Roman" w:cs="Times New Roman"/>
          <w:sz w:val="24"/>
          <w:szCs w:val="24"/>
        </w:rPr>
        <w:t xml:space="preserve"> договорът за съвместна дейност, в който случай експлоатацията на инсталациите следва да бъде възложена от изпълнявалите проекта общини на трето лице по пътя на съвместно възлагане по реда на </w:t>
      </w:r>
      <w:r>
        <w:rPr>
          <w:rFonts w:ascii="Times New Roman" w:hAnsi="Times New Roman" w:cs="Times New Roman"/>
          <w:sz w:val="24"/>
          <w:szCs w:val="24"/>
        </w:rPr>
        <w:t xml:space="preserve">чл.8 </w:t>
      </w:r>
      <w:r w:rsidRPr="002D15BF">
        <w:rPr>
          <w:rFonts w:ascii="Times New Roman" w:hAnsi="Times New Roman" w:cs="Times New Roman"/>
          <w:sz w:val="24"/>
          <w:szCs w:val="24"/>
        </w:rPr>
        <w:t>З</w:t>
      </w:r>
      <w:r>
        <w:rPr>
          <w:rFonts w:ascii="Times New Roman" w:hAnsi="Times New Roman" w:cs="Times New Roman"/>
          <w:sz w:val="24"/>
          <w:szCs w:val="24"/>
        </w:rPr>
        <w:t>акона за обществените поръчки</w:t>
      </w:r>
      <w:r w:rsidRPr="002D15BF">
        <w:rPr>
          <w:rFonts w:ascii="Times New Roman" w:hAnsi="Times New Roman" w:cs="Times New Roman"/>
          <w:sz w:val="24"/>
          <w:szCs w:val="24"/>
        </w:rPr>
        <w:t xml:space="preserve"> (ЗОП)</w:t>
      </w:r>
      <w:r>
        <w:rPr>
          <w:rFonts w:ascii="Times New Roman" w:hAnsi="Times New Roman" w:cs="Times New Roman"/>
          <w:sz w:val="24"/>
          <w:szCs w:val="24"/>
        </w:rPr>
        <w:t>, и</w:t>
      </w:r>
    </w:p>
    <w:p w14:paraId="2D973497" w14:textId="2C345CC6" w:rsidR="00B754D4" w:rsidRDefault="00B754D4" w:rsidP="00B754D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2D15BF">
        <w:rPr>
          <w:rFonts w:ascii="Times New Roman" w:hAnsi="Times New Roman" w:cs="Times New Roman"/>
          <w:sz w:val="24"/>
          <w:szCs w:val="24"/>
        </w:rPr>
        <w:t>учредяването на дружество с общинско участие, на което изпълнявалите проекта общини да възложат експлоатацията на и</w:t>
      </w:r>
      <w:r>
        <w:rPr>
          <w:rFonts w:ascii="Times New Roman" w:hAnsi="Times New Roman" w:cs="Times New Roman"/>
          <w:sz w:val="24"/>
          <w:szCs w:val="24"/>
        </w:rPr>
        <w:t>нсталациите по реда на чл.14, ал.</w:t>
      </w:r>
      <w:r w:rsidRPr="002D15BF">
        <w:rPr>
          <w:rFonts w:ascii="Times New Roman" w:hAnsi="Times New Roman" w:cs="Times New Roman"/>
          <w:sz w:val="24"/>
          <w:szCs w:val="24"/>
        </w:rPr>
        <w:t xml:space="preserve">1, т.7 от ЗОП.  </w:t>
      </w:r>
    </w:p>
    <w:p w14:paraId="6FD7DF42" w14:textId="35C829C8" w:rsidR="00846562" w:rsidRPr="00846562" w:rsidRDefault="00846562" w:rsidP="00B754D4">
      <w:pPr>
        <w:spacing w:line="240" w:lineRule="auto"/>
        <w:ind w:firstLine="708"/>
        <w:jc w:val="both"/>
        <w:rPr>
          <w:rFonts w:ascii="Times New Roman" w:hAnsi="Times New Roman" w:cs="Times New Roman"/>
          <w:sz w:val="24"/>
          <w:szCs w:val="24"/>
        </w:rPr>
      </w:pPr>
      <w:r w:rsidRPr="00846562">
        <w:rPr>
          <w:rFonts w:ascii="Times New Roman" w:hAnsi="Times New Roman" w:cs="Times New Roman"/>
          <w:sz w:val="24"/>
          <w:szCs w:val="24"/>
        </w:rPr>
        <w:t xml:space="preserve">Със свои решения Общинските съвети на общините Троян и Априлци са приели бъдещата експлоатация на изградената инфраструктура след приключване на проекта да се </w:t>
      </w:r>
      <w:r w:rsidRPr="00846562">
        <w:rPr>
          <w:rFonts w:ascii="Times New Roman" w:hAnsi="Times New Roman" w:cs="Times New Roman"/>
          <w:sz w:val="24"/>
          <w:szCs w:val="24"/>
        </w:rPr>
        <w:lastRenderedPageBreak/>
        <w:t xml:space="preserve">осъществява </w:t>
      </w:r>
      <w:r w:rsidRPr="00846562">
        <w:rPr>
          <w:rFonts w:ascii="Times New Roman" w:hAnsi="Times New Roman" w:cs="Times New Roman"/>
          <w:bCs/>
          <w:sz w:val="24"/>
          <w:szCs w:val="24"/>
        </w:rPr>
        <w:t>от търговско дружество с ограничена отговорност с общинско участие на общините Троян и Априлци в съотношение 90% към 10% от капитала на дружеството.</w:t>
      </w:r>
    </w:p>
    <w:p w14:paraId="4F67CD3B" w14:textId="26281FFB" w:rsidR="002A2C52" w:rsidRPr="00E46FDD" w:rsidRDefault="002A2C52" w:rsidP="00A96FCB">
      <w:pPr>
        <w:spacing w:before="120" w:after="120" w:line="240" w:lineRule="auto"/>
        <w:ind w:firstLine="708"/>
        <w:jc w:val="both"/>
        <w:rPr>
          <w:rFonts w:ascii="Times New Roman" w:hAnsi="Times New Roman" w:cs="Times New Roman"/>
          <w:b/>
          <w:sz w:val="24"/>
          <w:szCs w:val="24"/>
        </w:rPr>
      </w:pPr>
      <w:r w:rsidRPr="00E46FDD">
        <w:rPr>
          <w:rFonts w:ascii="Times New Roman" w:hAnsi="Times New Roman" w:cs="Times New Roman"/>
          <w:b/>
          <w:sz w:val="24"/>
          <w:szCs w:val="24"/>
        </w:rPr>
        <w:t>Съдържание на актовете за възлагане</w:t>
      </w:r>
    </w:p>
    <w:p w14:paraId="44E60EFA" w14:textId="77777777" w:rsidR="00DF700F" w:rsidRDefault="002A2C52" w:rsidP="00A96FCB">
      <w:pPr>
        <w:spacing w:before="120" w:after="120" w:line="240" w:lineRule="auto"/>
        <w:ind w:firstLine="708"/>
        <w:jc w:val="both"/>
        <w:rPr>
          <w:rFonts w:ascii="Times New Roman" w:hAnsi="Times New Roman" w:cs="Times New Roman"/>
          <w:sz w:val="24"/>
          <w:szCs w:val="24"/>
        </w:rPr>
      </w:pPr>
      <w:r w:rsidRPr="00E46FDD">
        <w:rPr>
          <w:rFonts w:ascii="Times New Roman" w:hAnsi="Times New Roman" w:cs="Times New Roman"/>
          <w:sz w:val="24"/>
          <w:szCs w:val="24"/>
        </w:rPr>
        <w:t>Често част от задължителното съдържание на акта за възлаг</w:t>
      </w:r>
      <w:r w:rsidR="00DF700F">
        <w:rPr>
          <w:rFonts w:ascii="Times New Roman" w:hAnsi="Times New Roman" w:cs="Times New Roman"/>
          <w:sz w:val="24"/>
          <w:szCs w:val="24"/>
        </w:rPr>
        <w:t>ане се съдържа в един документ.</w:t>
      </w:r>
    </w:p>
    <w:p w14:paraId="5C3922B4" w14:textId="02EC78E1" w:rsidR="002A2C52" w:rsidRPr="00E46FDD" w:rsidRDefault="002A2C52" w:rsidP="00A96FCB">
      <w:pPr>
        <w:spacing w:before="120" w:after="120" w:line="240" w:lineRule="auto"/>
        <w:ind w:firstLine="708"/>
        <w:jc w:val="both"/>
        <w:rPr>
          <w:rFonts w:ascii="Times New Roman" w:hAnsi="Times New Roman" w:cs="Times New Roman"/>
          <w:sz w:val="24"/>
          <w:szCs w:val="24"/>
        </w:rPr>
      </w:pPr>
      <w:r w:rsidRPr="00E46FDD">
        <w:rPr>
          <w:rFonts w:ascii="Times New Roman" w:hAnsi="Times New Roman" w:cs="Times New Roman"/>
          <w:sz w:val="24"/>
          <w:szCs w:val="24"/>
        </w:rPr>
        <w:t>Например:</w:t>
      </w:r>
    </w:p>
    <w:p w14:paraId="16F53E2B" w14:textId="00A3EC32" w:rsidR="002A2C52" w:rsidRPr="001B4129" w:rsidRDefault="002A2C52" w:rsidP="00A96FCB">
      <w:pPr>
        <w:pStyle w:val="a5"/>
        <w:numPr>
          <w:ilvl w:val="0"/>
          <w:numId w:val="82"/>
        </w:numPr>
        <w:spacing w:before="120" w:after="120" w:line="240" w:lineRule="auto"/>
        <w:contextualSpacing w:val="0"/>
        <w:jc w:val="both"/>
        <w:rPr>
          <w:rFonts w:ascii="Times New Roman" w:hAnsi="Times New Roman" w:cs="Times New Roman"/>
          <w:sz w:val="24"/>
          <w:szCs w:val="24"/>
        </w:rPr>
      </w:pPr>
      <w:r w:rsidRPr="001B4129">
        <w:rPr>
          <w:rFonts w:ascii="Times New Roman" w:hAnsi="Times New Roman" w:cs="Times New Roman"/>
          <w:sz w:val="24"/>
          <w:szCs w:val="24"/>
        </w:rPr>
        <w:t>обхват на услугата;</w:t>
      </w:r>
    </w:p>
    <w:p w14:paraId="595EA4E0" w14:textId="2BA8DD28" w:rsidR="002A2C52" w:rsidRPr="001B4129" w:rsidRDefault="002A2C52" w:rsidP="00A96FCB">
      <w:pPr>
        <w:pStyle w:val="a5"/>
        <w:numPr>
          <w:ilvl w:val="0"/>
          <w:numId w:val="82"/>
        </w:numPr>
        <w:spacing w:before="120" w:after="120" w:line="240" w:lineRule="auto"/>
        <w:contextualSpacing w:val="0"/>
        <w:jc w:val="both"/>
        <w:rPr>
          <w:rFonts w:ascii="Times New Roman" w:hAnsi="Times New Roman" w:cs="Times New Roman"/>
          <w:sz w:val="24"/>
          <w:szCs w:val="24"/>
        </w:rPr>
      </w:pPr>
      <w:r w:rsidRPr="001B4129">
        <w:rPr>
          <w:rFonts w:ascii="Times New Roman" w:hAnsi="Times New Roman" w:cs="Times New Roman"/>
          <w:sz w:val="24"/>
          <w:szCs w:val="24"/>
        </w:rPr>
        <w:t>конкретното предприятие, натоварено с изпълнението и</w:t>
      </w:r>
    </w:p>
    <w:p w14:paraId="1EE81A7E" w14:textId="08391AB5" w:rsidR="002A2C52" w:rsidRPr="001B4129" w:rsidRDefault="002A2C52" w:rsidP="00A96FCB">
      <w:pPr>
        <w:pStyle w:val="a5"/>
        <w:numPr>
          <w:ilvl w:val="0"/>
          <w:numId w:val="82"/>
        </w:numPr>
        <w:spacing w:before="120" w:after="120" w:line="240" w:lineRule="auto"/>
        <w:contextualSpacing w:val="0"/>
        <w:jc w:val="both"/>
        <w:rPr>
          <w:rFonts w:ascii="Times New Roman" w:hAnsi="Times New Roman" w:cs="Times New Roman"/>
          <w:sz w:val="24"/>
          <w:szCs w:val="24"/>
        </w:rPr>
      </w:pPr>
      <w:r w:rsidRPr="001B4129">
        <w:rPr>
          <w:rFonts w:ascii="Times New Roman" w:hAnsi="Times New Roman" w:cs="Times New Roman"/>
          <w:sz w:val="24"/>
          <w:szCs w:val="24"/>
        </w:rPr>
        <w:t>продължителността на възлагането;</w:t>
      </w:r>
    </w:p>
    <w:p w14:paraId="494D0394" w14:textId="11C24233" w:rsidR="002A2C52" w:rsidRPr="001B4129" w:rsidRDefault="002A2C52" w:rsidP="00A96FCB">
      <w:pPr>
        <w:pStyle w:val="a5"/>
        <w:numPr>
          <w:ilvl w:val="0"/>
          <w:numId w:val="82"/>
        </w:numPr>
        <w:spacing w:before="120" w:after="120" w:line="240" w:lineRule="auto"/>
        <w:contextualSpacing w:val="0"/>
        <w:jc w:val="both"/>
        <w:rPr>
          <w:rFonts w:ascii="Times New Roman" w:hAnsi="Times New Roman" w:cs="Times New Roman"/>
          <w:sz w:val="24"/>
          <w:szCs w:val="24"/>
        </w:rPr>
      </w:pPr>
      <w:r w:rsidRPr="001B4129">
        <w:rPr>
          <w:rFonts w:ascii="Times New Roman" w:hAnsi="Times New Roman" w:cs="Times New Roman"/>
          <w:sz w:val="24"/>
          <w:szCs w:val="24"/>
        </w:rPr>
        <w:t>съответната територия, когато е приложимо.</w:t>
      </w:r>
    </w:p>
    <w:p w14:paraId="2A8F1A43" w14:textId="77777777" w:rsidR="002A2C52" w:rsidRDefault="002A2C52" w:rsidP="00A96FCB">
      <w:pPr>
        <w:pStyle w:val="a5"/>
        <w:spacing w:before="120" w:after="120" w:line="240" w:lineRule="auto"/>
        <w:ind w:left="0" w:firstLine="708"/>
        <w:contextualSpacing w:val="0"/>
        <w:jc w:val="both"/>
        <w:rPr>
          <w:rFonts w:ascii="Times New Roman" w:hAnsi="Times New Roman" w:cs="Times New Roman"/>
          <w:sz w:val="24"/>
          <w:szCs w:val="24"/>
        </w:rPr>
      </w:pPr>
      <w:r w:rsidRPr="001B4129">
        <w:rPr>
          <w:rFonts w:ascii="Times New Roman" w:hAnsi="Times New Roman" w:cs="Times New Roman"/>
          <w:sz w:val="24"/>
          <w:szCs w:val="24"/>
        </w:rPr>
        <w:t>Финансовите параметри могат да бъдат изнесени в допълнителен документ като например договор или споразумение или анекс към тях. Това се дължи както на технически причини, така и на обстоятелството, че финансовите параметри на възлагането са по-спорни и се установяват в резултат на по-задълбочени преговори, както и подлежат на по-често преразглеждане и преоценка.</w:t>
      </w:r>
    </w:p>
    <w:p w14:paraId="4A7D05EA" w14:textId="6C5FAE1B" w:rsidR="002A2C52" w:rsidRPr="00E46FDD" w:rsidRDefault="002A2C52" w:rsidP="00A96FCB">
      <w:pPr>
        <w:spacing w:before="120" w:after="120" w:line="240" w:lineRule="auto"/>
        <w:ind w:firstLine="708"/>
        <w:rPr>
          <w:rFonts w:ascii="Times New Roman" w:hAnsi="Times New Roman" w:cs="Times New Roman"/>
          <w:b/>
          <w:sz w:val="24"/>
          <w:szCs w:val="24"/>
        </w:rPr>
      </w:pPr>
      <w:r w:rsidRPr="00E46FDD">
        <w:rPr>
          <w:rFonts w:ascii="Times New Roman" w:hAnsi="Times New Roman" w:cs="Times New Roman"/>
          <w:b/>
          <w:sz w:val="24"/>
          <w:szCs w:val="24"/>
        </w:rPr>
        <w:t>Период на възлагане</w:t>
      </w:r>
    </w:p>
    <w:p w14:paraId="3958C0DE" w14:textId="77777777" w:rsidR="002A2C52" w:rsidRDefault="002A2C52" w:rsidP="00D03696">
      <w:pPr>
        <w:pStyle w:val="a5"/>
        <w:spacing w:before="120" w:after="120" w:line="240" w:lineRule="auto"/>
        <w:ind w:left="0" w:firstLine="708"/>
        <w:contextualSpacing w:val="0"/>
        <w:jc w:val="both"/>
        <w:rPr>
          <w:rFonts w:ascii="Times New Roman" w:hAnsi="Times New Roman" w:cs="Times New Roman"/>
          <w:sz w:val="24"/>
          <w:szCs w:val="24"/>
        </w:rPr>
      </w:pPr>
      <w:r w:rsidRPr="001B4129">
        <w:rPr>
          <w:rFonts w:ascii="Times New Roman" w:hAnsi="Times New Roman" w:cs="Times New Roman"/>
          <w:sz w:val="24"/>
          <w:szCs w:val="24"/>
        </w:rPr>
        <w:t>По отношение на периода на възлагане, не се наблюдават съществени отклонения от установения максимален 10-годишен срок според пакета за УОИИ в държавите членки.</w:t>
      </w:r>
    </w:p>
    <w:p w14:paraId="1CEBDCD7" w14:textId="77777777" w:rsidR="002A2C52" w:rsidRPr="001B4129" w:rsidRDefault="002A2C52" w:rsidP="00D03696">
      <w:pPr>
        <w:pStyle w:val="a5"/>
        <w:spacing w:before="120" w:after="120" w:line="240" w:lineRule="auto"/>
        <w:ind w:left="0"/>
        <w:contextualSpacing w:val="0"/>
        <w:jc w:val="both"/>
        <w:rPr>
          <w:rFonts w:ascii="Times New Roman" w:hAnsi="Times New Roman" w:cs="Times New Roman"/>
          <w:sz w:val="24"/>
          <w:szCs w:val="24"/>
        </w:rPr>
      </w:pPr>
      <w:r w:rsidRPr="001B4129">
        <w:rPr>
          <w:rFonts w:ascii="Times New Roman" w:hAnsi="Times New Roman" w:cs="Times New Roman"/>
          <w:sz w:val="24"/>
          <w:szCs w:val="24"/>
        </w:rPr>
        <w:t>Рамковите договори е свързано с осигуряване на:</w:t>
      </w:r>
    </w:p>
    <w:p w14:paraId="1F83F5EE" w14:textId="634CF804" w:rsidR="002A2C52" w:rsidRPr="00A96FCB" w:rsidRDefault="002A2C52" w:rsidP="00D03696">
      <w:pPr>
        <w:pStyle w:val="a5"/>
        <w:numPr>
          <w:ilvl w:val="0"/>
          <w:numId w:val="85"/>
        </w:numPr>
        <w:spacing w:before="120" w:after="120" w:line="240" w:lineRule="auto"/>
        <w:contextualSpacing w:val="0"/>
        <w:jc w:val="both"/>
        <w:rPr>
          <w:rFonts w:ascii="Times New Roman" w:hAnsi="Times New Roman" w:cs="Times New Roman"/>
          <w:sz w:val="24"/>
          <w:szCs w:val="24"/>
        </w:rPr>
      </w:pPr>
      <w:r w:rsidRPr="00A96FCB">
        <w:rPr>
          <w:rFonts w:ascii="Times New Roman" w:hAnsi="Times New Roman" w:cs="Times New Roman"/>
          <w:sz w:val="24"/>
          <w:szCs w:val="24"/>
        </w:rPr>
        <w:t>гъвкавост при конкретизиране на задачите на годишна база;</w:t>
      </w:r>
    </w:p>
    <w:p w14:paraId="247E6C6D" w14:textId="1AD39D0E" w:rsidR="002A2C52" w:rsidRPr="00A96FCB" w:rsidRDefault="002A2C52" w:rsidP="00D03696">
      <w:pPr>
        <w:pStyle w:val="a5"/>
        <w:numPr>
          <w:ilvl w:val="0"/>
          <w:numId w:val="85"/>
        </w:numPr>
        <w:spacing w:before="120" w:after="120" w:line="240" w:lineRule="auto"/>
        <w:contextualSpacing w:val="0"/>
        <w:jc w:val="both"/>
        <w:rPr>
          <w:rFonts w:ascii="Times New Roman" w:hAnsi="Times New Roman" w:cs="Times New Roman"/>
          <w:sz w:val="24"/>
          <w:szCs w:val="24"/>
        </w:rPr>
      </w:pPr>
      <w:r w:rsidRPr="00A96FCB">
        <w:rPr>
          <w:rFonts w:ascii="Times New Roman" w:hAnsi="Times New Roman" w:cs="Times New Roman"/>
          <w:sz w:val="24"/>
          <w:szCs w:val="24"/>
        </w:rPr>
        <w:t>възможност да се вземе предвид и финансовото състояние на общината за конкретната година.</w:t>
      </w:r>
    </w:p>
    <w:p w14:paraId="21125795" w14:textId="433CCF45" w:rsidR="002A2C52" w:rsidRPr="00A96FCB" w:rsidRDefault="002A2C52" w:rsidP="00D03696">
      <w:pPr>
        <w:pStyle w:val="a5"/>
        <w:numPr>
          <w:ilvl w:val="0"/>
          <w:numId w:val="85"/>
        </w:numPr>
        <w:spacing w:before="120" w:after="120" w:line="240" w:lineRule="auto"/>
        <w:contextualSpacing w:val="0"/>
        <w:jc w:val="both"/>
        <w:rPr>
          <w:rFonts w:ascii="Times New Roman" w:hAnsi="Times New Roman" w:cs="Times New Roman"/>
          <w:sz w:val="24"/>
          <w:szCs w:val="24"/>
        </w:rPr>
      </w:pPr>
      <w:r w:rsidRPr="00A96FCB">
        <w:rPr>
          <w:rFonts w:ascii="Times New Roman" w:hAnsi="Times New Roman" w:cs="Times New Roman"/>
          <w:sz w:val="24"/>
          <w:szCs w:val="24"/>
        </w:rPr>
        <w:t>възможност да се включат впоследствие допълнителни задачи при възлагане на услугата за съответната година, които да са в съответствие с последващо възникнали обществени нужди или отразяващи други основни проблеми.</w:t>
      </w:r>
    </w:p>
    <w:p w14:paraId="57B6BBA1" w14:textId="77777777" w:rsidR="002A2C52" w:rsidRDefault="002A2C52" w:rsidP="00D03696">
      <w:pPr>
        <w:pStyle w:val="a5"/>
        <w:spacing w:before="120" w:after="120" w:line="240" w:lineRule="auto"/>
        <w:ind w:left="0"/>
        <w:contextualSpacing w:val="0"/>
        <w:jc w:val="both"/>
        <w:rPr>
          <w:rFonts w:ascii="Times New Roman" w:hAnsi="Times New Roman" w:cs="Times New Roman"/>
          <w:sz w:val="24"/>
          <w:szCs w:val="24"/>
        </w:rPr>
      </w:pPr>
      <w:r w:rsidRPr="001B4129">
        <w:rPr>
          <w:rFonts w:ascii="Times New Roman" w:hAnsi="Times New Roman" w:cs="Times New Roman"/>
          <w:sz w:val="24"/>
          <w:szCs w:val="24"/>
        </w:rPr>
        <w:t>Нерядко са и случаи, в които няколко общини обединяват усилията си и възлагат заедно, при условията на общинско сътрудничество, на конкретно предприятие да предоставя определена услуга от обществен интерес</w:t>
      </w:r>
    </w:p>
    <w:p w14:paraId="28861E53" w14:textId="4C1E909B" w:rsidR="005B46F5" w:rsidRPr="00701F94" w:rsidRDefault="003E6C4A" w:rsidP="00701F94">
      <w:pPr>
        <w:spacing w:before="120" w:after="120" w:line="240" w:lineRule="auto"/>
        <w:ind w:firstLine="708"/>
        <w:jc w:val="both"/>
        <w:rPr>
          <w:rFonts w:ascii="Times New Roman" w:hAnsi="Times New Roman" w:cs="Times New Roman"/>
          <w:b/>
          <w:sz w:val="24"/>
          <w:szCs w:val="24"/>
        </w:rPr>
      </w:pPr>
      <w:r w:rsidRPr="00701F94">
        <w:rPr>
          <w:rFonts w:ascii="Times New Roman" w:hAnsi="Times New Roman" w:cs="Times New Roman"/>
          <w:b/>
          <w:sz w:val="24"/>
          <w:szCs w:val="24"/>
        </w:rPr>
        <w:t>II</w:t>
      </w:r>
      <w:r w:rsidR="00701F94" w:rsidRPr="00701F94">
        <w:rPr>
          <w:rFonts w:ascii="Times New Roman" w:hAnsi="Times New Roman" w:cs="Times New Roman"/>
          <w:b/>
          <w:sz w:val="24"/>
          <w:szCs w:val="24"/>
        </w:rPr>
        <w:t xml:space="preserve">. </w:t>
      </w:r>
      <w:r w:rsidRPr="00701F94">
        <w:rPr>
          <w:rFonts w:ascii="Times New Roman" w:hAnsi="Times New Roman" w:cs="Times New Roman"/>
          <w:b/>
          <w:sz w:val="24"/>
          <w:szCs w:val="24"/>
        </w:rPr>
        <w:t xml:space="preserve">ОСНОВНА НОРМАТИВНА БАЗА </w:t>
      </w:r>
    </w:p>
    <w:p w14:paraId="3C461B50" w14:textId="692897F4" w:rsidR="005B46F5" w:rsidRDefault="00E978A2" w:rsidP="00701F94">
      <w:pPr>
        <w:pStyle w:val="a5"/>
        <w:spacing w:before="120" w:after="120" w:line="240" w:lineRule="auto"/>
        <w:ind w:left="0" w:firstLine="708"/>
        <w:contextualSpacing w:val="0"/>
        <w:jc w:val="both"/>
        <w:rPr>
          <w:rFonts w:ascii="Times New Roman" w:hAnsi="Times New Roman" w:cs="Times New Roman"/>
          <w:sz w:val="24"/>
          <w:szCs w:val="24"/>
        </w:rPr>
      </w:pPr>
      <w:r>
        <w:rPr>
          <w:rFonts w:ascii="Times New Roman" w:hAnsi="Times New Roman" w:cs="Times New Roman"/>
          <w:sz w:val="24"/>
          <w:szCs w:val="24"/>
        </w:rPr>
        <w:t>За всички предложени мероприятия</w:t>
      </w:r>
      <w:r w:rsidR="00701F94">
        <w:rPr>
          <w:rFonts w:ascii="Times New Roman" w:hAnsi="Times New Roman" w:cs="Times New Roman"/>
          <w:sz w:val="24"/>
          <w:szCs w:val="24"/>
        </w:rPr>
        <w:t>,</w:t>
      </w:r>
      <w:r>
        <w:rPr>
          <w:rFonts w:ascii="Times New Roman" w:hAnsi="Times New Roman" w:cs="Times New Roman"/>
          <w:sz w:val="24"/>
          <w:szCs w:val="24"/>
        </w:rPr>
        <w:t xml:space="preserve"> свързани с </w:t>
      </w:r>
      <w:r w:rsidR="00A934BE">
        <w:rPr>
          <w:rFonts w:ascii="Times New Roman" w:hAnsi="Times New Roman" w:cs="Times New Roman"/>
          <w:sz w:val="24"/>
          <w:szCs w:val="24"/>
        </w:rPr>
        <w:t>предлаганата структура на Дружеството</w:t>
      </w:r>
      <w:r w:rsidR="00701F94">
        <w:rPr>
          <w:rFonts w:ascii="Times New Roman" w:hAnsi="Times New Roman" w:cs="Times New Roman"/>
          <w:sz w:val="24"/>
          <w:szCs w:val="24"/>
        </w:rPr>
        <w:t>,</w:t>
      </w:r>
      <w:r w:rsidR="00A934BE">
        <w:rPr>
          <w:rFonts w:ascii="Times New Roman" w:hAnsi="Times New Roman" w:cs="Times New Roman"/>
          <w:sz w:val="24"/>
          <w:szCs w:val="24"/>
        </w:rPr>
        <w:t xml:space="preserve"> е използвана </w:t>
      </w:r>
      <w:r w:rsidR="00701F94">
        <w:rPr>
          <w:rFonts w:ascii="Times New Roman" w:hAnsi="Times New Roman" w:cs="Times New Roman"/>
          <w:sz w:val="24"/>
          <w:szCs w:val="24"/>
        </w:rPr>
        <w:t>посочената по-долу</w:t>
      </w:r>
      <w:r w:rsidR="00A934BE">
        <w:rPr>
          <w:rFonts w:ascii="Times New Roman" w:hAnsi="Times New Roman" w:cs="Times New Roman"/>
          <w:sz w:val="24"/>
          <w:szCs w:val="24"/>
        </w:rPr>
        <w:t xml:space="preserve"> действаща нормативна база, както и споделения опит на подобни работещи дружества и организации на територията на Република България.</w:t>
      </w:r>
    </w:p>
    <w:p w14:paraId="3F313E82" w14:textId="77777777" w:rsidR="004A7BF9" w:rsidRDefault="004A7BF9" w:rsidP="00701F94">
      <w:pPr>
        <w:pStyle w:val="a5"/>
        <w:spacing w:before="120" w:after="120" w:line="240" w:lineRule="auto"/>
        <w:ind w:left="0" w:firstLine="708"/>
        <w:contextualSpacing w:val="0"/>
        <w:jc w:val="both"/>
        <w:rPr>
          <w:rFonts w:ascii="Times New Roman" w:hAnsi="Times New Roman" w:cs="Times New Roman"/>
          <w:sz w:val="24"/>
          <w:szCs w:val="24"/>
        </w:rPr>
      </w:pPr>
    </w:p>
    <w:p w14:paraId="70E0618A" w14:textId="77777777" w:rsidR="004A7BF9" w:rsidRDefault="004A7BF9" w:rsidP="00701F94">
      <w:pPr>
        <w:pStyle w:val="a5"/>
        <w:spacing w:before="120" w:after="120" w:line="240" w:lineRule="auto"/>
        <w:ind w:left="0" w:firstLine="708"/>
        <w:contextualSpacing w:val="0"/>
        <w:jc w:val="both"/>
        <w:rPr>
          <w:rFonts w:ascii="Times New Roman" w:hAnsi="Times New Roman" w:cs="Times New Roman"/>
          <w:sz w:val="24"/>
          <w:szCs w:val="24"/>
        </w:rPr>
      </w:pPr>
    </w:p>
    <w:p w14:paraId="5712C849" w14:textId="4227186A" w:rsidR="00A934BE" w:rsidRPr="004A7BF9" w:rsidRDefault="00A934BE" w:rsidP="00701F94">
      <w:pPr>
        <w:pStyle w:val="a5"/>
        <w:spacing w:before="120" w:after="120" w:line="240" w:lineRule="auto"/>
        <w:ind w:left="0" w:firstLine="708"/>
        <w:contextualSpacing w:val="0"/>
        <w:jc w:val="both"/>
        <w:rPr>
          <w:rFonts w:ascii="Times New Roman" w:hAnsi="Times New Roman" w:cs="Times New Roman"/>
          <w:sz w:val="24"/>
          <w:szCs w:val="24"/>
        </w:rPr>
      </w:pPr>
      <w:r w:rsidRPr="004A7BF9">
        <w:rPr>
          <w:rFonts w:ascii="Times New Roman" w:hAnsi="Times New Roman" w:cs="Times New Roman"/>
          <w:sz w:val="24"/>
          <w:szCs w:val="24"/>
        </w:rPr>
        <w:lastRenderedPageBreak/>
        <w:t>Нормативна база:</w:t>
      </w:r>
    </w:p>
    <w:p w14:paraId="6940857C" w14:textId="7A6AF3A6" w:rsidR="00A934BE" w:rsidRPr="004A7BF9" w:rsidRDefault="00A934BE" w:rsidP="00701F94">
      <w:pPr>
        <w:pStyle w:val="a5"/>
        <w:spacing w:before="120" w:after="120" w:line="240" w:lineRule="auto"/>
        <w:ind w:left="360"/>
        <w:contextualSpacing w:val="0"/>
        <w:jc w:val="both"/>
        <w:rPr>
          <w:rFonts w:ascii="Times New Roman" w:hAnsi="Times New Roman" w:cs="Times New Roman"/>
          <w:sz w:val="24"/>
          <w:szCs w:val="24"/>
        </w:rPr>
      </w:pPr>
    </w:p>
    <w:p w14:paraId="3A71D7BB" w14:textId="5CEDB98A" w:rsidR="0067781A" w:rsidRPr="004A7BF9" w:rsidRDefault="00A934BE" w:rsidP="00701F94">
      <w:pPr>
        <w:pStyle w:val="a5"/>
        <w:numPr>
          <w:ilvl w:val="0"/>
          <w:numId w:val="46"/>
        </w:numPr>
        <w:spacing w:before="120" w:after="120" w:line="240" w:lineRule="auto"/>
        <w:ind w:left="720"/>
        <w:contextualSpacing w:val="0"/>
        <w:jc w:val="both"/>
        <w:rPr>
          <w:rFonts w:ascii="Times New Roman" w:hAnsi="Times New Roman" w:cs="Times New Roman"/>
          <w:sz w:val="24"/>
          <w:szCs w:val="24"/>
        </w:rPr>
      </w:pPr>
      <w:r w:rsidRPr="004A7BF9">
        <w:rPr>
          <w:rFonts w:ascii="Times New Roman" w:hAnsi="Times New Roman" w:cs="Times New Roman"/>
          <w:sz w:val="24"/>
          <w:szCs w:val="24"/>
        </w:rPr>
        <w:t>ЗАКОН ЗА ОБЩИНСКАТА СОБСТВЕНОСТ</w:t>
      </w:r>
      <w:r w:rsidR="004A7BF9" w:rsidRPr="004A7BF9">
        <w:rPr>
          <w:rFonts w:ascii="Times New Roman" w:hAnsi="Times New Roman" w:cs="Times New Roman"/>
          <w:sz w:val="24"/>
          <w:szCs w:val="24"/>
        </w:rPr>
        <w:t xml:space="preserve">, </w:t>
      </w:r>
      <w:r w:rsidR="004A7BF9" w:rsidRPr="004A7BF9">
        <w:rPr>
          <w:rFonts w:ascii="Times New Roman" w:hAnsi="Times New Roman" w:cs="Times New Roman"/>
          <w:sz w:val="24"/>
          <w:szCs w:val="24"/>
        </w:rPr>
        <w:t xml:space="preserve">Обн., ДВ, </w:t>
      </w:r>
      <w:hyperlink r:id="rId71" w:history="1">
        <w:r w:rsidR="004A7BF9" w:rsidRPr="004A7BF9">
          <w:rPr>
            <w:rStyle w:val="af8"/>
            <w:rFonts w:ascii="Times New Roman" w:hAnsi="Times New Roman" w:cs="Times New Roman"/>
            <w:color w:val="auto"/>
            <w:sz w:val="24"/>
            <w:szCs w:val="24"/>
            <w:u w:val="none"/>
          </w:rPr>
          <w:t>бр. 44</w:t>
        </w:r>
      </w:hyperlink>
      <w:r w:rsidR="004A7BF9" w:rsidRPr="004A7BF9">
        <w:rPr>
          <w:rFonts w:ascii="Times New Roman" w:hAnsi="Times New Roman" w:cs="Times New Roman"/>
          <w:sz w:val="24"/>
          <w:szCs w:val="24"/>
        </w:rPr>
        <w:t xml:space="preserve"> от 21.05.</w:t>
      </w:r>
      <w:r w:rsidR="004A7BF9" w:rsidRPr="004A7BF9">
        <w:rPr>
          <w:rFonts w:ascii="Times New Roman" w:hAnsi="Times New Roman" w:cs="Times New Roman"/>
          <w:sz w:val="24"/>
          <w:szCs w:val="24"/>
        </w:rPr>
        <w:t>1996 г., в сила от 1.06.1996 г.</w:t>
      </w:r>
    </w:p>
    <w:p w14:paraId="782B3A6A" w14:textId="4E787770" w:rsidR="00A934BE" w:rsidRPr="004A7BF9" w:rsidRDefault="0067781A" w:rsidP="00701F94">
      <w:pPr>
        <w:pStyle w:val="a5"/>
        <w:numPr>
          <w:ilvl w:val="0"/>
          <w:numId w:val="46"/>
        </w:numPr>
        <w:spacing w:before="120" w:after="120" w:line="240" w:lineRule="auto"/>
        <w:ind w:left="720"/>
        <w:contextualSpacing w:val="0"/>
        <w:jc w:val="both"/>
        <w:rPr>
          <w:rFonts w:ascii="Times New Roman" w:hAnsi="Times New Roman" w:cs="Times New Roman"/>
          <w:sz w:val="24"/>
          <w:szCs w:val="24"/>
        </w:rPr>
      </w:pPr>
      <w:r w:rsidRPr="004A7BF9">
        <w:rPr>
          <w:rFonts w:ascii="Times New Roman" w:hAnsi="Times New Roman" w:cs="Times New Roman"/>
          <w:sz w:val="24"/>
          <w:szCs w:val="24"/>
        </w:rPr>
        <w:t xml:space="preserve">ТЪРГОВСКИ ЗАКОН, </w:t>
      </w:r>
      <w:r w:rsidR="004A7BF9" w:rsidRPr="004A7BF9">
        <w:rPr>
          <w:rFonts w:ascii="Times New Roman" w:hAnsi="Times New Roman" w:cs="Times New Roman"/>
          <w:sz w:val="24"/>
          <w:szCs w:val="24"/>
        </w:rPr>
        <w:t xml:space="preserve">Обн., ДВ, </w:t>
      </w:r>
      <w:hyperlink r:id="rId72" w:history="1">
        <w:r w:rsidR="004A7BF9" w:rsidRPr="004A7BF9">
          <w:rPr>
            <w:rStyle w:val="af8"/>
            <w:rFonts w:ascii="Times New Roman" w:hAnsi="Times New Roman" w:cs="Times New Roman"/>
            <w:color w:val="auto"/>
            <w:sz w:val="24"/>
            <w:szCs w:val="24"/>
            <w:u w:val="none"/>
          </w:rPr>
          <w:t>бр. 48</w:t>
        </w:r>
      </w:hyperlink>
      <w:r w:rsidR="004A7BF9" w:rsidRPr="004A7BF9">
        <w:rPr>
          <w:rFonts w:ascii="Times New Roman" w:hAnsi="Times New Roman" w:cs="Times New Roman"/>
          <w:sz w:val="24"/>
          <w:szCs w:val="24"/>
        </w:rPr>
        <w:t xml:space="preserve"> от 18.06.1991 г., в сила от 1.07.1991</w:t>
      </w:r>
      <w:r w:rsidR="004A7BF9" w:rsidRPr="004A7BF9">
        <w:rPr>
          <w:rFonts w:ascii="Times New Roman" w:hAnsi="Times New Roman" w:cs="Times New Roman"/>
          <w:sz w:val="24"/>
          <w:szCs w:val="24"/>
        </w:rPr>
        <w:t xml:space="preserve"> г.</w:t>
      </w:r>
    </w:p>
    <w:p w14:paraId="2DD79896" w14:textId="03D67564" w:rsidR="002E119D" w:rsidRPr="004A7BF9" w:rsidRDefault="002E119D" w:rsidP="00701F94">
      <w:pPr>
        <w:pStyle w:val="a5"/>
        <w:numPr>
          <w:ilvl w:val="0"/>
          <w:numId w:val="46"/>
        </w:numPr>
        <w:spacing w:before="120" w:after="120" w:line="240" w:lineRule="auto"/>
        <w:ind w:left="720"/>
        <w:contextualSpacing w:val="0"/>
        <w:jc w:val="both"/>
        <w:rPr>
          <w:rFonts w:ascii="Times New Roman" w:hAnsi="Times New Roman" w:cs="Times New Roman"/>
          <w:sz w:val="24"/>
          <w:szCs w:val="24"/>
        </w:rPr>
      </w:pPr>
      <w:r w:rsidRPr="004A7BF9">
        <w:rPr>
          <w:rFonts w:ascii="Times New Roman" w:hAnsi="Times New Roman" w:cs="Times New Roman"/>
          <w:sz w:val="24"/>
          <w:szCs w:val="24"/>
        </w:rPr>
        <w:t>ЗАКОН ЗА ПУБЛИЧНИТЕ ПРЕДПРИЯТИЯ</w:t>
      </w:r>
      <w:r w:rsidR="004A7BF9" w:rsidRPr="004A7BF9">
        <w:rPr>
          <w:rFonts w:ascii="Times New Roman" w:hAnsi="Times New Roman" w:cs="Times New Roman"/>
          <w:sz w:val="24"/>
          <w:szCs w:val="24"/>
        </w:rPr>
        <w:t xml:space="preserve">, </w:t>
      </w:r>
      <w:r w:rsidR="004A7BF9" w:rsidRPr="004A7BF9">
        <w:rPr>
          <w:rFonts w:ascii="Times New Roman" w:hAnsi="Times New Roman" w:cs="Times New Roman"/>
          <w:sz w:val="24"/>
          <w:szCs w:val="24"/>
        </w:rPr>
        <w:t xml:space="preserve">Oбн., ДВ, </w:t>
      </w:r>
      <w:hyperlink r:id="rId73" w:history="1">
        <w:r w:rsidR="004A7BF9" w:rsidRPr="004A7BF9">
          <w:rPr>
            <w:rStyle w:val="af8"/>
            <w:rFonts w:ascii="Times New Roman" w:hAnsi="Times New Roman" w:cs="Times New Roman"/>
            <w:color w:val="auto"/>
            <w:sz w:val="24"/>
            <w:szCs w:val="24"/>
            <w:u w:val="none"/>
          </w:rPr>
          <w:t>бр. 79</w:t>
        </w:r>
      </w:hyperlink>
      <w:r w:rsidR="004A7BF9" w:rsidRPr="004A7BF9">
        <w:rPr>
          <w:rFonts w:ascii="Times New Roman" w:hAnsi="Times New Roman" w:cs="Times New Roman"/>
          <w:sz w:val="24"/>
          <w:szCs w:val="24"/>
        </w:rPr>
        <w:t xml:space="preserve"> от 8.10.2019 г</w:t>
      </w:r>
      <w:r w:rsidRPr="004A7BF9">
        <w:rPr>
          <w:rFonts w:ascii="Times New Roman" w:hAnsi="Times New Roman" w:cs="Times New Roman"/>
          <w:sz w:val="24"/>
          <w:szCs w:val="24"/>
        </w:rPr>
        <w:t>.</w:t>
      </w:r>
    </w:p>
    <w:p w14:paraId="3AD4C32E" w14:textId="0E6D57BE" w:rsidR="002E119D" w:rsidRPr="004A7BF9" w:rsidRDefault="00B66145" w:rsidP="00701F94">
      <w:pPr>
        <w:pStyle w:val="a5"/>
        <w:numPr>
          <w:ilvl w:val="0"/>
          <w:numId w:val="46"/>
        </w:numPr>
        <w:spacing w:before="120" w:after="120" w:line="240" w:lineRule="auto"/>
        <w:ind w:left="720"/>
        <w:contextualSpacing w:val="0"/>
        <w:jc w:val="both"/>
        <w:rPr>
          <w:rFonts w:ascii="Times New Roman" w:hAnsi="Times New Roman" w:cs="Times New Roman"/>
          <w:sz w:val="24"/>
          <w:szCs w:val="24"/>
        </w:rPr>
      </w:pPr>
      <w:r w:rsidRPr="004A7BF9">
        <w:rPr>
          <w:rFonts w:ascii="Times New Roman" w:hAnsi="Times New Roman" w:cs="Times New Roman"/>
          <w:sz w:val="24"/>
          <w:szCs w:val="24"/>
        </w:rPr>
        <w:t>ЗАКОН ЗА МАЛКИТЕ И СРЕДНИТЕ ПРЕДПРИЯТИЯ</w:t>
      </w:r>
      <w:r w:rsidR="004A7BF9" w:rsidRPr="004A7BF9">
        <w:rPr>
          <w:rFonts w:ascii="Times New Roman" w:hAnsi="Times New Roman" w:cs="Times New Roman"/>
          <w:sz w:val="24"/>
          <w:szCs w:val="24"/>
        </w:rPr>
        <w:t xml:space="preserve">, </w:t>
      </w:r>
      <w:r w:rsidR="004A7BF9" w:rsidRPr="004A7BF9">
        <w:rPr>
          <w:rFonts w:ascii="Times New Roman" w:hAnsi="Times New Roman" w:cs="Times New Roman"/>
          <w:sz w:val="24"/>
          <w:szCs w:val="24"/>
        </w:rPr>
        <w:t xml:space="preserve">Обн., ДВ, </w:t>
      </w:r>
      <w:hyperlink r:id="rId74" w:history="1">
        <w:r w:rsidR="004A7BF9" w:rsidRPr="004A7BF9">
          <w:rPr>
            <w:rStyle w:val="af8"/>
            <w:rFonts w:ascii="Times New Roman" w:hAnsi="Times New Roman" w:cs="Times New Roman"/>
            <w:color w:val="auto"/>
            <w:sz w:val="24"/>
            <w:szCs w:val="24"/>
            <w:u w:val="none"/>
          </w:rPr>
          <w:t>бр. 84</w:t>
        </w:r>
      </w:hyperlink>
      <w:r w:rsidR="004A7BF9" w:rsidRPr="004A7BF9">
        <w:rPr>
          <w:rFonts w:ascii="Times New Roman" w:hAnsi="Times New Roman" w:cs="Times New Roman"/>
          <w:sz w:val="24"/>
          <w:szCs w:val="24"/>
        </w:rPr>
        <w:t xml:space="preserve"> от 24.09.1999 </w:t>
      </w:r>
      <w:r w:rsidR="004A7BF9" w:rsidRPr="004A7BF9">
        <w:rPr>
          <w:rFonts w:ascii="Times New Roman" w:hAnsi="Times New Roman" w:cs="Times New Roman"/>
          <w:sz w:val="24"/>
          <w:szCs w:val="24"/>
        </w:rPr>
        <w:t xml:space="preserve">г. </w:t>
      </w:r>
    </w:p>
    <w:p w14:paraId="0613E8E4" w14:textId="7C507B48" w:rsidR="00B66145" w:rsidRPr="004A7BF9" w:rsidRDefault="00B66145" w:rsidP="00701F94">
      <w:pPr>
        <w:pStyle w:val="a5"/>
        <w:numPr>
          <w:ilvl w:val="0"/>
          <w:numId w:val="46"/>
        </w:numPr>
        <w:spacing w:before="120" w:after="120" w:line="240" w:lineRule="auto"/>
        <w:ind w:left="720"/>
        <w:contextualSpacing w:val="0"/>
        <w:jc w:val="both"/>
        <w:rPr>
          <w:rFonts w:ascii="Times New Roman" w:hAnsi="Times New Roman" w:cs="Times New Roman"/>
          <w:sz w:val="24"/>
          <w:szCs w:val="24"/>
        </w:rPr>
      </w:pPr>
      <w:r w:rsidRPr="004A7BF9">
        <w:rPr>
          <w:rFonts w:ascii="Times New Roman" w:hAnsi="Times New Roman" w:cs="Times New Roman"/>
          <w:sz w:val="24"/>
          <w:szCs w:val="24"/>
        </w:rPr>
        <w:t>ЗАКОН ЗА ВЪТРЕШНИЯ ОДИТ В ПУБЛИЧНИЯ СЕКТОР</w:t>
      </w:r>
      <w:r w:rsidR="004A7BF9" w:rsidRPr="004A7BF9">
        <w:rPr>
          <w:rFonts w:ascii="Times New Roman" w:hAnsi="Times New Roman" w:cs="Times New Roman"/>
          <w:sz w:val="24"/>
          <w:szCs w:val="24"/>
        </w:rPr>
        <w:t xml:space="preserve">, </w:t>
      </w:r>
      <w:r w:rsidR="004A7BF9" w:rsidRPr="004A7BF9">
        <w:rPr>
          <w:rFonts w:ascii="Times New Roman" w:hAnsi="Times New Roman" w:cs="Times New Roman"/>
          <w:sz w:val="24"/>
          <w:szCs w:val="24"/>
        </w:rPr>
        <w:t xml:space="preserve">Обн., ДВ, </w:t>
      </w:r>
      <w:hyperlink r:id="rId75" w:history="1">
        <w:r w:rsidR="004A7BF9" w:rsidRPr="004A7BF9">
          <w:rPr>
            <w:rStyle w:val="af8"/>
            <w:rFonts w:ascii="Times New Roman" w:hAnsi="Times New Roman" w:cs="Times New Roman"/>
            <w:color w:val="auto"/>
            <w:sz w:val="24"/>
            <w:szCs w:val="24"/>
            <w:u w:val="none"/>
          </w:rPr>
          <w:t>бр. 27</w:t>
        </w:r>
      </w:hyperlink>
      <w:r w:rsidR="004A7BF9" w:rsidRPr="004A7BF9">
        <w:rPr>
          <w:rFonts w:ascii="Times New Roman" w:hAnsi="Times New Roman" w:cs="Times New Roman"/>
          <w:sz w:val="24"/>
          <w:szCs w:val="24"/>
        </w:rPr>
        <w:t xml:space="preserve"> от 31.03.2006 </w:t>
      </w:r>
      <w:r w:rsidR="004A7BF9" w:rsidRPr="004A7BF9">
        <w:rPr>
          <w:rFonts w:ascii="Times New Roman" w:hAnsi="Times New Roman" w:cs="Times New Roman"/>
          <w:sz w:val="24"/>
          <w:szCs w:val="24"/>
        </w:rPr>
        <w:t xml:space="preserve">г. </w:t>
      </w:r>
    </w:p>
    <w:p w14:paraId="36430936" w14:textId="69282D9D" w:rsidR="00B66145" w:rsidRPr="004A7BF9" w:rsidRDefault="00B66145" w:rsidP="00701F94">
      <w:pPr>
        <w:pStyle w:val="a5"/>
        <w:numPr>
          <w:ilvl w:val="0"/>
          <w:numId w:val="46"/>
        </w:numPr>
        <w:spacing w:before="120" w:after="120" w:line="240" w:lineRule="auto"/>
        <w:ind w:left="720"/>
        <w:contextualSpacing w:val="0"/>
        <w:jc w:val="both"/>
        <w:rPr>
          <w:rFonts w:ascii="Times New Roman" w:hAnsi="Times New Roman" w:cs="Times New Roman"/>
          <w:sz w:val="24"/>
          <w:szCs w:val="24"/>
        </w:rPr>
      </w:pPr>
      <w:r w:rsidRPr="004A7BF9">
        <w:rPr>
          <w:rFonts w:ascii="Times New Roman" w:hAnsi="Times New Roman" w:cs="Times New Roman"/>
          <w:sz w:val="24"/>
          <w:szCs w:val="24"/>
        </w:rPr>
        <w:t>Правилник за прилагане на Закона за публичните предприятия</w:t>
      </w:r>
      <w:r w:rsidR="006F7460" w:rsidRPr="004A7BF9">
        <w:rPr>
          <w:rFonts w:ascii="Times New Roman" w:hAnsi="Times New Roman" w:cs="Times New Roman"/>
          <w:sz w:val="24"/>
          <w:szCs w:val="24"/>
        </w:rPr>
        <w:t xml:space="preserve">, </w:t>
      </w:r>
      <w:r w:rsidRPr="004A7BF9">
        <w:rPr>
          <w:rFonts w:ascii="Times New Roman" w:hAnsi="Times New Roman" w:cs="Times New Roman"/>
          <w:sz w:val="24"/>
          <w:szCs w:val="24"/>
        </w:rPr>
        <w:t>приет с ПОСТАНОВЛЕНИЕ на МС № 85 ОТ 30 АПРИЛ 2020 Г.</w:t>
      </w:r>
    </w:p>
    <w:p w14:paraId="45CA1330" w14:textId="69529916" w:rsidR="0067781A" w:rsidRPr="004A7BF9" w:rsidRDefault="0067781A" w:rsidP="00701F94">
      <w:pPr>
        <w:pStyle w:val="a5"/>
        <w:numPr>
          <w:ilvl w:val="0"/>
          <w:numId w:val="46"/>
        </w:numPr>
        <w:spacing w:before="120" w:after="120" w:line="240" w:lineRule="auto"/>
        <w:ind w:left="720"/>
        <w:contextualSpacing w:val="0"/>
        <w:jc w:val="both"/>
        <w:rPr>
          <w:rFonts w:ascii="Times New Roman" w:hAnsi="Times New Roman" w:cs="Times New Roman"/>
          <w:sz w:val="24"/>
          <w:szCs w:val="24"/>
        </w:rPr>
      </w:pPr>
      <w:r w:rsidRPr="004A7BF9">
        <w:rPr>
          <w:rFonts w:ascii="Times New Roman" w:hAnsi="Times New Roman" w:cs="Times New Roman"/>
          <w:sz w:val="24"/>
          <w:szCs w:val="24"/>
        </w:rPr>
        <w:t>И други инструкции, наредби, становища</w:t>
      </w:r>
    </w:p>
    <w:p w14:paraId="53C411CB" w14:textId="77777777" w:rsidR="00A934BE" w:rsidRPr="004A7BF9" w:rsidRDefault="00A934BE" w:rsidP="0093018E">
      <w:pPr>
        <w:pStyle w:val="a5"/>
        <w:spacing w:before="120" w:after="120" w:line="240" w:lineRule="auto"/>
        <w:ind w:left="360" w:firstLine="348"/>
        <w:contextualSpacing w:val="0"/>
        <w:jc w:val="both"/>
        <w:rPr>
          <w:rFonts w:ascii="Times New Roman" w:hAnsi="Times New Roman" w:cs="Times New Roman"/>
          <w:sz w:val="24"/>
          <w:szCs w:val="24"/>
        </w:rPr>
      </w:pPr>
    </w:p>
    <w:p w14:paraId="58E5A0D4" w14:textId="48AED5FF" w:rsidR="00FB4236" w:rsidRDefault="00FB4236" w:rsidP="0093018E">
      <w:pPr>
        <w:pStyle w:val="a5"/>
        <w:spacing w:before="120" w:after="120" w:line="240" w:lineRule="auto"/>
        <w:ind w:left="360"/>
        <w:contextualSpacing w:val="0"/>
        <w:jc w:val="both"/>
        <w:rPr>
          <w:rFonts w:ascii="Times New Roman" w:hAnsi="Times New Roman" w:cs="Times New Roman"/>
          <w:sz w:val="24"/>
          <w:szCs w:val="24"/>
        </w:rPr>
      </w:pPr>
    </w:p>
    <w:p w14:paraId="76546F00" w14:textId="17FEC018" w:rsidR="0080665F" w:rsidRDefault="0080665F" w:rsidP="0093018E">
      <w:pPr>
        <w:pStyle w:val="a5"/>
        <w:spacing w:before="120" w:after="120" w:line="240" w:lineRule="auto"/>
        <w:ind w:left="360"/>
        <w:contextualSpacing w:val="0"/>
        <w:jc w:val="both"/>
        <w:rPr>
          <w:rFonts w:ascii="Times New Roman" w:hAnsi="Times New Roman" w:cs="Times New Roman"/>
          <w:sz w:val="24"/>
          <w:szCs w:val="24"/>
        </w:rPr>
      </w:pPr>
    </w:p>
    <w:p w14:paraId="231C1E41" w14:textId="77777777" w:rsidR="0080665F" w:rsidRDefault="0080665F" w:rsidP="0093018E">
      <w:pPr>
        <w:pStyle w:val="a5"/>
        <w:spacing w:before="120" w:after="120" w:line="240" w:lineRule="auto"/>
        <w:ind w:left="360"/>
        <w:contextualSpacing w:val="0"/>
        <w:jc w:val="both"/>
        <w:rPr>
          <w:rFonts w:ascii="Times New Roman" w:hAnsi="Times New Roman" w:cs="Times New Roman"/>
          <w:sz w:val="24"/>
          <w:szCs w:val="24"/>
        </w:rPr>
      </w:pPr>
    </w:p>
    <w:p w14:paraId="19F26D7B" w14:textId="615ECC91" w:rsidR="0019347B" w:rsidRDefault="0019347B" w:rsidP="0093018E">
      <w:pPr>
        <w:pStyle w:val="a5"/>
        <w:spacing w:before="120" w:after="120" w:line="240" w:lineRule="auto"/>
        <w:ind w:left="360"/>
        <w:contextualSpacing w:val="0"/>
        <w:jc w:val="both"/>
        <w:rPr>
          <w:rFonts w:ascii="Times New Roman" w:hAnsi="Times New Roman" w:cs="Times New Roman"/>
          <w:sz w:val="24"/>
          <w:szCs w:val="24"/>
        </w:rPr>
      </w:pPr>
    </w:p>
    <w:p w14:paraId="0CDAB949" w14:textId="18836C64"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04E1ED88" w14:textId="1BA5A08A"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3C0C8668" w14:textId="30E6EE19"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26490E40" w14:textId="27FF0668"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7DA57C6C" w14:textId="6EF0326B"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0FCB2524" w14:textId="608F576C"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7619A1E6" w14:textId="3E1295FE"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6A110498" w14:textId="10571D1C"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79047A7C" w14:textId="111152B5"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609EB61B" w14:textId="0265A13F"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0FE79514" w14:textId="6762CA2F"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p>
    <w:p w14:paraId="53F36B7A" w14:textId="77777777" w:rsidR="004A7BF9" w:rsidRDefault="004A7BF9" w:rsidP="0093018E">
      <w:pPr>
        <w:pStyle w:val="a5"/>
        <w:spacing w:before="120" w:after="120" w:line="240" w:lineRule="auto"/>
        <w:ind w:left="360"/>
        <w:contextualSpacing w:val="0"/>
        <w:jc w:val="both"/>
        <w:rPr>
          <w:rFonts w:ascii="Times New Roman" w:hAnsi="Times New Roman" w:cs="Times New Roman"/>
          <w:sz w:val="24"/>
          <w:szCs w:val="24"/>
        </w:rPr>
      </w:pPr>
      <w:bookmarkStart w:id="15" w:name="_GoBack"/>
      <w:bookmarkEnd w:id="15"/>
    </w:p>
    <w:p w14:paraId="20F4D5AC" w14:textId="77777777" w:rsidR="0019347B" w:rsidRDefault="0019347B" w:rsidP="0093018E">
      <w:pPr>
        <w:pStyle w:val="a5"/>
        <w:spacing w:before="120" w:after="120" w:line="240" w:lineRule="auto"/>
        <w:ind w:left="0"/>
        <w:contextualSpacing w:val="0"/>
        <w:jc w:val="both"/>
        <w:rPr>
          <w:rFonts w:ascii="Times New Roman" w:hAnsi="Times New Roman" w:cs="Times New Roman"/>
          <w:sz w:val="24"/>
          <w:szCs w:val="24"/>
        </w:rPr>
      </w:pPr>
    </w:p>
    <w:p w14:paraId="4B82E467" w14:textId="57928F42" w:rsidR="008837FC" w:rsidRPr="00642239" w:rsidRDefault="0019347B" w:rsidP="006F7460">
      <w:pPr>
        <w:spacing w:before="120" w:after="120" w:line="240" w:lineRule="auto"/>
        <w:jc w:val="both"/>
        <w:rPr>
          <w:rFonts w:ascii="Times New Roman" w:hAnsi="Times New Roman" w:cs="Times New Roman"/>
          <w:b/>
          <w:sz w:val="24"/>
          <w:szCs w:val="24"/>
        </w:rPr>
      </w:pPr>
      <w:r w:rsidRPr="006F7460">
        <w:rPr>
          <w:rFonts w:ascii="Times New Roman" w:hAnsi="Times New Roman" w:cs="Times New Roman"/>
          <w:b/>
          <w:sz w:val="24"/>
          <w:szCs w:val="24"/>
        </w:rPr>
        <w:lastRenderedPageBreak/>
        <w:t>Предложена структура на търговското дружество</w:t>
      </w:r>
      <w:r w:rsidR="00422D5A">
        <w:rPr>
          <w:rFonts w:ascii="Times New Roman" w:hAnsi="Times New Roman" w:cs="Times New Roman"/>
          <w:b/>
          <w:sz w:val="24"/>
          <w:szCs w:val="24"/>
        </w:rPr>
        <w:t xml:space="preserve"> с общинско участие</w:t>
      </w:r>
      <w:r w:rsidR="00566545">
        <w:rPr>
          <w:rFonts w:ascii="Times New Roman" w:hAnsi="Times New Roman" w:cs="Times New Roman"/>
          <w:b/>
          <w:sz w:val="24"/>
          <w:szCs w:val="24"/>
        </w:rPr>
        <w:t xml:space="preserve"> </w:t>
      </w:r>
      <w:r w:rsidR="00422D5A">
        <w:rPr>
          <w:rFonts w:ascii="Times New Roman" w:hAnsi="Times New Roman" w:cs="Times New Roman"/>
          <w:b/>
          <w:sz w:val="24"/>
          <w:szCs w:val="24"/>
        </w:rPr>
        <w:t xml:space="preserve">„Хемус ресурс“ </w:t>
      </w:r>
      <w:r w:rsidR="00422D5A" w:rsidRPr="00642239">
        <w:rPr>
          <w:rFonts w:ascii="Times New Roman" w:hAnsi="Times New Roman" w:cs="Times New Roman"/>
          <w:b/>
          <w:sz w:val="24"/>
          <w:szCs w:val="24"/>
        </w:rPr>
        <w:t xml:space="preserve">ООД, гр. Троян -  доставчик на услуга от общи икономиески интерес </w:t>
      </w:r>
      <w:r w:rsidR="008837FC" w:rsidRPr="00642239">
        <w:rPr>
          <w:rFonts w:ascii="Times New Roman" w:hAnsi="Times New Roman" w:cs="Times New Roman"/>
          <w:b/>
          <w:sz w:val="24"/>
          <w:szCs w:val="24"/>
        </w:rPr>
        <w:t xml:space="preserve">за </w:t>
      </w:r>
      <w:r w:rsidR="008837FC" w:rsidRPr="00642239">
        <w:rPr>
          <w:rFonts w:ascii="Times New Roman" w:hAnsi="Times New Roman"/>
          <w:b/>
          <w:iCs/>
          <w:sz w:val="24"/>
          <w:szCs w:val="24"/>
        </w:rPr>
        <w:t>предварително третиране на битови отпадъци и опериране на инсталация по предварително третиране на битови отпадъци, разделно събиране и извозване на биоразградими и/или  зелени отпадъци</w:t>
      </w:r>
      <w:r w:rsidR="00642239" w:rsidRPr="00642239">
        <w:rPr>
          <w:rFonts w:ascii="Times New Roman" w:hAnsi="Times New Roman"/>
          <w:b/>
          <w:iCs/>
          <w:sz w:val="24"/>
          <w:szCs w:val="24"/>
        </w:rPr>
        <w:t xml:space="preserve"> и</w:t>
      </w:r>
      <w:r w:rsidR="008837FC" w:rsidRPr="00642239">
        <w:rPr>
          <w:rFonts w:ascii="Times New Roman" w:hAnsi="Times New Roman"/>
          <w:b/>
          <w:iCs/>
          <w:sz w:val="24"/>
          <w:szCs w:val="24"/>
        </w:rPr>
        <w:t xml:space="preserve"> опериране на инсталация за компостиране</w:t>
      </w:r>
    </w:p>
    <w:p w14:paraId="44750094" w14:textId="0270C910" w:rsidR="0019347B" w:rsidRPr="005F3442" w:rsidRDefault="00DA30D4" w:rsidP="005F3442">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pict w14:anchorId="1961D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9.75pt;height:512.25pt">
            <v:imagedata r:id="rId76" o:title="Вера - Копие"/>
          </v:shape>
        </w:pict>
      </w:r>
    </w:p>
    <w:sectPr w:rsidR="0019347B" w:rsidRPr="005F3442" w:rsidSect="00C318E7">
      <w:headerReference w:type="default" r:id="rId77"/>
      <w:footerReference w:type="default" r:id="rId78"/>
      <w:pgSz w:w="11906" w:h="16838" w:code="9"/>
      <w:pgMar w:top="1985" w:right="836" w:bottom="284" w:left="1170" w:header="284" w:footer="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E8DD9" w14:textId="77777777" w:rsidR="00E71C14" w:rsidRDefault="00E71C14" w:rsidP="00EF5916">
      <w:pPr>
        <w:spacing w:after="0" w:line="240" w:lineRule="auto"/>
      </w:pPr>
      <w:r>
        <w:separator/>
      </w:r>
    </w:p>
  </w:endnote>
  <w:endnote w:type="continuationSeparator" w:id="0">
    <w:p w14:paraId="7E9454FB" w14:textId="77777777" w:rsidR="00E71C14" w:rsidRDefault="00E71C14" w:rsidP="00EF5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ExcelciorCyr">
    <w:altName w:val="Times New Roman"/>
    <w:charset w:val="00"/>
    <w:family w:val="roman"/>
    <w:pitch w:val="variable"/>
    <w:sig w:usb0="00000287" w:usb1="000000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E0002AFF" w:usb1="C0007841"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CDA7" w14:textId="77777777" w:rsidR="00E26F24" w:rsidRPr="00266027" w:rsidRDefault="00E26F24" w:rsidP="00266027">
    <w:pPr>
      <w:pStyle w:val="ab"/>
      <w:tabs>
        <w:tab w:val="clear" w:pos="9072"/>
        <w:tab w:val="right" w:pos="9356"/>
      </w:tabs>
      <w:rPr>
        <w:rFonts w:ascii="Times New Roman" w:eastAsia="Arial Unicode MS" w:hAnsi="Times New Roman"/>
        <w:lang w:val="en-US"/>
      </w:rPr>
    </w:pPr>
    <w:r>
      <w:rPr>
        <w:noProof/>
        <w:lang w:eastAsia="bg-BG"/>
      </w:rPr>
      <mc:AlternateContent>
        <mc:Choice Requires="wps">
          <w:drawing>
            <wp:anchor distT="0" distB="0" distL="114300" distR="114300" simplePos="0" relativeHeight="251667456" behindDoc="0" locked="0" layoutInCell="1" allowOverlap="1" wp14:anchorId="0772F816" wp14:editId="60A417D7">
              <wp:simplePos x="0" y="0"/>
              <wp:positionH relativeFrom="column">
                <wp:posOffset>3894455</wp:posOffset>
              </wp:positionH>
              <wp:positionV relativeFrom="paragraph">
                <wp:posOffset>107315</wp:posOffset>
              </wp:positionV>
              <wp:extent cx="2776855" cy="0"/>
              <wp:effectExtent l="0" t="0" r="2349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685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A48E53"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65pt,8.45pt" to="525.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" strokecolor="windowText">
              <o:lock v:ext="edit" shapetype="f"/>
            </v:line>
          </w:pict>
        </mc:Fallback>
      </mc:AlternateContent>
    </w:r>
    <w:r>
      <w:rPr>
        <w:noProof/>
        <w:lang w:eastAsia="bg-BG"/>
      </w:rPr>
      <mc:AlternateContent>
        <mc:Choice Requires="wps">
          <w:drawing>
            <wp:anchor distT="0" distB="0" distL="114300" distR="114300" simplePos="0" relativeHeight="251666432" behindDoc="0" locked="0" layoutInCell="1" allowOverlap="1" wp14:anchorId="1233879F" wp14:editId="5DE6A38B">
              <wp:simplePos x="0" y="0"/>
              <wp:positionH relativeFrom="column">
                <wp:posOffset>3810</wp:posOffset>
              </wp:positionH>
              <wp:positionV relativeFrom="paragraph">
                <wp:posOffset>90170</wp:posOffset>
              </wp:positionV>
              <wp:extent cx="2625725" cy="0"/>
              <wp:effectExtent l="0" t="0" r="222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57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88A8FC"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1pt" to="207.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" strokecolor="windowText">
              <o:lock v:ext="edit" shapetype="f"/>
            </v:line>
          </w:pict>
        </mc:Fallback>
      </mc:AlternateContent>
    </w:r>
    <w:r>
      <w:t xml:space="preserve">     </w:t>
    </w:r>
    <w:r>
      <w:rPr>
        <w:lang w:val="en-US"/>
      </w:rPr>
      <w:t xml:space="preserve">                                                                  </w:t>
    </w:r>
    <w:r>
      <w:t xml:space="preserve">                </w:t>
    </w:r>
    <w:hyperlink r:id="rId1" w:history="1">
      <w:r w:rsidRPr="00266027">
        <w:rPr>
          <w:rStyle w:val="af8"/>
          <w:rFonts w:ascii="Times New Roman" w:eastAsia="Arial Unicode MS" w:hAnsi="Times New Roman"/>
          <w:color w:val="auto"/>
          <w:u w:val="none"/>
          <w:lang w:val="en-US"/>
        </w:rPr>
        <w:t>www.eufunds.bg</w:t>
      </w:r>
    </w:hyperlink>
    <w:r w:rsidRPr="00266027">
      <w:rPr>
        <w:rFonts w:ascii="Times New Roman" w:eastAsia="Arial Unicode MS" w:hAnsi="Times New Roman"/>
        <w:lang w:val="en-US"/>
      </w:rPr>
      <w:t xml:space="preserve"> </w:t>
    </w:r>
  </w:p>
  <w:p w14:paraId="59504414" w14:textId="77777777" w:rsidR="00E26F24" w:rsidRDefault="00E26F24" w:rsidP="00266027">
    <w:pPr>
      <w:pStyle w:val="ab"/>
      <w:tabs>
        <w:tab w:val="clear" w:pos="9072"/>
        <w:tab w:val="right" w:pos="9356"/>
      </w:tabs>
    </w:pPr>
    <w:r>
      <w:rPr>
        <w:noProof/>
        <w:lang w:eastAsia="bg-BG"/>
      </w:rPr>
      <mc:AlternateContent>
        <mc:Choice Requires="wps">
          <w:drawing>
            <wp:anchor distT="0" distB="0" distL="114300" distR="114300" simplePos="0" relativeHeight="251663360" behindDoc="0" locked="0" layoutInCell="1" allowOverlap="1" wp14:anchorId="741D01F4" wp14:editId="17E0F484">
              <wp:simplePos x="0" y="0"/>
              <wp:positionH relativeFrom="column">
                <wp:posOffset>1287780</wp:posOffset>
              </wp:positionH>
              <wp:positionV relativeFrom="paragraph">
                <wp:posOffset>143510</wp:posOffset>
              </wp:positionV>
              <wp:extent cx="4105275" cy="1627505"/>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627505"/>
                      </a:xfrm>
                      <a:prstGeom prst="rect">
                        <a:avLst/>
                      </a:prstGeom>
                      <a:solidFill>
                        <a:sysClr val="window" lastClr="FFFFFF"/>
                      </a:solidFill>
                      <a:ln w="6350">
                        <a:noFill/>
                      </a:ln>
                    </wps:spPr>
                    <wps:txbx>
                      <w:txbxContent>
                        <w:p w14:paraId="60B6FA51" w14:textId="39245A04" w:rsidR="00E26F24" w:rsidRPr="00980EC0" w:rsidRDefault="00E26F24" w:rsidP="00266027">
                          <w:pPr>
                            <w:jc w:val="center"/>
                            <w:rPr>
                              <w:rFonts w:ascii="Times New Roman" w:hAnsi="Times New Roman"/>
                              <w:sz w:val="18"/>
                              <w:szCs w:val="18"/>
                            </w:rPr>
                          </w:pPr>
                          <w:r>
                            <w:rPr>
                              <w:rFonts w:ascii="Times New Roman" w:hAnsi="Times New Roman"/>
                              <w:sz w:val="18"/>
                              <w:szCs w:val="18"/>
                            </w:rPr>
                            <w:t>Проект с АДБФП</w:t>
                          </w:r>
                          <w:r w:rsidRPr="008F5F71">
                            <w:rPr>
                              <w:rFonts w:ascii="Times New Roman" w:hAnsi="Times New Roman"/>
                              <w:sz w:val="18"/>
                              <w:szCs w:val="18"/>
                            </w:rPr>
                            <w:t xml:space="preserve"> </w:t>
                          </w:r>
                          <w:r>
                            <w:rPr>
                              <w:rFonts w:ascii="Times New Roman" w:hAnsi="Times New Roman"/>
                              <w:sz w:val="18"/>
                              <w:szCs w:val="18"/>
                            </w:rPr>
                            <w:t xml:space="preserve">ИСУН </w:t>
                          </w:r>
                          <w:r w:rsidRPr="008F5F71">
                            <w:rPr>
                              <w:rFonts w:ascii="Times New Roman" w:hAnsi="Times New Roman"/>
                              <w:noProof/>
                              <w:sz w:val="18"/>
                              <w:szCs w:val="18"/>
                            </w:rPr>
                            <w:t>№</w:t>
                          </w:r>
                          <w:r w:rsidRPr="008F5F71">
                            <w:rPr>
                              <w:rFonts w:ascii="Times New Roman" w:hAnsi="Times New Roman"/>
                              <w:sz w:val="18"/>
                              <w:szCs w:val="18"/>
                              <w:lang w:val="en-US"/>
                            </w:rPr>
                            <w:t>BG</w:t>
                          </w:r>
                          <w:r w:rsidRPr="00CC6668">
                            <w:rPr>
                              <w:rFonts w:ascii="Times New Roman" w:hAnsi="Times New Roman"/>
                              <w:sz w:val="18"/>
                              <w:szCs w:val="18"/>
                              <w:lang w:val="ru-RU"/>
                            </w:rPr>
                            <w:t>16</w:t>
                          </w:r>
                          <w:r w:rsidRPr="008F5F71">
                            <w:rPr>
                              <w:rFonts w:ascii="Times New Roman" w:hAnsi="Times New Roman"/>
                              <w:sz w:val="18"/>
                              <w:szCs w:val="18"/>
                              <w:lang w:val="en-US"/>
                            </w:rPr>
                            <w:t>M</w:t>
                          </w:r>
                          <w:r w:rsidRPr="00CC6668">
                            <w:rPr>
                              <w:rFonts w:ascii="Times New Roman" w:hAnsi="Times New Roman"/>
                              <w:sz w:val="18"/>
                              <w:szCs w:val="18"/>
                              <w:lang w:val="ru-RU"/>
                            </w:rPr>
                            <w:t>1</w:t>
                          </w:r>
                          <w:r w:rsidRPr="008F5F71">
                            <w:rPr>
                              <w:rFonts w:ascii="Times New Roman" w:hAnsi="Times New Roman"/>
                              <w:sz w:val="18"/>
                              <w:szCs w:val="18"/>
                              <w:lang w:val="en-US"/>
                            </w:rPr>
                            <w:t>OP</w:t>
                          </w:r>
                          <w:r w:rsidRPr="00CC6668">
                            <w:rPr>
                              <w:rFonts w:ascii="Times New Roman" w:hAnsi="Times New Roman"/>
                              <w:sz w:val="18"/>
                              <w:szCs w:val="18"/>
                              <w:lang w:val="ru-RU"/>
                            </w:rPr>
                            <w:t>002-2.002-0005</w:t>
                          </w:r>
                          <w:r w:rsidRPr="008F5F71">
                            <w:rPr>
                              <w:rFonts w:ascii="Times New Roman" w:hAnsi="Times New Roman"/>
                              <w:sz w:val="18"/>
                              <w:szCs w:val="18"/>
                            </w:rPr>
                            <w:t xml:space="preserve"> </w:t>
                          </w:r>
                          <w:r>
                            <w:rPr>
                              <w:sz w:val="18"/>
                              <w:szCs w:val="18"/>
                            </w:rPr>
                            <w:t>„</w:t>
                          </w:r>
                          <w:r w:rsidRPr="008F5F71">
                            <w:rPr>
                              <w:rFonts w:ascii="Times New Roman" w:hAnsi="Times New Roman"/>
                              <w:sz w:val="18"/>
                              <w:szCs w:val="18"/>
                              <w:shd w:val="clear" w:color="auto" w:fill="FFFFFF"/>
                            </w:rPr>
                            <w:t>Проектиране</w:t>
                          </w:r>
                          <w:r w:rsidRPr="00980EC0">
                            <w:rPr>
                              <w:rFonts w:ascii="Times New Roman" w:hAnsi="Times New Roman"/>
                              <w:sz w:val="18"/>
                              <w:szCs w:val="18"/>
                              <w:shd w:val="clear" w:color="auto" w:fill="FFFFFF"/>
                            </w:rPr>
                            <w:t xml:space="preserve"> и изграждане на допълнителна инфраструктура (инсталация за предварително третиране на битови отпадъци и компостираща инсталация за разделно събрани биоразградими и/или зелени отпадъци) за развитие на регионалната система за управление на отпадъците на регион Троян, включващ общините Троян и Априлци</w:t>
                          </w:r>
                          <w:r>
                            <w:rPr>
                              <w:sz w:val="18"/>
                              <w:szCs w:val="18"/>
                              <w:shd w:val="clear" w:color="auto" w:fill="FFFFFF"/>
                            </w:rPr>
                            <w:t>“</w:t>
                          </w:r>
                          <w:r w:rsidRPr="00980EC0">
                            <w:rPr>
                              <w:rFonts w:ascii="Times New Roman" w:hAnsi="Times New Roman"/>
                              <w:sz w:val="18"/>
                              <w:szCs w:val="18"/>
                              <w:shd w:val="clear" w:color="auto" w:fill="FFFFFF"/>
                            </w:rPr>
                            <w:t xml:space="preserve"> се финансира от Европейския фонд за регионално развитие </w:t>
                          </w:r>
                          <w:r>
                            <w:rPr>
                              <w:rFonts w:ascii="Times New Roman" w:hAnsi="Times New Roman"/>
                              <w:sz w:val="18"/>
                              <w:szCs w:val="18"/>
                              <w:shd w:val="clear" w:color="auto" w:fill="FFFFFF"/>
                            </w:rPr>
                            <w:t xml:space="preserve">на Европейския съюз </w:t>
                          </w:r>
                          <w:r w:rsidRPr="00980EC0">
                            <w:rPr>
                              <w:rFonts w:ascii="Times New Roman" w:hAnsi="Times New Roman"/>
                              <w:sz w:val="18"/>
                              <w:szCs w:val="18"/>
                              <w:shd w:val="clear" w:color="auto" w:fill="FFFFFF"/>
                            </w:rPr>
                            <w:t>и от държавния бюджет на Република България чрез Оперативна програма „Околна среда 2014-2020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D01F4" id="_x0000_t202" coordsize="21600,21600" o:spt="202" path="m,l,21600r21600,l21600,xe">
              <v:stroke joinstyle="miter"/>
              <v:path gradientshapeok="t" o:connecttype="rect"/>
            </v:shapetype>
            <v:shape id="Text Box 12" o:spid="_x0000_s1028" type="#_x0000_t202" style="position:absolute;margin-left:101.4pt;margin-top:11.3pt;width:323.25pt;height:1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" fillcolor="window" stroked="f" strokeweight=".5pt">
              <v:path arrowok="t"/>
              <v:textbox>
                <w:txbxContent>
                  <w:p w14:paraId="60B6FA51" w14:textId="39245A04" w:rsidR="00E26F24" w:rsidRPr="00980EC0" w:rsidRDefault="00E26F24" w:rsidP="00266027">
                    <w:pPr>
                      <w:jc w:val="center"/>
                      <w:rPr>
                        <w:rFonts w:ascii="Times New Roman" w:hAnsi="Times New Roman"/>
                        <w:sz w:val="18"/>
                        <w:szCs w:val="18"/>
                      </w:rPr>
                    </w:pPr>
                    <w:r>
                      <w:rPr>
                        <w:rFonts w:ascii="Times New Roman" w:hAnsi="Times New Roman"/>
                        <w:sz w:val="18"/>
                        <w:szCs w:val="18"/>
                      </w:rPr>
                      <w:t>Проект с АДБФП</w:t>
                    </w:r>
                    <w:r w:rsidRPr="008F5F71">
                      <w:rPr>
                        <w:rFonts w:ascii="Times New Roman" w:hAnsi="Times New Roman"/>
                        <w:sz w:val="18"/>
                        <w:szCs w:val="18"/>
                      </w:rPr>
                      <w:t xml:space="preserve"> </w:t>
                    </w:r>
                    <w:r>
                      <w:rPr>
                        <w:rFonts w:ascii="Times New Roman" w:hAnsi="Times New Roman"/>
                        <w:sz w:val="18"/>
                        <w:szCs w:val="18"/>
                      </w:rPr>
                      <w:t xml:space="preserve">ИСУН </w:t>
                    </w:r>
                    <w:r w:rsidRPr="008F5F71">
                      <w:rPr>
                        <w:rFonts w:ascii="Times New Roman" w:hAnsi="Times New Roman"/>
                        <w:noProof/>
                        <w:sz w:val="18"/>
                        <w:szCs w:val="18"/>
                      </w:rPr>
                      <w:t>№</w:t>
                    </w:r>
                    <w:r w:rsidRPr="008F5F71">
                      <w:rPr>
                        <w:rFonts w:ascii="Times New Roman" w:hAnsi="Times New Roman"/>
                        <w:sz w:val="18"/>
                        <w:szCs w:val="18"/>
                        <w:lang w:val="en-US"/>
                      </w:rPr>
                      <w:t>BG</w:t>
                    </w:r>
                    <w:r w:rsidRPr="00CC6668">
                      <w:rPr>
                        <w:rFonts w:ascii="Times New Roman" w:hAnsi="Times New Roman"/>
                        <w:sz w:val="18"/>
                        <w:szCs w:val="18"/>
                        <w:lang w:val="ru-RU"/>
                      </w:rPr>
                      <w:t>16</w:t>
                    </w:r>
                    <w:r w:rsidRPr="008F5F71">
                      <w:rPr>
                        <w:rFonts w:ascii="Times New Roman" w:hAnsi="Times New Roman"/>
                        <w:sz w:val="18"/>
                        <w:szCs w:val="18"/>
                        <w:lang w:val="en-US"/>
                      </w:rPr>
                      <w:t>M</w:t>
                    </w:r>
                    <w:r w:rsidRPr="00CC6668">
                      <w:rPr>
                        <w:rFonts w:ascii="Times New Roman" w:hAnsi="Times New Roman"/>
                        <w:sz w:val="18"/>
                        <w:szCs w:val="18"/>
                        <w:lang w:val="ru-RU"/>
                      </w:rPr>
                      <w:t>1</w:t>
                    </w:r>
                    <w:r w:rsidRPr="008F5F71">
                      <w:rPr>
                        <w:rFonts w:ascii="Times New Roman" w:hAnsi="Times New Roman"/>
                        <w:sz w:val="18"/>
                        <w:szCs w:val="18"/>
                        <w:lang w:val="en-US"/>
                      </w:rPr>
                      <w:t>OP</w:t>
                    </w:r>
                    <w:r w:rsidRPr="00CC6668">
                      <w:rPr>
                        <w:rFonts w:ascii="Times New Roman" w:hAnsi="Times New Roman"/>
                        <w:sz w:val="18"/>
                        <w:szCs w:val="18"/>
                        <w:lang w:val="ru-RU"/>
                      </w:rPr>
                      <w:t>002-2.002-0005</w:t>
                    </w:r>
                    <w:r w:rsidRPr="008F5F71">
                      <w:rPr>
                        <w:rFonts w:ascii="Times New Roman" w:hAnsi="Times New Roman"/>
                        <w:sz w:val="18"/>
                        <w:szCs w:val="18"/>
                      </w:rPr>
                      <w:t xml:space="preserve"> </w:t>
                    </w:r>
                    <w:r>
                      <w:rPr>
                        <w:sz w:val="18"/>
                        <w:szCs w:val="18"/>
                      </w:rPr>
                      <w:t>„</w:t>
                    </w:r>
                    <w:r w:rsidRPr="008F5F71">
                      <w:rPr>
                        <w:rFonts w:ascii="Times New Roman" w:hAnsi="Times New Roman"/>
                        <w:sz w:val="18"/>
                        <w:szCs w:val="18"/>
                        <w:shd w:val="clear" w:color="auto" w:fill="FFFFFF"/>
                      </w:rPr>
                      <w:t>Проектиране</w:t>
                    </w:r>
                    <w:r w:rsidRPr="00980EC0">
                      <w:rPr>
                        <w:rFonts w:ascii="Times New Roman" w:hAnsi="Times New Roman"/>
                        <w:sz w:val="18"/>
                        <w:szCs w:val="18"/>
                        <w:shd w:val="clear" w:color="auto" w:fill="FFFFFF"/>
                      </w:rPr>
                      <w:t xml:space="preserve"> и изграждане на допълнителна инфраструктура (инсталация за предварително третиране на битови отпадъци и компостираща инсталация за разделно събрани биоразградими и/или зелени отпадъци) за развитие на регионалната система за управление на отпадъците на регион Троян, включващ общините Троян и Априлци</w:t>
                    </w:r>
                    <w:r>
                      <w:rPr>
                        <w:sz w:val="18"/>
                        <w:szCs w:val="18"/>
                        <w:shd w:val="clear" w:color="auto" w:fill="FFFFFF"/>
                      </w:rPr>
                      <w:t>“</w:t>
                    </w:r>
                    <w:r w:rsidRPr="00980EC0">
                      <w:rPr>
                        <w:rFonts w:ascii="Times New Roman" w:hAnsi="Times New Roman"/>
                        <w:sz w:val="18"/>
                        <w:szCs w:val="18"/>
                        <w:shd w:val="clear" w:color="auto" w:fill="FFFFFF"/>
                      </w:rPr>
                      <w:t xml:space="preserve"> се финансира от Европейския фонд за регионално развитие </w:t>
                    </w:r>
                    <w:r>
                      <w:rPr>
                        <w:rFonts w:ascii="Times New Roman" w:hAnsi="Times New Roman"/>
                        <w:sz w:val="18"/>
                        <w:szCs w:val="18"/>
                        <w:shd w:val="clear" w:color="auto" w:fill="FFFFFF"/>
                      </w:rPr>
                      <w:t xml:space="preserve">на Европейския съюз </w:t>
                    </w:r>
                    <w:r w:rsidRPr="00980EC0">
                      <w:rPr>
                        <w:rFonts w:ascii="Times New Roman" w:hAnsi="Times New Roman"/>
                        <w:sz w:val="18"/>
                        <w:szCs w:val="18"/>
                        <w:shd w:val="clear" w:color="auto" w:fill="FFFFFF"/>
                      </w:rPr>
                      <w:t>и от държавния бюджет на Република България чрез Оперативна програма „Околна среда 2014-2020 г.“.</w:t>
                    </w:r>
                  </w:p>
                </w:txbxContent>
              </v:textbox>
            </v:shape>
          </w:pict>
        </mc:Fallback>
      </mc:AlternateContent>
    </w:r>
    <w:r>
      <w:rPr>
        <w:noProof/>
        <w:lang w:eastAsia="bg-BG"/>
      </w:rPr>
      <w:drawing>
        <wp:anchor distT="0" distB="0" distL="114300" distR="114300" simplePos="0" relativeHeight="251664384" behindDoc="0" locked="0" layoutInCell="1" allowOverlap="1" wp14:anchorId="2C111DA2" wp14:editId="27AA93BD">
          <wp:simplePos x="0" y="0"/>
          <wp:positionH relativeFrom="column">
            <wp:posOffset>5999480</wp:posOffset>
          </wp:positionH>
          <wp:positionV relativeFrom="paragraph">
            <wp:posOffset>205105</wp:posOffset>
          </wp:positionV>
          <wp:extent cx="628015" cy="751840"/>
          <wp:effectExtent l="0" t="0" r="635" b="0"/>
          <wp:wrapNone/>
          <wp:docPr id="6" name="Picture 6" descr="Свързано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4" descr="Свързано изображени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01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65408" behindDoc="0" locked="0" layoutInCell="1" allowOverlap="1" wp14:anchorId="55F282DD" wp14:editId="539343E2">
          <wp:simplePos x="0" y="0"/>
          <wp:positionH relativeFrom="column">
            <wp:posOffset>5280660</wp:posOffset>
          </wp:positionH>
          <wp:positionV relativeFrom="paragraph">
            <wp:posOffset>204470</wp:posOffset>
          </wp:positionV>
          <wp:extent cx="559435" cy="753745"/>
          <wp:effectExtent l="0" t="0" r="0" b="8255"/>
          <wp:wrapNone/>
          <wp:docPr id="7" name="Picture 7" descr="Свързано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3" descr="Свързано изображение"/>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943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53A008A5" wp14:editId="3D789016">
          <wp:extent cx="1390650" cy="1104900"/>
          <wp:effectExtent l="0" t="0" r="0" b="0"/>
          <wp:docPr id="1" name="Picture 1" descr="D:\Documents\za materiali\ОП Околна среда, Лого и слоган\logo-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6" descr="D:\Documents\za materiali\ОП Околна среда, Лого и слоган\logo-OPE-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0650" cy="1104900"/>
                  </a:xfrm>
                  <a:prstGeom prst="rect">
                    <a:avLst/>
                  </a:prstGeom>
                  <a:noFill/>
                  <a:ln>
                    <a:noFill/>
                  </a:ln>
                </pic:spPr>
              </pic:pic>
            </a:graphicData>
          </a:graphic>
        </wp:inline>
      </w:drawing>
    </w:r>
    <w:r>
      <w:t xml:space="preserve">                                                                                                   </w:t>
    </w:r>
    <w:r>
      <w:rPr>
        <w:rFonts w:ascii="Arial Narrow" w:hAnsi="Arial Narrow"/>
        <w:caps/>
        <w:noProof/>
        <w:lang w:eastAsia="bg-BG"/>
      </w:rPr>
      <w:t xml:space="preserve">       </w:t>
    </w:r>
  </w:p>
  <w:p w14:paraId="775086E3" w14:textId="4D76EB98" w:rsidR="00E26F24" w:rsidRDefault="00E26F24" w:rsidP="00266027">
    <w:pPr>
      <w:pStyle w:val="ab"/>
      <w:jc w:val="right"/>
      <w:rPr>
        <w:noProof/>
      </w:rPr>
    </w:pPr>
    <w:r>
      <w:fldChar w:fldCharType="begin"/>
    </w:r>
    <w:r>
      <w:instrText xml:space="preserve"> PAGE   \* MERGEFORMAT </w:instrText>
    </w:r>
    <w:r>
      <w:fldChar w:fldCharType="separate"/>
    </w:r>
    <w:r w:rsidR="004A7BF9">
      <w:rPr>
        <w:noProof/>
      </w:rPr>
      <w:t>99</w:t>
    </w:r>
    <w:r>
      <w:rPr>
        <w:noProof/>
      </w:rPr>
      <w:fldChar w:fldCharType="end"/>
    </w:r>
  </w:p>
  <w:p w14:paraId="67539837" w14:textId="77777777" w:rsidR="00E26F24" w:rsidRPr="00266027" w:rsidRDefault="00E26F24" w:rsidP="00266027">
    <w:pPr>
      <w:pStyle w:val="ab"/>
    </w:pPr>
  </w:p>
  <w:p w14:paraId="29551F28" w14:textId="77777777" w:rsidR="00E26F24" w:rsidRDefault="00E26F2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511F5" w14:textId="77777777" w:rsidR="00E71C14" w:rsidRDefault="00E71C14" w:rsidP="00EF5916">
      <w:pPr>
        <w:spacing w:after="0" w:line="240" w:lineRule="auto"/>
      </w:pPr>
      <w:r>
        <w:separator/>
      </w:r>
    </w:p>
  </w:footnote>
  <w:footnote w:type="continuationSeparator" w:id="0">
    <w:p w14:paraId="17206432" w14:textId="77777777" w:rsidR="00E71C14" w:rsidRDefault="00E71C14" w:rsidP="00EF5916">
      <w:pPr>
        <w:spacing w:after="0" w:line="240" w:lineRule="auto"/>
      </w:pPr>
      <w:r>
        <w:continuationSeparator/>
      </w:r>
    </w:p>
  </w:footnote>
  <w:footnote w:id="1">
    <w:p w14:paraId="44325381" w14:textId="77777777" w:rsidR="00E26F24" w:rsidRDefault="00E26F24" w:rsidP="00CA2D51">
      <w:pPr>
        <w:pStyle w:val="af"/>
      </w:pPr>
      <w:r>
        <w:rPr>
          <w:rStyle w:val="af1"/>
        </w:rPr>
        <w:footnoteRef/>
      </w:r>
      <w:r>
        <w:t xml:space="preserve"> </w:t>
      </w:r>
      <w:r w:rsidRPr="009F5C7F">
        <w:t>https://ec.europa.eu/competition/state_aid/legislation/swap_rates_en.html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630DC" w14:textId="77777777" w:rsidR="00E26F24" w:rsidRPr="0081533E" w:rsidRDefault="00E26F24" w:rsidP="00276403">
    <w:pPr>
      <w:pStyle w:val="a9"/>
    </w:pPr>
    <w:r>
      <w:rPr>
        <w:rFonts w:ascii="Times New Roman" w:hAnsi="Times New Roman"/>
        <w:noProof/>
        <w:sz w:val="24"/>
        <w:szCs w:val="24"/>
        <w:lang w:eastAsia="bg-BG"/>
      </w:rPr>
      <mc:AlternateContent>
        <mc:Choice Requires="wps">
          <w:drawing>
            <wp:anchor distT="0" distB="0" distL="114300" distR="114300" simplePos="0" relativeHeight="251660288" behindDoc="0" locked="0" layoutInCell="1" allowOverlap="1" wp14:anchorId="55A88D25" wp14:editId="3E3BA074">
              <wp:simplePos x="0" y="0"/>
              <wp:positionH relativeFrom="column">
                <wp:posOffset>1818005</wp:posOffset>
              </wp:positionH>
              <wp:positionV relativeFrom="paragraph">
                <wp:posOffset>86995</wp:posOffset>
              </wp:positionV>
              <wp:extent cx="2639695" cy="524510"/>
              <wp:effectExtent l="0" t="0" r="8255" b="8890"/>
              <wp:wrapNone/>
              <wp:docPr id="62" name="Текстово поле 62"/>
              <wp:cNvGraphicFramePr/>
              <a:graphic xmlns:a="http://schemas.openxmlformats.org/drawingml/2006/main">
                <a:graphicData uri="http://schemas.microsoft.com/office/word/2010/wordprocessingShape">
                  <wps:wsp>
                    <wps:cNvSpPr txBox="1"/>
                    <wps:spPr>
                      <a:xfrm>
                        <a:off x="0" y="0"/>
                        <a:ext cx="2639695" cy="524510"/>
                      </a:xfrm>
                      <a:prstGeom prst="rect">
                        <a:avLst/>
                      </a:prstGeom>
                      <a:solidFill>
                        <a:schemeClr val="lt1"/>
                      </a:solidFill>
                      <a:ln w="6350">
                        <a:noFill/>
                      </a:ln>
                    </wps:spPr>
                    <wps:txbx>
                      <w:txbxContent>
                        <w:p w14:paraId="553C7648" w14:textId="77777777" w:rsidR="00E26F24" w:rsidRPr="00533592" w:rsidRDefault="00E26F24" w:rsidP="00276403">
                          <w:pPr>
                            <w:spacing w:after="0"/>
                            <w:jc w:val="center"/>
                            <w:rPr>
                              <w:rFonts w:ascii="Arial" w:hAnsi="Arial" w:cs="Arial"/>
                              <w:sz w:val="24"/>
                              <w:szCs w:val="24"/>
                            </w:rPr>
                          </w:pPr>
                          <w:r w:rsidRPr="00533592">
                            <w:rPr>
                              <w:rFonts w:ascii="Arial" w:hAnsi="Arial" w:cs="Arial"/>
                              <w:sz w:val="24"/>
                              <w:szCs w:val="24"/>
                            </w:rPr>
                            <w:t>ОПЕРАТИВНА ПРОГРАМА</w:t>
                          </w:r>
                        </w:p>
                        <w:p w14:paraId="0B927D47" w14:textId="77777777" w:rsidR="00E26F24" w:rsidRPr="00533592" w:rsidRDefault="00E26F24" w:rsidP="00276403">
                          <w:pPr>
                            <w:jc w:val="center"/>
                            <w:rPr>
                              <w:rFonts w:ascii="Arial" w:hAnsi="Arial" w:cs="Arial"/>
                              <w:sz w:val="24"/>
                              <w:szCs w:val="24"/>
                            </w:rPr>
                          </w:pPr>
                          <w:r w:rsidRPr="00533592">
                            <w:rPr>
                              <w:rFonts w:ascii="Arial" w:hAnsi="Arial" w:cs="Arial"/>
                              <w:sz w:val="24"/>
                              <w:szCs w:val="24"/>
                            </w:rPr>
                            <w:t xml:space="preserve">„ОКОЛНА СРЕДА 2014 – 2020 </w:t>
                          </w:r>
                          <w:r>
                            <w:rPr>
                              <w:rFonts w:ascii="Arial" w:hAnsi="Arial" w:cs="Arial"/>
                            </w:rPr>
                            <w:t>г</w:t>
                          </w:r>
                          <w:r w:rsidRPr="00533592">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88D25" id="_x0000_t202" coordsize="21600,21600" o:spt="202" path="m,l,21600r21600,l21600,xe">
              <v:stroke joinstyle="miter"/>
              <v:path gradientshapeok="t" o:connecttype="rect"/>
            </v:shapetype>
            <v:shape id="Текстово поле 62" o:spid="_x0000_s1026" type="#_x0000_t202" style="position:absolute;margin-left:143.15pt;margin-top:6.85pt;width:207.85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" fillcolor="white [3201]" stroked="f" strokeweight=".5pt">
              <v:textbox>
                <w:txbxContent>
                  <w:p w14:paraId="553C7648" w14:textId="77777777" w:rsidR="00E26F24" w:rsidRPr="00533592" w:rsidRDefault="00E26F24" w:rsidP="00276403">
                    <w:pPr>
                      <w:spacing w:after="0"/>
                      <w:jc w:val="center"/>
                      <w:rPr>
                        <w:rFonts w:ascii="Arial" w:hAnsi="Arial" w:cs="Arial"/>
                        <w:sz w:val="24"/>
                        <w:szCs w:val="24"/>
                      </w:rPr>
                    </w:pPr>
                    <w:r w:rsidRPr="00533592">
                      <w:rPr>
                        <w:rFonts w:ascii="Arial" w:hAnsi="Arial" w:cs="Arial"/>
                        <w:sz w:val="24"/>
                        <w:szCs w:val="24"/>
                      </w:rPr>
                      <w:t>ОПЕРАТИВНА ПРОГРАМА</w:t>
                    </w:r>
                  </w:p>
                  <w:p w14:paraId="0B927D47" w14:textId="77777777" w:rsidR="00E26F24" w:rsidRPr="00533592" w:rsidRDefault="00E26F24" w:rsidP="00276403">
                    <w:pPr>
                      <w:jc w:val="center"/>
                      <w:rPr>
                        <w:rFonts w:ascii="Arial" w:hAnsi="Arial" w:cs="Arial"/>
                        <w:sz w:val="24"/>
                        <w:szCs w:val="24"/>
                      </w:rPr>
                    </w:pPr>
                    <w:r w:rsidRPr="00533592">
                      <w:rPr>
                        <w:rFonts w:ascii="Arial" w:hAnsi="Arial" w:cs="Arial"/>
                        <w:sz w:val="24"/>
                        <w:szCs w:val="24"/>
                      </w:rPr>
                      <w:t xml:space="preserve">„ОКОЛНА СРЕДА 2014 – 2020 </w:t>
                    </w:r>
                    <w:r>
                      <w:rPr>
                        <w:rFonts w:ascii="Arial" w:hAnsi="Arial" w:cs="Arial"/>
                      </w:rPr>
                      <w:t>г</w:t>
                    </w:r>
                    <w:r w:rsidRPr="00533592">
                      <w:rPr>
                        <w:rFonts w:ascii="Arial" w:hAnsi="Arial" w:cs="Arial"/>
                        <w:sz w:val="24"/>
                        <w:szCs w:val="24"/>
                      </w:rPr>
                      <w:t>.“</w:t>
                    </w:r>
                  </w:p>
                </w:txbxContent>
              </v:textbox>
            </v:shape>
          </w:pict>
        </mc:Fallback>
      </mc:AlternateContent>
    </w:r>
    <w:r>
      <w:rPr>
        <w:noProof/>
        <w:lang w:eastAsia="bg-BG"/>
      </w:rPr>
      <mc:AlternateContent>
        <mc:Choice Requires="wps">
          <w:drawing>
            <wp:anchor distT="0" distB="0" distL="114300" distR="114300" simplePos="0" relativeHeight="251659264" behindDoc="0" locked="0" layoutInCell="1" allowOverlap="1" wp14:anchorId="10875E15" wp14:editId="3430FA3C">
              <wp:simplePos x="0" y="0"/>
              <wp:positionH relativeFrom="column">
                <wp:posOffset>5299710</wp:posOffset>
              </wp:positionH>
              <wp:positionV relativeFrom="paragraph">
                <wp:posOffset>-75565</wp:posOffset>
              </wp:positionV>
              <wp:extent cx="1327785" cy="1009650"/>
              <wp:effectExtent l="0" t="0" r="5715" b="0"/>
              <wp:wrapNone/>
              <wp:docPr id="59" name="Текстово поле 59"/>
              <wp:cNvGraphicFramePr/>
              <a:graphic xmlns:a="http://schemas.openxmlformats.org/drawingml/2006/main">
                <a:graphicData uri="http://schemas.microsoft.com/office/word/2010/wordprocessingShape">
                  <wps:wsp>
                    <wps:cNvSpPr txBox="1"/>
                    <wps:spPr>
                      <a:xfrm>
                        <a:off x="0" y="0"/>
                        <a:ext cx="1327785" cy="1009650"/>
                      </a:xfrm>
                      <a:prstGeom prst="rect">
                        <a:avLst/>
                      </a:prstGeom>
                      <a:solidFill>
                        <a:sysClr val="window" lastClr="FFFFFF"/>
                      </a:solidFill>
                      <a:ln w="6350">
                        <a:noFill/>
                      </a:ln>
                    </wps:spPr>
                    <wps:txbx>
                      <w:txbxContent>
                        <w:p w14:paraId="6AC2D1F9" w14:textId="77777777" w:rsidR="00E26F24" w:rsidRDefault="00E26F24" w:rsidP="00276403">
                          <w:pPr>
                            <w:spacing w:after="60"/>
                            <w:jc w:val="center"/>
                            <w:rPr>
                              <w:rFonts w:ascii="Arial" w:hAnsi="Arial" w:cs="Arial"/>
                              <w:sz w:val="14"/>
                              <w:szCs w:val="14"/>
                            </w:rPr>
                          </w:pPr>
                          <w:r>
                            <w:rPr>
                              <w:rFonts w:ascii="Arial Narrow" w:hAnsi="Arial Narrow"/>
                              <w:caps/>
                              <w:noProof/>
                              <w:lang w:eastAsia="bg-BG"/>
                            </w:rPr>
                            <w:drawing>
                              <wp:inline distT="0" distB="0" distL="0" distR="0" wp14:anchorId="067D6273" wp14:editId="133685F6">
                                <wp:extent cx="749447" cy="508884"/>
                                <wp:effectExtent l="0" t="0" r="0" b="5715"/>
                                <wp:docPr id="16" name="Картина 60" descr="EU_fla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flag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3165" cy="524989"/>
                                        </a:xfrm>
                                        <a:prstGeom prst="rect">
                                          <a:avLst/>
                                        </a:prstGeom>
                                        <a:noFill/>
                                        <a:ln>
                                          <a:noFill/>
                                        </a:ln>
                                      </pic:spPr>
                                    </pic:pic>
                                  </a:graphicData>
                                </a:graphic>
                              </wp:inline>
                            </w:drawing>
                          </w:r>
                        </w:p>
                        <w:p w14:paraId="4EFE40CE" w14:textId="77777777" w:rsidR="00E26F24" w:rsidRPr="00E5578F" w:rsidRDefault="00E26F24" w:rsidP="00276403">
                          <w:pPr>
                            <w:spacing w:after="60"/>
                            <w:jc w:val="center"/>
                            <w:rPr>
                              <w:rFonts w:ascii="Arial" w:hAnsi="Arial" w:cs="Arial"/>
                              <w:sz w:val="14"/>
                              <w:szCs w:val="14"/>
                            </w:rPr>
                          </w:pPr>
                          <w:r w:rsidRPr="00E5578F">
                            <w:rPr>
                              <w:rFonts w:ascii="Arial" w:hAnsi="Arial" w:cs="Arial"/>
                              <w:sz w:val="14"/>
                              <w:szCs w:val="14"/>
                            </w:rPr>
                            <w:t>ЕВРОПЕЙСКИ СЪЮЗ</w:t>
                          </w:r>
                        </w:p>
                        <w:p w14:paraId="0B0908A3" w14:textId="77777777" w:rsidR="00E26F24" w:rsidRPr="00E5578F" w:rsidRDefault="00E26F24" w:rsidP="00276403">
                          <w:pPr>
                            <w:spacing w:before="60" w:after="0"/>
                            <w:jc w:val="center"/>
                            <w:rPr>
                              <w:rFonts w:ascii="Arial" w:hAnsi="Arial" w:cs="Arial"/>
                              <w:sz w:val="14"/>
                              <w:szCs w:val="14"/>
                            </w:rPr>
                          </w:pPr>
                          <w:r w:rsidRPr="00E5578F">
                            <w:rPr>
                              <w:rFonts w:ascii="Arial" w:hAnsi="Arial" w:cs="Arial"/>
                              <w:sz w:val="14"/>
                              <w:szCs w:val="14"/>
                            </w:rPr>
                            <w:t>ЕВРОПЕЙСКИ ФОНД ЗА</w:t>
                          </w:r>
                        </w:p>
                        <w:p w14:paraId="749D1AF8" w14:textId="77777777" w:rsidR="00E26F24" w:rsidRDefault="00E26F24" w:rsidP="00276403">
                          <w:pPr>
                            <w:jc w:val="center"/>
                          </w:pPr>
                          <w:r w:rsidRPr="00E5578F">
                            <w:rPr>
                              <w:rFonts w:ascii="Arial" w:hAnsi="Arial" w:cs="Arial"/>
                              <w:sz w:val="14"/>
                              <w:szCs w:val="14"/>
                            </w:rPr>
                            <w:t>РЕГИОНАЛНО РАЗВИТИЕ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5E15" id="Текстово поле 59" o:spid="_x0000_s1027" type="#_x0000_t202" style="position:absolute;margin-left:417.3pt;margin-top:-5.95pt;width:104.5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" fillcolor="window" stroked="f" strokeweight=".5pt">
              <v:textbox>
                <w:txbxContent>
                  <w:p w14:paraId="6AC2D1F9" w14:textId="77777777" w:rsidR="00E26F24" w:rsidRDefault="00E26F24" w:rsidP="00276403">
                    <w:pPr>
                      <w:spacing w:after="60"/>
                      <w:jc w:val="center"/>
                      <w:rPr>
                        <w:rFonts w:ascii="Arial" w:hAnsi="Arial" w:cs="Arial"/>
                        <w:sz w:val="14"/>
                        <w:szCs w:val="14"/>
                      </w:rPr>
                    </w:pPr>
                    <w:r>
                      <w:rPr>
                        <w:rFonts w:ascii="Arial Narrow" w:hAnsi="Arial Narrow"/>
                        <w:caps/>
                        <w:noProof/>
                        <w:lang w:eastAsia="bg-BG"/>
                      </w:rPr>
                      <w:drawing>
                        <wp:inline distT="0" distB="0" distL="0" distR="0" wp14:anchorId="067D6273" wp14:editId="133685F6">
                          <wp:extent cx="749447" cy="508884"/>
                          <wp:effectExtent l="0" t="0" r="0" b="5715"/>
                          <wp:docPr id="16" name="Картина 60" descr="EU_fla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flag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3165" cy="524989"/>
                                  </a:xfrm>
                                  <a:prstGeom prst="rect">
                                    <a:avLst/>
                                  </a:prstGeom>
                                  <a:noFill/>
                                  <a:ln>
                                    <a:noFill/>
                                  </a:ln>
                                </pic:spPr>
                              </pic:pic>
                            </a:graphicData>
                          </a:graphic>
                        </wp:inline>
                      </w:drawing>
                    </w:r>
                  </w:p>
                  <w:p w14:paraId="4EFE40CE" w14:textId="77777777" w:rsidR="00E26F24" w:rsidRPr="00E5578F" w:rsidRDefault="00E26F24" w:rsidP="00276403">
                    <w:pPr>
                      <w:spacing w:after="60"/>
                      <w:jc w:val="center"/>
                      <w:rPr>
                        <w:rFonts w:ascii="Arial" w:hAnsi="Arial" w:cs="Arial"/>
                        <w:sz w:val="14"/>
                        <w:szCs w:val="14"/>
                      </w:rPr>
                    </w:pPr>
                    <w:r w:rsidRPr="00E5578F">
                      <w:rPr>
                        <w:rFonts w:ascii="Arial" w:hAnsi="Arial" w:cs="Arial"/>
                        <w:sz w:val="14"/>
                        <w:szCs w:val="14"/>
                      </w:rPr>
                      <w:t>ЕВРОПЕЙСКИ СЪЮЗ</w:t>
                    </w:r>
                  </w:p>
                  <w:p w14:paraId="0B0908A3" w14:textId="77777777" w:rsidR="00E26F24" w:rsidRPr="00E5578F" w:rsidRDefault="00E26F24" w:rsidP="00276403">
                    <w:pPr>
                      <w:spacing w:before="60" w:after="0"/>
                      <w:jc w:val="center"/>
                      <w:rPr>
                        <w:rFonts w:ascii="Arial" w:hAnsi="Arial" w:cs="Arial"/>
                        <w:sz w:val="14"/>
                        <w:szCs w:val="14"/>
                      </w:rPr>
                    </w:pPr>
                    <w:r w:rsidRPr="00E5578F">
                      <w:rPr>
                        <w:rFonts w:ascii="Arial" w:hAnsi="Arial" w:cs="Arial"/>
                        <w:sz w:val="14"/>
                        <w:szCs w:val="14"/>
                      </w:rPr>
                      <w:t>ЕВРОПЕЙСКИ ФОНД ЗА</w:t>
                    </w:r>
                  </w:p>
                  <w:p w14:paraId="749D1AF8" w14:textId="77777777" w:rsidR="00E26F24" w:rsidRDefault="00E26F24" w:rsidP="00276403">
                    <w:pPr>
                      <w:jc w:val="center"/>
                    </w:pPr>
                    <w:r w:rsidRPr="00E5578F">
                      <w:rPr>
                        <w:rFonts w:ascii="Arial" w:hAnsi="Arial" w:cs="Arial"/>
                        <w:sz w:val="14"/>
                        <w:szCs w:val="14"/>
                      </w:rPr>
                      <w:t>РЕГИОНАЛНО РАЗВИТИЕ</w:t>
                    </w:r>
                  </w:p>
                </w:txbxContent>
              </v:textbox>
            </v:shape>
          </w:pict>
        </mc:Fallback>
      </mc:AlternateContent>
    </w:r>
    <w:r>
      <w:rPr>
        <w:noProof/>
        <w:lang w:eastAsia="bg-BG"/>
      </w:rPr>
      <w:drawing>
        <wp:inline distT="0" distB="0" distL="0" distR="0" wp14:anchorId="55FCA8E3" wp14:editId="58E7E52E">
          <wp:extent cx="1314450" cy="896919"/>
          <wp:effectExtent l="0" t="0" r="0" b="0"/>
          <wp:docPr id="58" name="Картина 58" descr="front-page-logo-reshenie-za-po-dobyr-j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page-logo-reshenie-za-po-dobyr-jiv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6486" cy="905132"/>
                  </a:xfrm>
                  <a:prstGeom prst="rect">
                    <a:avLst/>
                  </a:prstGeom>
                  <a:noFill/>
                  <a:ln>
                    <a:noFill/>
                  </a:ln>
                </pic:spPr>
              </pic:pic>
            </a:graphicData>
          </a:graphic>
        </wp:inline>
      </w:drawing>
    </w:r>
  </w:p>
  <w:p w14:paraId="62CD2117" w14:textId="77777777" w:rsidR="00E26F24" w:rsidRPr="00276403" w:rsidRDefault="00E26F24" w:rsidP="00276403">
    <w:pPr>
      <w:pStyle w:val="a9"/>
    </w:pPr>
    <w:r>
      <w:rPr>
        <w:noProof/>
        <w:lang w:eastAsia="bg-BG"/>
      </w:rPr>
      <mc:AlternateContent>
        <mc:Choice Requires="wps">
          <w:drawing>
            <wp:anchor distT="0" distB="0" distL="114300" distR="114300" simplePos="0" relativeHeight="251661312" behindDoc="0" locked="0" layoutInCell="1" allowOverlap="1" wp14:anchorId="534FF1F2" wp14:editId="3D01C1C2">
              <wp:simplePos x="0" y="0"/>
              <wp:positionH relativeFrom="column">
                <wp:posOffset>2540</wp:posOffset>
              </wp:positionH>
              <wp:positionV relativeFrom="paragraph">
                <wp:posOffset>170815</wp:posOffset>
              </wp:positionV>
              <wp:extent cx="66675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66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2162EA" id="Straight Connector 1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13.45pt" to="525.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" strokecolor="#5b9bd5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2805"/>
    <w:multiLevelType w:val="hybridMultilevel"/>
    <w:tmpl w:val="E4C4BFF6"/>
    <w:lvl w:ilvl="0" w:tplc="04090003">
      <w:start w:val="1"/>
      <w:numFmt w:val="bullet"/>
      <w:lvlText w:val="o"/>
      <w:lvlJc w:val="left"/>
      <w:pPr>
        <w:ind w:left="2124" w:hanging="360"/>
      </w:pPr>
      <w:rPr>
        <w:rFonts w:ascii="Courier New" w:hAnsi="Courier New" w:cs="Courier New" w:hint="default"/>
      </w:rPr>
    </w:lvl>
    <w:lvl w:ilvl="1" w:tplc="04090003" w:tentative="1">
      <w:start w:val="1"/>
      <w:numFmt w:val="bullet"/>
      <w:lvlText w:val="o"/>
      <w:lvlJc w:val="left"/>
      <w:pPr>
        <w:ind w:left="2844" w:hanging="360"/>
      </w:pPr>
      <w:rPr>
        <w:rFonts w:ascii="Courier New" w:hAnsi="Courier New" w:cs="Courier New" w:hint="default"/>
      </w:rPr>
    </w:lvl>
    <w:lvl w:ilvl="2" w:tplc="04090005" w:tentative="1">
      <w:start w:val="1"/>
      <w:numFmt w:val="bullet"/>
      <w:lvlText w:val=""/>
      <w:lvlJc w:val="left"/>
      <w:pPr>
        <w:ind w:left="3564" w:hanging="360"/>
      </w:pPr>
      <w:rPr>
        <w:rFonts w:ascii="Wingdings" w:hAnsi="Wingdings" w:hint="default"/>
      </w:rPr>
    </w:lvl>
    <w:lvl w:ilvl="3" w:tplc="04090001" w:tentative="1">
      <w:start w:val="1"/>
      <w:numFmt w:val="bullet"/>
      <w:lvlText w:val=""/>
      <w:lvlJc w:val="left"/>
      <w:pPr>
        <w:ind w:left="4284" w:hanging="360"/>
      </w:pPr>
      <w:rPr>
        <w:rFonts w:ascii="Symbol" w:hAnsi="Symbol" w:hint="default"/>
      </w:rPr>
    </w:lvl>
    <w:lvl w:ilvl="4" w:tplc="04090003" w:tentative="1">
      <w:start w:val="1"/>
      <w:numFmt w:val="bullet"/>
      <w:lvlText w:val="o"/>
      <w:lvlJc w:val="left"/>
      <w:pPr>
        <w:ind w:left="5004" w:hanging="360"/>
      </w:pPr>
      <w:rPr>
        <w:rFonts w:ascii="Courier New" w:hAnsi="Courier New" w:cs="Courier New" w:hint="default"/>
      </w:rPr>
    </w:lvl>
    <w:lvl w:ilvl="5" w:tplc="04090005" w:tentative="1">
      <w:start w:val="1"/>
      <w:numFmt w:val="bullet"/>
      <w:lvlText w:val=""/>
      <w:lvlJc w:val="left"/>
      <w:pPr>
        <w:ind w:left="5724" w:hanging="360"/>
      </w:pPr>
      <w:rPr>
        <w:rFonts w:ascii="Wingdings" w:hAnsi="Wingdings" w:hint="default"/>
      </w:rPr>
    </w:lvl>
    <w:lvl w:ilvl="6" w:tplc="04090001" w:tentative="1">
      <w:start w:val="1"/>
      <w:numFmt w:val="bullet"/>
      <w:lvlText w:val=""/>
      <w:lvlJc w:val="left"/>
      <w:pPr>
        <w:ind w:left="6444" w:hanging="360"/>
      </w:pPr>
      <w:rPr>
        <w:rFonts w:ascii="Symbol" w:hAnsi="Symbol" w:hint="default"/>
      </w:rPr>
    </w:lvl>
    <w:lvl w:ilvl="7" w:tplc="04090003" w:tentative="1">
      <w:start w:val="1"/>
      <w:numFmt w:val="bullet"/>
      <w:lvlText w:val="o"/>
      <w:lvlJc w:val="left"/>
      <w:pPr>
        <w:ind w:left="7164" w:hanging="360"/>
      </w:pPr>
      <w:rPr>
        <w:rFonts w:ascii="Courier New" w:hAnsi="Courier New" w:cs="Courier New" w:hint="default"/>
      </w:rPr>
    </w:lvl>
    <w:lvl w:ilvl="8" w:tplc="04090005" w:tentative="1">
      <w:start w:val="1"/>
      <w:numFmt w:val="bullet"/>
      <w:lvlText w:val=""/>
      <w:lvlJc w:val="left"/>
      <w:pPr>
        <w:ind w:left="7884" w:hanging="360"/>
      </w:pPr>
      <w:rPr>
        <w:rFonts w:ascii="Wingdings" w:hAnsi="Wingdings" w:hint="default"/>
      </w:rPr>
    </w:lvl>
  </w:abstractNum>
  <w:abstractNum w:abstractNumId="1" w15:restartNumberingAfterBreak="0">
    <w:nsid w:val="02675CB3"/>
    <w:multiLevelType w:val="hybridMultilevel"/>
    <w:tmpl w:val="37228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02B47"/>
    <w:multiLevelType w:val="hybridMultilevel"/>
    <w:tmpl w:val="EC1A5E10"/>
    <w:lvl w:ilvl="0" w:tplc="FA843160">
      <w:start w:val="1"/>
      <w:numFmt w:val="bullet"/>
      <w:lvlText w:val="‑"/>
      <w:lvlJc w:val="left"/>
      <w:pPr>
        <w:ind w:left="1068" w:hanging="360"/>
      </w:pPr>
      <w:rPr>
        <w:rFonts w:ascii="Times New Roman"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15:restartNumberingAfterBreak="0">
    <w:nsid w:val="06B62C16"/>
    <w:multiLevelType w:val="hybridMultilevel"/>
    <w:tmpl w:val="6C92A6CC"/>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06D255A7"/>
    <w:multiLevelType w:val="hybridMultilevel"/>
    <w:tmpl w:val="6AFEF67A"/>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 w15:restartNumberingAfterBreak="0">
    <w:nsid w:val="07590F70"/>
    <w:multiLevelType w:val="hybridMultilevel"/>
    <w:tmpl w:val="023ADEA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8E3168D"/>
    <w:multiLevelType w:val="multilevel"/>
    <w:tmpl w:val="0B529522"/>
    <w:lvl w:ilvl="0">
      <w:start w:val="1"/>
      <w:numFmt w:val="bullet"/>
      <w:lvlText w:val=""/>
      <w:lvlJc w:val="left"/>
      <w:pPr>
        <w:tabs>
          <w:tab w:val="num" w:pos="1068"/>
        </w:tabs>
        <w:ind w:left="1068" w:hanging="360"/>
      </w:pPr>
      <w:rPr>
        <w:rFonts w:ascii="Symbol" w:hAnsi="Symbol" w:hint="default"/>
        <w:sz w:val="20"/>
      </w:rPr>
    </w:lvl>
    <w:lvl w:ilvl="1">
      <w:start w:val="2"/>
      <w:numFmt w:val="bullet"/>
      <w:lvlText w:val="-"/>
      <w:lvlJc w:val="left"/>
      <w:pPr>
        <w:ind w:left="1788" w:hanging="360"/>
      </w:pPr>
      <w:rPr>
        <w:rFonts w:ascii="Times New Roman" w:eastAsia="Calibri" w:hAnsi="Times New Roman" w:cs="Times New Roman"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0AC67C77"/>
    <w:multiLevelType w:val="hybridMultilevel"/>
    <w:tmpl w:val="B590011E"/>
    <w:lvl w:ilvl="0" w:tplc="84A4E60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0B7F25E8"/>
    <w:multiLevelType w:val="hybridMultilevel"/>
    <w:tmpl w:val="989E9292"/>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0D9A7402"/>
    <w:multiLevelType w:val="hybridMultilevel"/>
    <w:tmpl w:val="6E6CB92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122B20AD"/>
    <w:multiLevelType w:val="hybridMultilevel"/>
    <w:tmpl w:val="6E32136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7B4638C">
      <w:start w:val="1"/>
      <w:numFmt w:val="decimal"/>
      <w:lvlText w:val="%3."/>
      <w:lvlJc w:val="left"/>
      <w:pPr>
        <w:ind w:left="2160" w:hanging="360"/>
      </w:pPr>
      <w:rPr>
        <w:rFonts w:ascii="Times New Roman" w:eastAsiaTheme="minorHAnsi" w:hAnsi="Times New Roman" w:cs="Times New Roman"/>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203A25"/>
    <w:multiLevelType w:val="hybridMultilevel"/>
    <w:tmpl w:val="9D04357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14A81C19"/>
    <w:multiLevelType w:val="hybridMultilevel"/>
    <w:tmpl w:val="AD0C12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A94A94"/>
    <w:multiLevelType w:val="hybridMultilevel"/>
    <w:tmpl w:val="91FCE47C"/>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15:restartNumberingAfterBreak="0">
    <w:nsid w:val="17A663AE"/>
    <w:multiLevelType w:val="multilevel"/>
    <w:tmpl w:val="C41859BC"/>
    <w:lvl w:ilvl="0">
      <w:numFmt w:val="bullet"/>
      <w:lvlText w:val="•"/>
      <w:lvlJc w:val="left"/>
      <w:pPr>
        <w:tabs>
          <w:tab w:val="num" w:pos="1068"/>
        </w:tabs>
        <w:ind w:left="1068" w:hanging="360"/>
      </w:pPr>
      <w:rPr>
        <w:rFonts w:ascii="Times New Roman" w:eastAsiaTheme="minorHAnsi" w:hAnsi="Times New Roman" w:cs="Times New Roman"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5" w15:restartNumberingAfterBreak="0">
    <w:nsid w:val="182F7496"/>
    <w:multiLevelType w:val="hybridMultilevel"/>
    <w:tmpl w:val="C4A20EF2"/>
    <w:lvl w:ilvl="0" w:tplc="04020013">
      <w:start w:val="1"/>
      <w:numFmt w:val="upperRoman"/>
      <w:lvlText w:val="%1."/>
      <w:lvlJc w:val="righ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6" w15:restartNumberingAfterBreak="0">
    <w:nsid w:val="183E4227"/>
    <w:multiLevelType w:val="multilevel"/>
    <w:tmpl w:val="1F72A89E"/>
    <w:lvl w:ilvl="0">
      <w:start w:val="1"/>
      <w:numFmt w:val="bullet"/>
      <w:lvlText w:val="‑"/>
      <w:lvlJc w:val="left"/>
      <w:pPr>
        <w:tabs>
          <w:tab w:val="num" w:pos="1068"/>
        </w:tabs>
        <w:ind w:left="1068" w:hanging="360"/>
      </w:pPr>
      <w:rPr>
        <w:rFonts w:ascii="Times New Roman" w:hAnsi="Times New Roman" w:cs="Times New Roman" w:hint="default"/>
        <w:sz w:val="20"/>
      </w:rPr>
    </w:lvl>
    <w:lvl w:ilvl="1">
      <w:start w:val="2"/>
      <w:numFmt w:val="bullet"/>
      <w:lvlText w:val="-"/>
      <w:lvlJc w:val="left"/>
      <w:pPr>
        <w:ind w:left="1788" w:hanging="360"/>
      </w:pPr>
      <w:rPr>
        <w:rFonts w:ascii="Times New Roman" w:eastAsia="Calibri" w:hAnsi="Times New Roman" w:cs="Times New Roman"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15:restartNumberingAfterBreak="0">
    <w:nsid w:val="197D179A"/>
    <w:multiLevelType w:val="hybridMultilevel"/>
    <w:tmpl w:val="E766C926"/>
    <w:lvl w:ilvl="0" w:tplc="E6F4BE30">
      <w:start w:val="3"/>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8" w15:restartNumberingAfterBreak="0">
    <w:nsid w:val="1A7B07C7"/>
    <w:multiLevelType w:val="hybridMultilevel"/>
    <w:tmpl w:val="22EAD3B0"/>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1ADB0C13"/>
    <w:multiLevelType w:val="hybridMultilevel"/>
    <w:tmpl w:val="CA489FA2"/>
    <w:lvl w:ilvl="0" w:tplc="6D1660E4">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1BF07DA1"/>
    <w:multiLevelType w:val="hybridMultilevel"/>
    <w:tmpl w:val="CD826B8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1CBF0A51"/>
    <w:multiLevelType w:val="hybridMultilevel"/>
    <w:tmpl w:val="EB0A6CE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1EEA2362"/>
    <w:multiLevelType w:val="hybridMultilevel"/>
    <w:tmpl w:val="1C684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F31572B"/>
    <w:multiLevelType w:val="hybridMultilevel"/>
    <w:tmpl w:val="E10AF69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15:restartNumberingAfterBreak="0">
    <w:nsid w:val="1FB17A58"/>
    <w:multiLevelType w:val="hybridMultilevel"/>
    <w:tmpl w:val="88AC93C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201C10B7"/>
    <w:multiLevelType w:val="hybridMultilevel"/>
    <w:tmpl w:val="CF02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45264D"/>
    <w:multiLevelType w:val="hybridMultilevel"/>
    <w:tmpl w:val="29C030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6466AD"/>
    <w:multiLevelType w:val="hybridMultilevel"/>
    <w:tmpl w:val="A6382290"/>
    <w:lvl w:ilvl="0" w:tplc="6D1660E4">
      <w:numFmt w:val="bullet"/>
      <w:lvlText w:val="•"/>
      <w:lvlJc w:val="left"/>
      <w:pPr>
        <w:ind w:left="1776" w:hanging="360"/>
      </w:pPr>
      <w:rPr>
        <w:rFonts w:ascii="Times New Roman" w:eastAsiaTheme="minorHAnsi" w:hAnsi="Times New Roman" w:cs="Times New Roman" w:hint="default"/>
      </w:rPr>
    </w:lvl>
    <w:lvl w:ilvl="1" w:tplc="04090019">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28" w15:restartNumberingAfterBreak="0">
    <w:nsid w:val="21AC055E"/>
    <w:multiLevelType w:val="multilevel"/>
    <w:tmpl w:val="0B529522"/>
    <w:lvl w:ilvl="0">
      <w:start w:val="1"/>
      <w:numFmt w:val="bullet"/>
      <w:lvlText w:val=""/>
      <w:lvlJc w:val="left"/>
      <w:pPr>
        <w:tabs>
          <w:tab w:val="num" w:pos="1068"/>
        </w:tabs>
        <w:ind w:left="1068" w:hanging="360"/>
      </w:pPr>
      <w:rPr>
        <w:rFonts w:ascii="Symbol" w:hAnsi="Symbol" w:hint="default"/>
        <w:sz w:val="20"/>
      </w:rPr>
    </w:lvl>
    <w:lvl w:ilvl="1">
      <w:start w:val="2"/>
      <w:numFmt w:val="bullet"/>
      <w:lvlText w:val="-"/>
      <w:lvlJc w:val="left"/>
      <w:pPr>
        <w:ind w:left="1788" w:hanging="360"/>
      </w:pPr>
      <w:rPr>
        <w:rFonts w:ascii="Times New Roman" w:eastAsia="Calibri" w:hAnsi="Times New Roman" w:cs="Times New Roman"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15:restartNumberingAfterBreak="0">
    <w:nsid w:val="21C65B31"/>
    <w:multiLevelType w:val="hybridMultilevel"/>
    <w:tmpl w:val="6D12E1C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234714B6"/>
    <w:multiLevelType w:val="hybridMultilevel"/>
    <w:tmpl w:val="891C8DFC"/>
    <w:lvl w:ilvl="0" w:tplc="FA843160">
      <w:start w:val="1"/>
      <w:numFmt w:val="bullet"/>
      <w:lvlText w:val="‑"/>
      <w:lvlJc w:val="left"/>
      <w:pPr>
        <w:ind w:left="1080" w:hanging="360"/>
      </w:pPr>
      <w:rPr>
        <w:rFonts w:ascii="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15:restartNumberingAfterBreak="0">
    <w:nsid w:val="255A1D2E"/>
    <w:multiLevelType w:val="multilevel"/>
    <w:tmpl w:val="0B529522"/>
    <w:lvl w:ilvl="0">
      <w:start w:val="1"/>
      <w:numFmt w:val="bullet"/>
      <w:lvlText w:val=""/>
      <w:lvlJc w:val="left"/>
      <w:pPr>
        <w:tabs>
          <w:tab w:val="num" w:pos="1068"/>
        </w:tabs>
        <w:ind w:left="1068" w:hanging="360"/>
      </w:pPr>
      <w:rPr>
        <w:rFonts w:ascii="Symbol" w:hAnsi="Symbol" w:hint="default"/>
        <w:sz w:val="20"/>
      </w:rPr>
    </w:lvl>
    <w:lvl w:ilvl="1">
      <w:start w:val="2"/>
      <w:numFmt w:val="bullet"/>
      <w:lvlText w:val="-"/>
      <w:lvlJc w:val="left"/>
      <w:pPr>
        <w:ind w:left="1788" w:hanging="360"/>
      </w:pPr>
      <w:rPr>
        <w:rFonts w:ascii="Times New Roman" w:eastAsia="Calibri" w:hAnsi="Times New Roman" w:cs="Times New Roman"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 w15:restartNumberingAfterBreak="0">
    <w:nsid w:val="27215BAE"/>
    <w:multiLevelType w:val="hybridMultilevel"/>
    <w:tmpl w:val="CA047BD6"/>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15:restartNumberingAfterBreak="0">
    <w:nsid w:val="27F34DE9"/>
    <w:multiLevelType w:val="hybridMultilevel"/>
    <w:tmpl w:val="2D90454C"/>
    <w:lvl w:ilvl="0" w:tplc="FA843160">
      <w:start w:val="1"/>
      <w:numFmt w:val="bullet"/>
      <w:lvlText w:val="‑"/>
      <w:lvlJc w:val="left"/>
      <w:pPr>
        <w:ind w:left="720" w:hanging="360"/>
      </w:pPr>
      <w:rPr>
        <w:rFonts w:ascii="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295A094E"/>
    <w:multiLevelType w:val="hybridMultilevel"/>
    <w:tmpl w:val="4768C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AA10ECC"/>
    <w:multiLevelType w:val="hybridMultilevel"/>
    <w:tmpl w:val="C32E2EEA"/>
    <w:lvl w:ilvl="0" w:tplc="04020013">
      <w:start w:val="1"/>
      <w:numFmt w:val="upperRoman"/>
      <w:lvlText w:val="%1."/>
      <w:lvlJc w:val="righ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6" w15:restartNumberingAfterBreak="0">
    <w:nsid w:val="2C625847"/>
    <w:multiLevelType w:val="hybridMultilevel"/>
    <w:tmpl w:val="A7527780"/>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301F63B1"/>
    <w:multiLevelType w:val="hybridMultilevel"/>
    <w:tmpl w:val="AB7AD3DA"/>
    <w:lvl w:ilvl="0" w:tplc="0402000F">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38" w15:restartNumberingAfterBreak="0">
    <w:nsid w:val="31C80341"/>
    <w:multiLevelType w:val="hybridMultilevel"/>
    <w:tmpl w:val="FBBACC8E"/>
    <w:lvl w:ilvl="0" w:tplc="FA843160">
      <w:start w:val="1"/>
      <w:numFmt w:val="bullet"/>
      <w:lvlText w:val="‑"/>
      <w:lvlJc w:val="left"/>
      <w:pPr>
        <w:ind w:left="1068" w:hanging="360"/>
      </w:pPr>
      <w:rPr>
        <w:rFonts w:ascii="Times New Roman" w:hAnsi="Times New Roman" w:cs="Times New Roman"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9" w15:restartNumberingAfterBreak="0">
    <w:nsid w:val="32703CE0"/>
    <w:multiLevelType w:val="hybridMultilevel"/>
    <w:tmpl w:val="1A302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DA08C0"/>
    <w:multiLevelType w:val="multilevel"/>
    <w:tmpl w:val="A776CF72"/>
    <w:lvl w:ilvl="0">
      <w:start w:val="3"/>
      <w:numFmt w:val="decimal"/>
      <w:lvlText w:val="%1"/>
      <w:lvlJc w:val="left"/>
      <w:pPr>
        <w:ind w:left="360" w:hanging="360"/>
      </w:pPr>
      <w:rPr>
        <w:rFonts w:eastAsia="Calibri" w:hint="default"/>
      </w:rPr>
    </w:lvl>
    <w:lvl w:ilvl="1">
      <w:start w:val="1"/>
      <w:numFmt w:val="decimal"/>
      <w:lvlText w:val="%1.%2"/>
      <w:lvlJc w:val="left"/>
      <w:pPr>
        <w:ind w:left="1068" w:hanging="360"/>
      </w:pPr>
      <w:rPr>
        <w:rFonts w:eastAsia="Calibri" w:hint="default"/>
      </w:rPr>
    </w:lvl>
    <w:lvl w:ilvl="2">
      <w:start w:val="1"/>
      <w:numFmt w:val="decimal"/>
      <w:lvlText w:val="%1.%2.%3"/>
      <w:lvlJc w:val="left"/>
      <w:pPr>
        <w:ind w:left="2136" w:hanging="720"/>
      </w:pPr>
      <w:rPr>
        <w:rFonts w:eastAsia="Calibri" w:hint="default"/>
      </w:rPr>
    </w:lvl>
    <w:lvl w:ilvl="3">
      <w:start w:val="1"/>
      <w:numFmt w:val="decimal"/>
      <w:lvlText w:val="%1.%2.%3.%4"/>
      <w:lvlJc w:val="left"/>
      <w:pPr>
        <w:ind w:left="2844" w:hanging="720"/>
      </w:pPr>
      <w:rPr>
        <w:rFonts w:eastAsia="Calibri" w:hint="default"/>
      </w:rPr>
    </w:lvl>
    <w:lvl w:ilvl="4">
      <w:start w:val="1"/>
      <w:numFmt w:val="decimal"/>
      <w:lvlText w:val="%1.%2.%3.%4.%5"/>
      <w:lvlJc w:val="left"/>
      <w:pPr>
        <w:ind w:left="3912" w:hanging="1080"/>
      </w:pPr>
      <w:rPr>
        <w:rFonts w:eastAsia="Calibri" w:hint="default"/>
      </w:rPr>
    </w:lvl>
    <w:lvl w:ilvl="5">
      <w:start w:val="1"/>
      <w:numFmt w:val="decimal"/>
      <w:lvlText w:val="%1.%2.%3.%4.%5.%6"/>
      <w:lvlJc w:val="left"/>
      <w:pPr>
        <w:ind w:left="4620" w:hanging="1080"/>
      </w:pPr>
      <w:rPr>
        <w:rFonts w:eastAsia="Calibri" w:hint="default"/>
      </w:rPr>
    </w:lvl>
    <w:lvl w:ilvl="6">
      <w:start w:val="1"/>
      <w:numFmt w:val="decimal"/>
      <w:lvlText w:val="%1.%2.%3.%4.%5.%6.%7"/>
      <w:lvlJc w:val="left"/>
      <w:pPr>
        <w:ind w:left="5688" w:hanging="1440"/>
      </w:pPr>
      <w:rPr>
        <w:rFonts w:eastAsia="Calibri" w:hint="default"/>
      </w:rPr>
    </w:lvl>
    <w:lvl w:ilvl="7">
      <w:start w:val="1"/>
      <w:numFmt w:val="decimal"/>
      <w:lvlText w:val="%1.%2.%3.%4.%5.%6.%7.%8"/>
      <w:lvlJc w:val="left"/>
      <w:pPr>
        <w:ind w:left="6396" w:hanging="1440"/>
      </w:pPr>
      <w:rPr>
        <w:rFonts w:eastAsia="Calibri" w:hint="default"/>
      </w:rPr>
    </w:lvl>
    <w:lvl w:ilvl="8">
      <w:start w:val="1"/>
      <w:numFmt w:val="decimal"/>
      <w:lvlText w:val="%1.%2.%3.%4.%5.%6.%7.%8.%9"/>
      <w:lvlJc w:val="left"/>
      <w:pPr>
        <w:ind w:left="7464" w:hanging="1800"/>
      </w:pPr>
      <w:rPr>
        <w:rFonts w:eastAsia="Calibri" w:hint="default"/>
      </w:rPr>
    </w:lvl>
  </w:abstractNum>
  <w:abstractNum w:abstractNumId="41" w15:restartNumberingAfterBreak="0">
    <w:nsid w:val="34154AAD"/>
    <w:multiLevelType w:val="hybridMultilevel"/>
    <w:tmpl w:val="3FE24C8E"/>
    <w:lvl w:ilvl="0" w:tplc="0409001B">
      <w:start w:val="1"/>
      <w:numFmt w:val="lowerRoman"/>
      <w:lvlText w:val="%1."/>
      <w:lvlJc w:val="right"/>
      <w:pPr>
        <w:ind w:left="360" w:hanging="360"/>
      </w:pPr>
    </w:lvl>
    <w:lvl w:ilvl="1" w:tplc="04090019">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42" w15:restartNumberingAfterBreak="0">
    <w:nsid w:val="343B7AD3"/>
    <w:multiLevelType w:val="hybridMultilevel"/>
    <w:tmpl w:val="08CE09EE"/>
    <w:lvl w:ilvl="0" w:tplc="FFAC16B0">
      <w:start w:val="1"/>
      <w:numFmt w:val="decimal"/>
      <w:lvlText w:val="%1."/>
      <w:lvlJc w:val="left"/>
      <w:pPr>
        <w:ind w:left="360" w:hanging="360"/>
      </w:pPr>
      <w:rPr>
        <w:b/>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3" w15:restartNumberingAfterBreak="0">
    <w:nsid w:val="37284001"/>
    <w:multiLevelType w:val="hybridMultilevel"/>
    <w:tmpl w:val="41B048E4"/>
    <w:lvl w:ilvl="0" w:tplc="FA843160">
      <w:start w:val="1"/>
      <w:numFmt w:val="bullet"/>
      <w:lvlText w:val="‑"/>
      <w:lvlJc w:val="left"/>
      <w:pPr>
        <w:ind w:left="1068" w:hanging="360"/>
      </w:pPr>
      <w:rPr>
        <w:rFonts w:ascii="Times New Roman" w:hAnsi="Times New Roman" w:cs="Times New Roman" w:hint="default"/>
      </w:rPr>
    </w:lvl>
    <w:lvl w:ilvl="1" w:tplc="04020003">
      <w:start w:val="1"/>
      <w:numFmt w:val="bullet"/>
      <w:lvlText w:val="o"/>
      <w:lvlJc w:val="left"/>
      <w:pPr>
        <w:ind w:left="732" w:hanging="360"/>
      </w:pPr>
      <w:rPr>
        <w:rFonts w:ascii="Courier New" w:hAnsi="Courier New" w:cs="Courier New" w:hint="default"/>
      </w:rPr>
    </w:lvl>
    <w:lvl w:ilvl="2" w:tplc="04020005" w:tentative="1">
      <w:start w:val="1"/>
      <w:numFmt w:val="bullet"/>
      <w:lvlText w:val=""/>
      <w:lvlJc w:val="left"/>
      <w:pPr>
        <w:ind w:left="1452" w:hanging="360"/>
      </w:pPr>
      <w:rPr>
        <w:rFonts w:ascii="Wingdings" w:hAnsi="Wingdings" w:hint="default"/>
      </w:rPr>
    </w:lvl>
    <w:lvl w:ilvl="3" w:tplc="04020001" w:tentative="1">
      <w:start w:val="1"/>
      <w:numFmt w:val="bullet"/>
      <w:lvlText w:val=""/>
      <w:lvlJc w:val="left"/>
      <w:pPr>
        <w:ind w:left="2172" w:hanging="360"/>
      </w:pPr>
      <w:rPr>
        <w:rFonts w:ascii="Symbol" w:hAnsi="Symbol" w:hint="default"/>
      </w:rPr>
    </w:lvl>
    <w:lvl w:ilvl="4" w:tplc="04020003" w:tentative="1">
      <w:start w:val="1"/>
      <w:numFmt w:val="bullet"/>
      <w:lvlText w:val="o"/>
      <w:lvlJc w:val="left"/>
      <w:pPr>
        <w:ind w:left="2892" w:hanging="360"/>
      </w:pPr>
      <w:rPr>
        <w:rFonts w:ascii="Courier New" w:hAnsi="Courier New" w:cs="Courier New" w:hint="default"/>
      </w:rPr>
    </w:lvl>
    <w:lvl w:ilvl="5" w:tplc="04020005" w:tentative="1">
      <w:start w:val="1"/>
      <w:numFmt w:val="bullet"/>
      <w:lvlText w:val=""/>
      <w:lvlJc w:val="left"/>
      <w:pPr>
        <w:ind w:left="3612" w:hanging="360"/>
      </w:pPr>
      <w:rPr>
        <w:rFonts w:ascii="Wingdings" w:hAnsi="Wingdings" w:hint="default"/>
      </w:rPr>
    </w:lvl>
    <w:lvl w:ilvl="6" w:tplc="04020001" w:tentative="1">
      <w:start w:val="1"/>
      <w:numFmt w:val="bullet"/>
      <w:lvlText w:val=""/>
      <w:lvlJc w:val="left"/>
      <w:pPr>
        <w:ind w:left="4332" w:hanging="360"/>
      </w:pPr>
      <w:rPr>
        <w:rFonts w:ascii="Symbol" w:hAnsi="Symbol" w:hint="default"/>
      </w:rPr>
    </w:lvl>
    <w:lvl w:ilvl="7" w:tplc="04020003" w:tentative="1">
      <w:start w:val="1"/>
      <w:numFmt w:val="bullet"/>
      <w:lvlText w:val="o"/>
      <w:lvlJc w:val="left"/>
      <w:pPr>
        <w:ind w:left="5052" w:hanging="360"/>
      </w:pPr>
      <w:rPr>
        <w:rFonts w:ascii="Courier New" w:hAnsi="Courier New" w:cs="Courier New" w:hint="default"/>
      </w:rPr>
    </w:lvl>
    <w:lvl w:ilvl="8" w:tplc="04020005" w:tentative="1">
      <w:start w:val="1"/>
      <w:numFmt w:val="bullet"/>
      <w:lvlText w:val=""/>
      <w:lvlJc w:val="left"/>
      <w:pPr>
        <w:ind w:left="5772" w:hanging="360"/>
      </w:pPr>
      <w:rPr>
        <w:rFonts w:ascii="Wingdings" w:hAnsi="Wingdings" w:hint="default"/>
      </w:rPr>
    </w:lvl>
  </w:abstractNum>
  <w:abstractNum w:abstractNumId="44" w15:restartNumberingAfterBreak="0">
    <w:nsid w:val="3CF42A82"/>
    <w:multiLevelType w:val="hybridMultilevel"/>
    <w:tmpl w:val="D83E61E0"/>
    <w:lvl w:ilvl="0" w:tplc="FA843160">
      <w:start w:val="1"/>
      <w:numFmt w:val="bullet"/>
      <w:lvlText w:val="‑"/>
      <w:lvlJc w:val="left"/>
      <w:pPr>
        <w:ind w:left="1080" w:hanging="360"/>
      </w:pPr>
      <w:rPr>
        <w:rFonts w:ascii="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5" w15:restartNumberingAfterBreak="0">
    <w:nsid w:val="3E8714EE"/>
    <w:multiLevelType w:val="hybridMultilevel"/>
    <w:tmpl w:val="5856339E"/>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6" w15:restartNumberingAfterBreak="0">
    <w:nsid w:val="40A705F1"/>
    <w:multiLevelType w:val="hybridMultilevel"/>
    <w:tmpl w:val="A87040D6"/>
    <w:lvl w:ilvl="0" w:tplc="FA843160">
      <w:start w:val="1"/>
      <w:numFmt w:val="bullet"/>
      <w:lvlText w:val="‑"/>
      <w:lvlJc w:val="left"/>
      <w:pPr>
        <w:ind w:left="1080" w:hanging="360"/>
      </w:pPr>
      <w:rPr>
        <w:rFonts w:ascii="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15:restartNumberingAfterBreak="0">
    <w:nsid w:val="422661D1"/>
    <w:multiLevelType w:val="hybridMultilevel"/>
    <w:tmpl w:val="19622C4E"/>
    <w:lvl w:ilvl="0" w:tplc="0402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15:restartNumberingAfterBreak="0">
    <w:nsid w:val="427D6F85"/>
    <w:multiLevelType w:val="hybridMultilevel"/>
    <w:tmpl w:val="28EEA7DC"/>
    <w:lvl w:ilvl="0" w:tplc="6D1660E4">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732" w:hanging="360"/>
      </w:pPr>
      <w:rPr>
        <w:rFonts w:ascii="Courier New" w:hAnsi="Courier New" w:cs="Courier New" w:hint="default"/>
      </w:rPr>
    </w:lvl>
    <w:lvl w:ilvl="2" w:tplc="04020005" w:tentative="1">
      <w:start w:val="1"/>
      <w:numFmt w:val="bullet"/>
      <w:lvlText w:val=""/>
      <w:lvlJc w:val="left"/>
      <w:pPr>
        <w:ind w:left="1452" w:hanging="360"/>
      </w:pPr>
      <w:rPr>
        <w:rFonts w:ascii="Wingdings" w:hAnsi="Wingdings" w:hint="default"/>
      </w:rPr>
    </w:lvl>
    <w:lvl w:ilvl="3" w:tplc="04020001" w:tentative="1">
      <w:start w:val="1"/>
      <w:numFmt w:val="bullet"/>
      <w:lvlText w:val=""/>
      <w:lvlJc w:val="left"/>
      <w:pPr>
        <w:ind w:left="2172" w:hanging="360"/>
      </w:pPr>
      <w:rPr>
        <w:rFonts w:ascii="Symbol" w:hAnsi="Symbol" w:hint="default"/>
      </w:rPr>
    </w:lvl>
    <w:lvl w:ilvl="4" w:tplc="04020003" w:tentative="1">
      <w:start w:val="1"/>
      <w:numFmt w:val="bullet"/>
      <w:lvlText w:val="o"/>
      <w:lvlJc w:val="left"/>
      <w:pPr>
        <w:ind w:left="2892" w:hanging="360"/>
      </w:pPr>
      <w:rPr>
        <w:rFonts w:ascii="Courier New" w:hAnsi="Courier New" w:cs="Courier New" w:hint="default"/>
      </w:rPr>
    </w:lvl>
    <w:lvl w:ilvl="5" w:tplc="04020005" w:tentative="1">
      <w:start w:val="1"/>
      <w:numFmt w:val="bullet"/>
      <w:lvlText w:val=""/>
      <w:lvlJc w:val="left"/>
      <w:pPr>
        <w:ind w:left="3612" w:hanging="360"/>
      </w:pPr>
      <w:rPr>
        <w:rFonts w:ascii="Wingdings" w:hAnsi="Wingdings" w:hint="default"/>
      </w:rPr>
    </w:lvl>
    <w:lvl w:ilvl="6" w:tplc="04020001" w:tentative="1">
      <w:start w:val="1"/>
      <w:numFmt w:val="bullet"/>
      <w:lvlText w:val=""/>
      <w:lvlJc w:val="left"/>
      <w:pPr>
        <w:ind w:left="4332" w:hanging="360"/>
      </w:pPr>
      <w:rPr>
        <w:rFonts w:ascii="Symbol" w:hAnsi="Symbol" w:hint="default"/>
      </w:rPr>
    </w:lvl>
    <w:lvl w:ilvl="7" w:tplc="04020003" w:tentative="1">
      <w:start w:val="1"/>
      <w:numFmt w:val="bullet"/>
      <w:lvlText w:val="o"/>
      <w:lvlJc w:val="left"/>
      <w:pPr>
        <w:ind w:left="5052" w:hanging="360"/>
      </w:pPr>
      <w:rPr>
        <w:rFonts w:ascii="Courier New" w:hAnsi="Courier New" w:cs="Courier New" w:hint="default"/>
      </w:rPr>
    </w:lvl>
    <w:lvl w:ilvl="8" w:tplc="04020005" w:tentative="1">
      <w:start w:val="1"/>
      <w:numFmt w:val="bullet"/>
      <w:lvlText w:val=""/>
      <w:lvlJc w:val="left"/>
      <w:pPr>
        <w:ind w:left="5772" w:hanging="360"/>
      </w:pPr>
      <w:rPr>
        <w:rFonts w:ascii="Wingdings" w:hAnsi="Wingdings" w:hint="default"/>
      </w:rPr>
    </w:lvl>
  </w:abstractNum>
  <w:abstractNum w:abstractNumId="49" w15:restartNumberingAfterBreak="0">
    <w:nsid w:val="43135F48"/>
    <w:multiLevelType w:val="hybridMultilevel"/>
    <w:tmpl w:val="73CE3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38349F5"/>
    <w:multiLevelType w:val="hybridMultilevel"/>
    <w:tmpl w:val="A3EE8682"/>
    <w:lvl w:ilvl="0" w:tplc="0402000D">
      <w:start w:val="1"/>
      <w:numFmt w:val="decimal"/>
      <w:lvlText w:val="%1."/>
      <w:lvlJc w:val="left"/>
      <w:pPr>
        <w:ind w:left="720" w:hanging="360"/>
      </w:pPr>
    </w:lvl>
    <w:lvl w:ilvl="1" w:tplc="04020003" w:tentative="1">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51" w15:restartNumberingAfterBreak="0">
    <w:nsid w:val="47AF36D1"/>
    <w:multiLevelType w:val="hybridMultilevel"/>
    <w:tmpl w:val="3CFC1268"/>
    <w:lvl w:ilvl="0" w:tplc="FA843160">
      <w:start w:val="1"/>
      <w:numFmt w:val="bullet"/>
      <w:lvlText w:val="‑"/>
      <w:lvlJc w:val="left"/>
      <w:pPr>
        <w:ind w:left="1724" w:hanging="360"/>
      </w:pPr>
      <w:rPr>
        <w:rFonts w:ascii="Times New Roman" w:hAnsi="Times New Roman" w:cs="Times New Roman" w:hint="default"/>
      </w:rPr>
    </w:lvl>
    <w:lvl w:ilvl="1" w:tplc="04020003">
      <w:start w:val="1"/>
      <w:numFmt w:val="bullet"/>
      <w:lvlText w:val="o"/>
      <w:lvlJc w:val="left"/>
      <w:pPr>
        <w:ind w:left="2444" w:hanging="360"/>
      </w:pPr>
      <w:rPr>
        <w:rFonts w:ascii="Courier New" w:hAnsi="Courier New" w:cs="Courier New" w:hint="default"/>
      </w:rPr>
    </w:lvl>
    <w:lvl w:ilvl="2" w:tplc="04020005" w:tentative="1">
      <w:start w:val="1"/>
      <w:numFmt w:val="bullet"/>
      <w:lvlText w:val=""/>
      <w:lvlJc w:val="left"/>
      <w:pPr>
        <w:ind w:left="3164" w:hanging="360"/>
      </w:pPr>
      <w:rPr>
        <w:rFonts w:ascii="Wingdings" w:hAnsi="Wingdings" w:hint="default"/>
      </w:rPr>
    </w:lvl>
    <w:lvl w:ilvl="3" w:tplc="04020001" w:tentative="1">
      <w:start w:val="1"/>
      <w:numFmt w:val="bullet"/>
      <w:lvlText w:val=""/>
      <w:lvlJc w:val="left"/>
      <w:pPr>
        <w:ind w:left="3884" w:hanging="360"/>
      </w:pPr>
      <w:rPr>
        <w:rFonts w:ascii="Symbol" w:hAnsi="Symbol" w:hint="default"/>
      </w:rPr>
    </w:lvl>
    <w:lvl w:ilvl="4" w:tplc="04020003" w:tentative="1">
      <w:start w:val="1"/>
      <w:numFmt w:val="bullet"/>
      <w:lvlText w:val="o"/>
      <w:lvlJc w:val="left"/>
      <w:pPr>
        <w:ind w:left="4604" w:hanging="360"/>
      </w:pPr>
      <w:rPr>
        <w:rFonts w:ascii="Courier New" w:hAnsi="Courier New" w:cs="Courier New" w:hint="default"/>
      </w:rPr>
    </w:lvl>
    <w:lvl w:ilvl="5" w:tplc="04020005" w:tentative="1">
      <w:start w:val="1"/>
      <w:numFmt w:val="bullet"/>
      <w:lvlText w:val=""/>
      <w:lvlJc w:val="left"/>
      <w:pPr>
        <w:ind w:left="5324" w:hanging="360"/>
      </w:pPr>
      <w:rPr>
        <w:rFonts w:ascii="Wingdings" w:hAnsi="Wingdings" w:hint="default"/>
      </w:rPr>
    </w:lvl>
    <w:lvl w:ilvl="6" w:tplc="04020001" w:tentative="1">
      <w:start w:val="1"/>
      <w:numFmt w:val="bullet"/>
      <w:lvlText w:val=""/>
      <w:lvlJc w:val="left"/>
      <w:pPr>
        <w:ind w:left="6044" w:hanging="360"/>
      </w:pPr>
      <w:rPr>
        <w:rFonts w:ascii="Symbol" w:hAnsi="Symbol" w:hint="default"/>
      </w:rPr>
    </w:lvl>
    <w:lvl w:ilvl="7" w:tplc="04020003" w:tentative="1">
      <w:start w:val="1"/>
      <w:numFmt w:val="bullet"/>
      <w:lvlText w:val="o"/>
      <w:lvlJc w:val="left"/>
      <w:pPr>
        <w:ind w:left="6764" w:hanging="360"/>
      </w:pPr>
      <w:rPr>
        <w:rFonts w:ascii="Courier New" w:hAnsi="Courier New" w:cs="Courier New" w:hint="default"/>
      </w:rPr>
    </w:lvl>
    <w:lvl w:ilvl="8" w:tplc="04020005" w:tentative="1">
      <w:start w:val="1"/>
      <w:numFmt w:val="bullet"/>
      <w:lvlText w:val=""/>
      <w:lvlJc w:val="left"/>
      <w:pPr>
        <w:ind w:left="7484" w:hanging="360"/>
      </w:pPr>
      <w:rPr>
        <w:rFonts w:ascii="Wingdings" w:hAnsi="Wingdings" w:hint="default"/>
      </w:rPr>
    </w:lvl>
  </w:abstractNum>
  <w:abstractNum w:abstractNumId="52" w15:restartNumberingAfterBreak="0">
    <w:nsid w:val="47F840F5"/>
    <w:multiLevelType w:val="hybridMultilevel"/>
    <w:tmpl w:val="561CDC0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50DC4758"/>
    <w:multiLevelType w:val="hybridMultilevel"/>
    <w:tmpl w:val="73609AB6"/>
    <w:lvl w:ilvl="0" w:tplc="0409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4" w15:restartNumberingAfterBreak="0">
    <w:nsid w:val="5599184E"/>
    <w:multiLevelType w:val="hybridMultilevel"/>
    <w:tmpl w:val="5274A91C"/>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5" w15:restartNumberingAfterBreak="0">
    <w:nsid w:val="562E74C3"/>
    <w:multiLevelType w:val="hybridMultilevel"/>
    <w:tmpl w:val="47667A50"/>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56AA71B7"/>
    <w:multiLevelType w:val="hybridMultilevel"/>
    <w:tmpl w:val="A71ED8FE"/>
    <w:lvl w:ilvl="0" w:tplc="6D1660E4">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7" w15:restartNumberingAfterBreak="0">
    <w:nsid w:val="58BA1CF6"/>
    <w:multiLevelType w:val="hybridMultilevel"/>
    <w:tmpl w:val="3EE42350"/>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8" w15:restartNumberingAfterBreak="0">
    <w:nsid w:val="592F31B6"/>
    <w:multiLevelType w:val="hybridMultilevel"/>
    <w:tmpl w:val="C5805A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AE673FA"/>
    <w:multiLevelType w:val="hybridMultilevel"/>
    <w:tmpl w:val="1918EE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C1309BC"/>
    <w:multiLevelType w:val="hybridMultilevel"/>
    <w:tmpl w:val="422C22E8"/>
    <w:lvl w:ilvl="0" w:tplc="77824B34">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1" w15:restartNumberingAfterBreak="0">
    <w:nsid w:val="5D03732A"/>
    <w:multiLevelType w:val="hybridMultilevel"/>
    <w:tmpl w:val="18ACEF3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2" w15:restartNumberingAfterBreak="0">
    <w:nsid w:val="5E0D5AAA"/>
    <w:multiLevelType w:val="hybridMultilevel"/>
    <w:tmpl w:val="CA0EFD6C"/>
    <w:lvl w:ilvl="0" w:tplc="FA843160">
      <w:start w:val="1"/>
      <w:numFmt w:val="bullet"/>
      <w:lvlText w:val="‑"/>
      <w:lvlJc w:val="left"/>
      <w:pPr>
        <w:ind w:left="720" w:hanging="360"/>
      </w:pPr>
      <w:rPr>
        <w:rFonts w:ascii="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15:restartNumberingAfterBreak="0">
    <w:nsid w:val="5E9011DD"/>
    <w:multiLevelType w:val="hybridMultilevel"/>
    <w:tmpl w:val="011E2C4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4" w15:restartNumberingAfterBreak="0">
    <w:nsid w:val="60A3122A"/>
    <w:multiLevelType w:val="hybridMultilevel"/>
    <w:tmpl w:val="0442A7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217841"/>
    <w:multiLevelType w:val="hybridMultilevel"/>
    <w:tmpl w:val="B8508B3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6" w15:restartNumberingAfterBreak="0">
    <w:nsid w:val="613913DB"/>
    <w:multiLevelType w:val="hybridMultilevel"/>
    <w:tmpl w:val="F498FE4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15:restartNumberingAfterBreak="0">
    <w:nsid w:val="643B72F3"/>
    <w:multiLevelType w:val="hybridMultilevel"/>
    <w:tmpl w:val="5C4C2E82"/>
    <w:lvl w:ilvl="0" w:tplc="FA843160">
      <w:start w:val="1"/>
      <w:numFmt w:val="bullet"/>
      <w:lvlText w:val="‑"/>
      <w:lvlJc w:val="left"/>
      <w:pPr>
        <w:ind w:left="1080" w:hanging="360"/>
      </w:pPr>
      <w:rPr>
        <w:rFonts w:ascii="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8" w15:restartNumberingAfterBreak="0">
    <w:nsid w:val="644C0EDC"/>
    <w:multiLevelType w:val="hybridMultilevel"/>
    <w:tmpl w:val="9ECCA6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220A84"/>
    <w:multiLevelType w:val="multilevel"/>
    <w:tmpl w:val="52FC2822"/>
    <w:lvl w:ilvl="0">
      <w:start w:val="3"/>
      <w:numFmt w:val="decimal"/>
      <w:lvlText w:val="%1."/>
      <w:lvlJc w:val="left"/>
      <w:pPr>
        <w:ind w:left="480" w:hanging="480"/>
      </w:pPr>
      <w:rPr>
        <w:rFonts w:hint="default"/>
      </w:rPr>
    </w:lvl>
    <w:lvl w:ilvl="1">
      <w:start w:val="1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0" w15:restartNumberingAfterBreak="0">
    <w:nsid w:val="659E2AD7"/>
    <w:multiLevelType w:val="hybridMultilevel"/>
    <w:tmpl w:val="5602DF22"/>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1" w15:restartNumberingAfterBreak="0">
    <w:nsid w:val="6C8039FD"/>
    <w:multiLevelType w:val="hybridMultilevel"/>
    <w:tmpl w:val="987C6EDE"/>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2" w15:restartNumberingAfterBreak="0">
    <w:nsid w:val="6CB12103"/>
    <w:multiLevelType w:val="hybridMultilevel"/>
    <w:tmpl w:val="45C62920"/>
    <w:lvl w:ilvl="0" w:tplc="FA843160">
      <w:start w:val="1"/>
      <w:numFmt w:val="bullet"/>
      <w:lvlText w:val="‑"/>
      <w:lvlJc w:val="left"/>
      <w:pPr>
        <w:ind w:left="1211" w:hanging="360"/>
      </w:pPr>
      <w:rPr>
        <w:rFonts w:ascii="Times New Roman"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73" w15:restartNumberingAfterBreak="0">
    <w:nsid w:val="6E255F84"/>
    <w:multiLevelType w:val="multilevel"/>
    <w:tmpl w:val="5A2CC906"/>
    <w:lvl w:ilvl="0">
      <w:start w:val="1"/>
      <w:numFmt w:val="decimal"/>
      <w:pStyle w:val="a"/>
      <w:lvlText w:val="%1."/>
      <w:lvlJc w:val="left"/>
      <w:pPr>
        <w:tabs>
          <w:tab w:val="num" w:pos="1158"/>
        </w:tabs>
        <w:ind w:left="1158" w:hanging="360"/>
      </w:pPr>
      <w:rPr>
        <w:rFonts w:ascii="ExcelciorCyr" w:hAnsi="ExcelciorCyr" w:hint="default"/>
        <w:b/>
        <w:i w:val="0"/>
        <w:color w:val="auto"/>
        <w:sz w:val="24"/>
        <w:lang w:val="bg-BG"/>
      </w:rPr>
    </w:lvl>
    <w:lvl w:ilvl="1">
      <w:start w:val="1"/>
      <w:numFmt w:val="decimal"/>
      <w:pStyle w:val="a0"/>
      <w:isLgl/>
      <w:lvlText w:val="%1.%2."/>
      <w:lvlJc w:val="left"/>
      <w:pPr>
        <w:tabs>
          <w:tab w:val="num" w:pos="1995"/>
        </w:tabs>
        <w:ind w:left="1428" w:hanging="153"/>
      </w:pPr>
      <w:rPr>
        <w:rFonts w:ascii="ExcelciorCyr" w:hAnsi="ExcelciorCyr" w:hint="default"/>
        <w:b/>
        <w:i w:val="0"/>
        <w:sz w:val="24"/>
      </w:rPr>
    </w:lvl>
    <w:lvl w:ilvl="2">
      <w:start w:val="1"/>
      <w:numFmt w:val="decimal"/>
      <w:isLgl/>
      <w:lvlText w:val="%1.%2.%3."/>
      <w:lvlJc w:val="left"/>
      <w:pPr>
        <w:tabs>
          <w:tab w:val="num" w:pos="1842"/>
        </w:tabs>
        <w:ind w:left="1842" w:hanging="1134"/>
      </w:pPr>
      <w:rPr>
        <w:rFonts w:hint="default"/>
        <w:b/>
        <w:i w:val="0"/>
        <w:sz w:val="24"/>
        <w:szCs w:val="24"/>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74" w15:restartNumberingAfterBreak="0">
    <w:nsid w:val="6E352B64"/>
    <w:multiLevelType w:val="hybridMultilevel"/>
    <w:tmpl w:val="8206B8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E7D0BD5"/>
    <w:multiLevelType w:val="hybridMultilevel"/>
    <w:tmpl w:val="F05812AE"/>
    <w:lvl w:ilvl="0" w:tplc="30A80E24">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6" w15:restartNumberingAfterBreak="0">
    <w:nsid w:val="737F26CA"/>
    <w:multiLevelType w:val="hybridMultilevel"/>
    <w:tmpl w:val="A9B2A8B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7" w15:restartNumberingAfterBreak="0">
    <w:nsid w:val="75EA52BA"/>
    <w:multiLevelType w:val="hybridMultilevel"/>
    <w:tmpl w:val="CE402C82"/>
    <w:lvl w:ilvl="0" w:tplc="FA843160">
      <w:start w:val="1"/>
      <w:numFmt w:val="bullet"/>
      <w:lvlText w:val="‑"/>
      <w:lvlJc w:val="left"/>
      <w:pPr>
        <w:ind w:left="1068" w:hanging="360"/>
      </w:pPr>
      <w:rPr>
        <w:rFonts w:ascii="Times New Roman" w:hAnsi="Times New Roman" w:cs="Times New Roman" w:hint="default"/>
      </w:rPr>
    </w:lvl>
    <w:lvl w:ilvl="1" w:tplc="FA843160">
      <w:start w:val="1"/>
      <w:numFmt w:val="bullet"/>
      <w:lvlText w:val="‑"/>
      <w:lvlJc w:val="left"/>
      <w:pPr>
        <w:ind w:left="1788" w:hanging="360"/>
      </w:pPr>
      <w:rPr>
        <w:rFonts w:ascii="Times New Roman"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8" w15:restartNumberingAfterBreak="0">
    <w:nsid w:val="78965B9E"/>
    <w:multiLevelType w:val="hybridMultilevel"/>
    <w:tmpl w:val="011CD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BB6A2A"/>
    <w:multiLevelType w:val="hybridMultilevel"/>
    <w:tmpl w:val="18FA95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B7807B1"/>
    <w:multiLevelType w:val="multilevel"/>
    <w:tmpl w:val="A004596C"/>
    <w:lvl w:ilvl="0">
      <w:start w:val="3"/>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1" w15:restartNumberingAfterBreak="0">
    <w:nsid w:val="7D4B6BCA"/>
    <w:multiLevelType w:val="hybridMultilevel"/>
    <w:tmpl w:val="8CD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96285C"/>
    <w:multiLevelType w:val="hybridMultilevel"/>
    <w:tmpl w:val="1AE054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E4743EC"/>
    <w:multiLevelType w:val="hybridMultilevel"/>
    <w:tmpl w:val="EA4860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867DCE"/>
    <w:multiLevelType w:val="multilevel"/>
    <w:tmpl w:val="0B529522"/>
    <w:lvl w:ilvl="0">
      <w:start w:val="1"/>
      <w:numFmt w:val="bullet"/>
      <w:lvlText w:val=""/>
      <w:lvlJc w:val="left"/>
      <w:pPr>
        <w:tabs>
          <w:tab w:val="num" w:pos="1068"/>
        </w:tabs>
        <w:ind w:left="1068" w:hanging="360"/>
      </w:pPr>
      <w:rPr>
        <w:rFonts w:ascii="Symbol" w:hAnsi="Symbol" w:hint="default"/>
        <w:sz w:val="20"/>
      </w:rPr>
    </w:lvl>
    <w:lvl w:ilvl="1">
      <w:start w:val="2"/>
      <w:numFmt w:val="bullet"/>
      <w:lvlText w:val="-"/>
      <w:lvlJc w:val="left"/>
      <w:pPr>
        <w:ind w:left="1788" w:hanging="360"/>
      </w:pPr>
      <w:rPr>
        <w:rFonts w:ascii="Times New Roman" w:eastAsia="Calibri" w:hAnsi="Times New Roman" w:cs="Times New Roman"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abstractNumId w:val="73"/>
  </w:num>
  <w:num w:numId="2">
    <w:abstractNumId w:val="20"/>
  </w:num>
  <w:num w:numId="3">
    <w:abstractNumId w:val="11"/>
  </w:num>
  <w:num w:numId="4">
    <w:abstractNumId w:val="29"/>
  </w:num>
  <w:num w:numId="5">
    <w:abstractNumId w:val="23"/>
  </w:num>
  <w:num w:numId="6">
    <w:abstractNumId w:val="50"/>
  </w:num>
  <w:num w:numId="7">
    <w:abstractNumId w:val="59"/>
  </w:num>
  <w:num w:numId="8">
    <w:abstractNumId w:val="3"/>
  </w:num>
  <w:num w:numId="9">
    <w:abstractNumId w:val="41"/>
  </w:num>
  <w:num w:numId="10">
    <w:abstractNumId w:val="0"/>
  </w:num>
  <w:num w:numId="11">
    <w:abstractNumId w:val="13"/>
  </w:num>
  <w:num w:numId="12">
    <w:abstractNumId w:val="66"/>
  </w:num>
  <w:num w:numId="13">
    <w:abstractNumId w:val="65"/>
  </w:num>
  <w:num w:numId="14">
    <w:abstractNumId w:val="18"/>
  </w:num>
  <w:num w:numId="15">
    <w:abstractNumId w:val="7"/>
  </w:num>
  <w:num w:numId="16">
    <w:abstractNumId w:val="26"/>
  </w:num>
  <w:num w:numId="17">
    <w:abstractNumId w:val="58"/>
  </w:num>
  <w:num w:numId="18">
    <w:abstractNumId w:val="40"/>
  </w:num>
  <w:num w:numId="19">
    <w:abstractNumId w:val="31"/>
  </w:num>
  <w:num w:numId="20">
    <w:abstractNumId w:val="39"/>
  </w:num>
  <w:num w:numId="21">
    <w:abstractNumId w:val="64"/>
  </w:num>
  <w:num w:numId="22">
    <w:abstractNumId w:val="79"/>
  </w:num>
  <w:num w:numId="23">
    <w:abstractNumId w:val="57"/>
  </w:num>
  <w:num w:numId="24">
    <w:abstractNumId w:val="54"/>
  </w:num>
  <w:num w:numId="25">
    <w:abstractNumId w:val="1"/>
  </w:num>
  <w:num w:numId="26">
    <w:abstractNumId w:val="71"/>
  </w:num>
  <w:num w:numId="27">
    <w:abstractNumId w:val="4"/>
  </w:num>
  <w:num w:numId="28">
    <w:abstractNumId w:val="24"/>
  </w:num>
  <w:num w:numId="29">
    <w:abstractNumId w:val="5"/>
  </w:num>
  <w:num w:numId="30">
    <w:abstractNumId w:val="76"/>
  </w:num>
  <w:num w:numId="31">
    <w:abstractNumId w:val="9"/>
  </w:num>
  <w:num w:numId="32">
    <w:abstractNumId w:val="32"/>
  </w:num>
  <w:num w:numId="33">
    <w:abstractNumId w:val="8"/>
  </w:num>
  <w:num w:numId="34">
    <w:abstractNumId w:val="61"/>
  </w:num>
  <w:num w:numId="35">
    <w:abstractNumId w:val="63"/>
  </w:num>
  <w:num w:numId="36">
    <w:abstractNumId w:val="83"/>
  </w:num>
  <w:num w:numId="37">
    <w:abstractNumId w:val="34"/>
  </w:num>
  <w:num w:numId="38">
    <w:abstractNumId w:val="25"/>
  </w:num>
  <w:num w:numId="39">
    <w:abstractNumId w:val="70"/>
  </w:num>
  <w:num w:numId="40">
    <w:abstractNumId w:val="36"/>
  </w:num>
  <w:num w:numId="41">
    <w:abstractNumId w:val="12"/>
  </w:num>
  <w:num w:numId="42">
    <w:abstractNumId w:val="78"/>
  </w:num>
  <w:num w:numId="43">
    <w:abstractNumId w:val="68"/>
  </w:num>
  <w:num w:numId="44">
    <w:abstractNumId w:val="10"/>
  </w:num>
  <w:num w:numId="45">
    <w:abstractNumId w:val="22"/>
  </w:num>
  <w:num w:numId="46">
    <w:abstractNumId w:val="49"/>
  </w:num>
  <w:num w:numId="47">
    <w:abstractNumId w:val="37"/>
  </w:num>
  <w:num w:numId="48">
    <w:abstractNumId w:val="60"/>
  </w:num>
  <w:num w:numId="49">
    <w:abstractNumId w:val="74"/>
  </w:num>
  <w:num w:numId="50">
    <w:abstractNumId w:val="81"/>
  </w:num>
  <w:num w:numId="51">
    <w:abstractNumId w:val="14"/>
  </w:num>
  <w:num w:numId="52">
    <w:abstractNumId w:val="80"/>
  </w:num>
  <w:num w:numId="53">
    <w:abstractNumId w:val="69"/>
  </w:num>
  <w:num w:numId="54">
    <w:abstractNumId w:val="21"/>
  </w:num>
  <w:num w:numId="55">
    <w:abstractNumId w:val="55"/>
  </w:num>
  <w:num w:numId="56">
    <w:abstractNumId w:val="45"/>
  </w:num>
  <w:num w:numId="57">
    <w:abstractNumId w:val="28"/>
  </w:num>
  <w:num w:numId="58">
    <w:abstractNumId w:val="6"/>
  </w:num>
  <w:num w:numId="59">
    <w:abstractNumId w:val="84"/>
  </w:num>
  <w:num w:numId="60">
    <w:abstractNumId w:val="47"/>
  </w:num>
  <w:num w:numId="61">
    <w:abstractNumId w:val="72"/>
  </w:num>
  <w:num w:numId="62">
    <w:abstractNumId w:val="17"/>
  </w:num>
  <w:num w:numId="63">
    <w:abstractNumId w:val="16"/>
  </w:num>
  <w:num w:numId="64">
    <w:abstractNumId w:val="56"/>
  </w:num>
  <w:num w:numId="65">
    <w:abstractNumId w:val="46"/>
  </w:num>
  <w:num w:numId="66">
    <w:abstractNumId w:val="19"/>
  </w:num>
  <w:num w:numId="67">
    <w:abstractNumId w:val="42"/>
  </w:num>
  <w:num w:numId="68">
    <w:abstractNumId w:val="51"/>
  </w:num>
  <w:num w:numId="69">
    <w:abstractNumId w:val="35"/>
  </w:num>
  <w:num w:numId="70">
    <w:abstractNumId w:val="77"/>
  </w:num>
  <w:num w:numId="71">
    <w:abstractNumId w:val="27"/>
  </w:num>
  <w:num w:numId="72">
    <w:abstractNumId w:val="2"/>
  </w:num>
  <w:num w:numId="73">
    <w:abstractNumId w:val="75"/>
  </w:num>
  <w:num w:numId="74">
    <w:abstractNumId w:val="30"/>
  </w:num>
  <w:num w:numId="75">
    <w:abstractNumId w:val="44"/>
  </w:num>
  <w:num w:numId="76">
    <w:abstractNumId w:val="62"/>
  </w:num>
  <w:num w:numId="77">
    <w:abstractNumId w:val="67"/>
  </w:num>
  <w:num w:numId="78">
    <w:abstractNumId w:val="82"/>
  </w:num>
  <w:num w:numId="79">
    <w:abstractNumId w:val="53"/>
  </w:num>
  <w:num w:numId="80">
    <w:abstractNumId w:val="15"/>
  </w:num>
  <w:num w:numId="81">
    <w:abstractNumId w:val="52"/>
  </w:num>
  <w:num w:numId="82">
    <w:abstractNumId w:val="38"/>
  </w:num>
  <w:num w:numId="83">
    <w:abstractNumId w:val="33"/>
  </w:num>
  <w:num w:numId="84">
    <w:abstractNumId w:val="48"/>
  </w:num>
  <w:num w:numId="85">
    <w:abstractNumId w:val="4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5B"/>
    <w:rsid w:val="00001581"/>
    <w:rsid w:val="000017AB"/>
    <w:rsid w:val="000017DE"/>
    <w:rsid w:val="00002D08"/>
    <w:rsid w:val="0000543F"/>
    <w:rsid w:val="00006263"/>
    <w:rsid w:val="000067BF"/>
    <w:rsid w:val="00007818"/>
    <w:rsid w:val="00010A6F"/>
    <w:rsid w:val="00011B10"/>
    <w:rsid w:val="00011F6C"/>
    <w:rsid w:val="00012AE7"/>
    <w:rsid w:val="00014050"/>
    <w:rsid w:val="0001443E"/>
    <w:rsid w:val="000151D9"/>
    <w:rsid w:val="0001708F"/>
    <w:rsid w:val="000177A1"/>
    <w:rsid w:val="00020162"/>
    <w:rsid w:val="0002155A"/>
    <w:rsid w:val="0002388C"/>
    <w:rsid w:val="00023FA2"/>
    <w:rsid w:val="00026867"/>
    <w:rsid w:val="00027A5D"/>
    <w:rsid w:val="00030923"/>
    <w:rsid w:val="00031E78"/>
    <w:rsid w:val="0003364D"/>
    <w:rsid w:val="0003386C"/>
    <w:rsid w:val="0003517E"/>
    <w:rsid w:val="00035BCB"/>
    <w:rsid w:val="000371B0"/>
    <w:rsid w:val="0003757B"/>
    <w:rsid w:val="00037CBA"/>
    <w:rsid w:val="00043545"/>
    <w:rsid w:val="00044B02"/>
    <w:rsid w:val="00045932"/>
    <w:rsid w:val="00047A96"/>
    <w:rsid w:val="00047BD8"/>
    <w:rsid w:val="000501AA"/>
    <w:rsid w:val="0005124C"/>
    <w:rsid w:val="000521E4"/>
    <w:rsid w:val="00053FE2"/>
    <w:rsid w:val="000541DD"/>
    <w:rsid w:val="0005698B"/>
    <w:rsid w:val="00057073"/>
    <w:rsid w:val="00057120"/>
    <w:rsid w:val="0005796E"/>
    <w:rsid w:val="00057F55"/>
    <w:rsid w:val="0006090C"/>
    <w:rsid w:val="00060BA8"/>
    <w:rsid w:val="00062B3A"/>
    <w:rsid w:val="00063491"/>
    <w:rsid w:val="00065404"/>
    <w:rsid w:val="00065695"/>
    <w:rsid w:val="00066E6D"/>
    <w:rsid w:val="00070F44"/>
    <w:rsid w:val="0007267E"/>
    <w:rsid w:val="00074A0C"/>
    <w:rsid w:val="00075E2B"/>
    <w:rsid w:val="00076FEC"/>
    <w:rsid w:val="00077320"/>
    <w:rsid w:val="0008060C"/>
    <w:rsid w:val="00081365"/>
    <w:rsid w:val="00081EEE"/>
    <w:rsid w:val="00084BB4"/>
    <w:rsid w:val="00084FFE"/>
    <w:rsid w:val="000856F0"/>
    <w:rsid w:val="00085752"/>
    <w:rsid w:val="00087D58"/>
    <w:rsid w:val="000909AA"/>
    <w:rsid w:val="00090C8F"/>
    <w:rsid w:val="0009140D"/>
    <w:rsid w:val="00092287"/>
    <w:rsid w:val="00093040"/>
    <w:rsid w:val="00093733"/>
    <w:rsid w:val="00094A9C"/>
    <w:rsid w:val="00095711"/>
    <w:rsid w:val="000959DC"/>
    <w:rsid w:val="00095BB4"/>
    <w:rsid w:val="000977BD"/>
    <w:rsid w:val="000A0B99"/>
    <w:rsid w:val="000A0BF7"/>
    <w:rsid w:val="000A48B2"/>
    <w:rsid w:val="000A7266"/>
    <w:rsid w:val="000B02F3"/>
    <w:rsid w:val="000B1A42"/>
    <w:rsid w:val="000B354E"/>
    <w:rsid w:val="000B3AA2"/>
    <w:rsid w:val="000B56E2"/>
    <w:rsid w:val="000B66A7"/>
    <w:rsid w:val="000B7F95"/>
    <w:rsid w:val="000C0998"/>
    <w:rsid w:val="000C2418"/>
    <w:rsid w:val="000C2DB9"/>
    <w:rsid w:val="000C301F"/>
    <w:rsid w:val="000C4631"/>
    <w:rsid w:val="000C4641"/>
    <w:rsid w:val="000C4BC2"/>
    <w:rsid w:val="000C7451"/>
    <w:rsid w:val="000C784D"/>
    <w:rsid w:val="000C7CF5"/>
    <w:rsid w:val="000D13F2"/>
    <w:rsid w:val="000D2657"/>
    <w:rsid w:val="000D27BA"/>
    <w:rsid w:val="000D3542"/>
    <w:rsid w:val="000D45F3"/>
    <w:rsid w:val="000D6A36"/>
    <w:rsid w:val="000D7687"/>
    <w:rsid w:val="000E02DF"/>
    <w:rsid w:val="000E139D"/>
    <w:rsid w:val="000E1AA7"/>
    <w:rsid w:val="000E253F"/>
    <w:rsid w:val="000E3407"/>
    <w:rsid w:val="000E3773"/>
    <w:rsid w:val="000E3F59"/>
    <w:rsid w:val="000E4045"/>
    <w:rsid w:val="000E4B52"/>
    <w:rsid w:val="000E4EB8"/>
    <w:rsid w:val="000E51D4"/>
    <w:rsid w:val="000E57C7"/>
    <w:rsid w:val="000E57D1"/>
    <w:rsid w:val="000E5CE6"/>
    <w:rsid w:val="000F00D1"/>
    <w:rsid w:val="000F14AA"/>
    <w:rsid w:val="000F27E0"/>
    <w:rsid w:val="000F28E6"/>
    <w:rsid w:val="000F2FA9"/>
    <w:rsid w:val="000F3C1A"/>
    <w:rsid w:val="000F4B93"/>
    <w:rsid w:val="000F4D88"/>
    <w:rsid w:val="000F6CCA"/>
    <w:rsid w:val="001008C2"/>
    <w:rsid w:val="00100FBB"/>
    <w:rsid w:val="00101CE0"/>
    <w:rsid w:val="00102603"/>
    <w:rsid w:val="0010388D"/>
    <w:rsid w:val="00104018"/>
    <w:rsid w:val="00104FB6"/>
    <w:rsid w:val="00105A54"/>
    <w:rsid w:val="001064EE"/>
    <w:rsid w:val="00107824"/>
    <w:rsid w:val="00110135"/>
    <w:rsid w:val="0011042F"/>
    <w:rsid w:val="001114FF"/>
    <w:rsid w:val="00112A04"/>
    <w:rsid w:val="001143BD"/>
    <w:rsid w:val="00115321"/>
    <w:rsid w:val="00115785"/>
    <w:rsid w:val="00125571"/>
    <w:rsid w:val="001269D6"/>
    <w:rsid w:val="00127D3F"/>
    <w:rsid w:val="001300B2"/>
    <w:rsid w:val="001305B1"/>
    <w:rsid w:val="0013087D"/>
    <w:rsid w:val="00130B8A"/>
    <w:rsid w:val="00131FEA"/>
    <w:rsid w:val="00132514"/>
    <w:rsid w:val="0013293E"/>
    <w:rsid w:val="0013295D"/>
    <w:rsid w:val="00132963"/>
    <w:rsid w:val="00132E1A"/>
    <w:rsid w:val="00133458"/>
    <w:rsid w:val="001358E3"/>
    <w:rsid w:val="00136161"/>
    <w:rsid w:val="001364AA"/>
    <w:rsid w:val="00136D20"/>
    <w:rsid w:val="0014023B"/>
    <w:rsid w:val="001403F1"/>
    <w:rsid w:val="00140CB5"/>
    <w:rsid w:val="00140D37"/>
    <w:rsid w:val="00140F15"/>
    <w:rsid w:val="00141AAF"/>
    <w:rsid w:val="0014239C"/>
    <w:rsid w:val="00143811"/>
    <w:rsid w:val="001447EB"/>
    <w:rsid w:val="00144B14"/>
    <w:rsid w:val="00145123"/>
    <w:rsid w:val="001455EA"/>
    <w:rsid w:val="00147062"/>
    <w:rsid w:val="00150AAE"/>
    <w:rsid w:val="00151591"/>
    <w:rsid w:val="001518C0"/>
    <w:rsid w:val="0015267B"/>
    <w:rsid w:val="0015333C"/>
    <w:rsid w:val="00153A62"/>
    <w:rsid w:val="00153EFB"/>
    <w:rsid w:val="001546D2"/>
    <w:rsid w:val="00154D59"/>
    <w:rsid w:val="00155A2A"/>
    <w:rsid w:val="001560BC"/>
    <w:rsid w:val="00157FCF"/>
    <w:rsid w:val="0016046D"/>
    <w:rsid w:val="00160AEA"/>
    <w:rsid w:val="001618AC"/>
    <w:rsid w:val="001629F0"/>
    <w:rsid w:val="00163CA3"/>
    <w:rsid w:val="001655DD"/>
    <w:rsid w:val="00165FA2"/>
    <w:rsid w:val="00166170"/>
    <w:rsid w:val="0016646C"/>
    <w:rsid w:val="001679C8"/>
    <w:rsid w:val="001704CA"/>
    <w:rsid w:val="001708A0"/>
    <w:rsid w:val="00170DF0"/>
    <w:rsid w:val="00173C1D"/>
    <w:rsid w:val="0017417D"/>
    <w:rsid w:val="00174404"/>
    <w:rsid w:val="00174A80"/>
    <w:rsid w:val="00175EA1"/>
    <w:rsid w:val="00175F3E"/>
    <w:rsid w:val="00176953"/>
    <w:rsid w:val="00180774"/>
    <w:rsid w:val="00180819"/>
    <w:rsid w:val="001808D7"/>
    <w:rsid w:val="001812D5"/>
    <w:rsid w:val="00181370"/>
    <w:rsid w:val="00181386"/>
    <w:rsid w:val="00182159"/>
    <w:rsid w:val="00183ACD"/>
    <w:rsid w:val="0018416D"/>
    <w:rsid w:val="00185BF9"/>
    <w:rsid w:val="00186ED0"/>
    <w:rsid w:val="0019025B"/>
    <w:rsid w:val="0019226D"/>
    <w:rsid w:val="0019347B"/>
    <w:rsid w:val="00194085"/>
    <w:rsid w:val="001952DD"/>
    <w:rsid w:val="001954D0"/>
    <w:rsid w:val="00195BD1"/>
    <w:rsid w:val="001969EA"/>
    <w:rsid w:val="00197F95"/>
    <w:rsid w:val="001A23ED"/>
    <w:rsid w:val="001A306D"/>
    <w:rsid w:val="001A3549"/>
    <w:rsid w:val="001A42B7"/>
    <w:rsid w:val="001A57D3"/>
    <w:rsid w:val="001A587C"/>
    <w:rsid w:val="001A5F5D"/>
    <w:rsid w:val="001A6232"/>
    <w:rsid w:val="001A6EE7"/>
    <w:rsid w:val="001B1A3E"/>
    <w:rsid w:val="001B2AB8"/>
    <w:rsid w:val="001B3B1C"/>
    <w:rsid w:val="001B3D72"/>
    <w:rsid w:val="001B408A"/>
    <w:rsid w:val="001B4129"/>
    <w:rsid w:val="001B4787"/>
    <w:rsid w:val="001B598A"/>
    <w:rsid w:val="001B5BB3"/>
    <w:rsid w:val="001B625B"/>
    <w:rsid w:val="001B7E23"/>
    <w:rsid w:val="001C01D0"/>
    <w:rsid w:val="001C09DB"/>
    <w:rsid w:val="001C0AE0"/>
    <w:rsid w:val="001C12E8"/>
    <w:rsid w:val="001C166E"/>
    <w:rsid w:val="001C1670"/>
    <w:rsid w:val="001C17DE"/>
    <w:rsid w:val="001C1AFC"/>
    <w:rsid w:val="001C244D"/>
    <w:rsid w:val="001C2CAB"/>
    <w:rsid w:val="001C3ED2"/>
    <w:rsid w:val="001C3FE6"/>
    <w:rsid w:val="001C42BA"/>
    <w:rsid w:val="001C4D2B"/>
    <w:rsid w:val="001C4F2C"/>
    <w:rsid w:val="001C5F48"/>
    <w:rsid w:val="001C6F2C"/>
    <w:rsid w:val="001C7CFD"/>
    <w:rsid w:val="001D0122"/>
    <w:rsid w:val="001D286F"/>
    <w:rsid w:val="001D2B1D"/>
    <w:rsid w:val="001D3652"/>
    <w:rsid w:val="001D3EEB"/>
    <w:rsid w:val="001D4A36"/>
    <w:rsid w:val="001D537E"/>
    <w:rsid w:val="001D55D6"/>
    <w:rsid w:val="001D5810"/>
    <w:rsid w:val="001D6F10"/>
    <w:rsid w:val="001D76DE"/>
    <w:rsid w:val="001E0B19"/>
    <w:rsid w:val="001E0C95"/>
    <w:rsid w:val="001E0E55"/>
    <w:rsid w:val="001E0F13"/>
    <w:rsid w:val="001E1D67"/>
    <w:rsid w:val="001E1FBC"/>
    <w:rsid w:val="001E3F78"/>
    <w:rsid w:val="001E4296"/>
    <w:rsid w:val="001E54C7"/>
    <w:rsid w:val="001E6973"/>
    <w:rsid w:val="001E6EFC"/>
    <w:rsid w:val="001E737F"/>
    <w:rsid w:val="001F0163"/>
    <w:rsid w:val="001F14A4"/>
    <w:rsid w:val="001F2AB0"/>
    <w:rsid w:val="001F2DA0"/>
    <w:rsid w:val="001F2F1F"/>
    <w:rsid w:val="001F52D5"/>
    <w:rsid w:val="001F5CC3"/>
    <w:rsid w:val="001F60A7"/>
    <w:rsid w:val="001F641C"/>
    <w:rsid w:val="001F660A"/>
    <w:rsid w:val="001F6EF8"/>
    <w:rsid w:val="0020181B"/>
    <w:rsid w:val="00201904"/>
    <w:rsid w:val="002034F2"/>
    <w:rsid w:val="00203725"/>
    <w:rsid w:val="00203D42"/>
    <w:rsid w:val="00203DB8"/>
    <w:rsid w:val="0020580C"/>
    <w:rsid w:val="00205B53"/>
    <w:rsid w:val="00210271"/>
    <w:rsid w:val="00211909"/>
    <w:rsid w:val="00212670"/>
    <w:rsid w:val="00212C92"/>
    <w:rsid w:val="00217A70"/>
    <w:rsid w:val="00220B94"/>
    <w:rsid w:val="0022225C"/>
    <w:rsid w:val="00222FA4"/>
    <w:rsid w:val="00223C5F"/>
    <w:rsid w:val="00225295"/>
    <w:rsid w:val="0022544B"/>
    <w:rsid w:val="00226586"/>
    <w:rsid w:val="00227D5B"/>
    <w:rsid w:val="00230BD3"/>
    <w:rsid w:val="00230FA4"/>
    <w:rsid w:val="0023181E"/>
    <w:rsid w:val="00231C51"/>
    <w:rsid w:val="00233384"/>
    <w:rsid w:val="00233600"/>
    <w:rsid w:val="00233BC0"/>
    <w:rsid w:val="00233DD9"/>
    <w:rsid w:val="00233F7B"/>
    <w:rsid w:val="002340DD"/>
    <w:rsid w:val="002346CF"/>
    <w:rsid w:val="00235784"/>
    <w:rsid w:val="0023671E"/>
    <w:rsid w:val="0024074F"/>
    <w:rsid w:val="0024186E"/>
    <w:rsid w:val="002419B1"/>
    <w:rsid w:val="00241E20"/>
    <w:rsid w:val="00242E85"/>
    <w:rsid w:val="00243F9E"/>
    <w:rsid w:val="00245180"/>
    <w:rsid w:val="002457FC"/>
    <w:rsid w:val="00245FD0"/>
    <w:rsid w:val="00246E44"/>
    <w:rsid w:val="002476CF"/>
    <w:rsid w:val="00251035"/>
    <w:rsid w:val="00252C0F"/>
    <w:rsid w:val="00253EE2"/>
    <w:rsid w:val="00253FCC"/>
    <w:rsid w:val="00255B61"/>
    <w:rsid w:val="00256439"/>
    <w:rsid w:val="00257832"/>
    <w:rsid w:val="0026056F"/>
    <w:rsid w:val="00260B9F"/>
    <w:rsid w:val="00260D19"/>
    <w:rsid w:val="002610F8"/>
    <w:rsid w:val="002611CE"/>
    <w:rsid w:val="00262339"/>
    <w:rsid w:val="0026263B"/>
    <w:rsid w:val="00263635"/>
    <w:rsid w:val="00264A7C"/>
    <w:rsid w:val="00264ABB"/>
    <w:rsid w:val="00266027"/>
    <w:rsid w:val="0026610F"/>
    <w:rsid w:val="0026637E"/>
    <w:rsid w:val="00267587"/>
    <w:rsid w:val="0027082F"/>
    <w:rsid w:val="00271179"/>
    <w:rsid w:val="00271A2C"/>
    <w:rsid w:val="00273CB6"/>
    <w:rsid w:val="00273EE1"/>
    <w:rsid w:val="00273F0C"/>
    <w:rsid w:val="002758A2"/>
    <w:rsid w:val="00275F42"/>
    <w:rsid w:val="00276403"/>
    <w:rsid w:val="002801F3"/>
    <w:rsid w:val="002803CA"/>
    <w:rsid w:val="002820F0"/>
    <w:rsid w:val="00283702"/>
    <w:rsid w:val="00283D8D"/>
    <w:rsid w:val="002848B6"/>
    <w:rsid w:val="00284BF4"/>
    <w:rsid w:val="002859E5"/>
    <w:rsid w:val="00286537"/>
    <w:rsid w:val="0028731D"/>
    <w:rsid w:val="00290DEC"/>
    <w:rsid w:val="00291F3D"/>
    <w:rsid w:val="00292FCB"/>
    <w:rsid w:val="00293C9C"/>
    <w:rsid w:val="002946D4"/>
    <w:rsid w:val="0029485B"/>
    <w:rsid w:val="00294DE8"/>
    <w:rsid w:val="00294FAE"/>
    <w:rsid w:val="00295D7A"/>
    <w:rsid w:val="00296979"/>
    <w:rsid w:val="002A00E3"/>
    <w:rsid w:val="002A082E"/>
    <w:rsid w:val="002A2C52"/>
    <w:rsid w:val="002A35E8"/>
    <w:rsid w:val="002A4D43"/>
    <w:rsid w:val="002A721A"/>
    <w:rsid w:val="002A748E"/>
    <w:rsid w:val="002B02A6"/>
    <w:rsid w:val="002B0E69"/>
    <w:rsid w:val="002B2B67"/>
    <w:rsid w:val="002B3FC6"/>
    <w:rsid w:val="002B416B"/>
    <w:rsid w:val="002B5983"/>
    <w:rsid w:val="002B63C5"/>
    <w:rsid w:val="002B7C4A"/>
    <w:rsid w:val="002C19A3"/>
    <w:rsid w:val="002C47BD"/>
    <w:rsid w:val="002C5008"/>
    <w:rsid w:val="002C50F1"/>
    <w:rsid w:val="002C6877"/>
    <w:rsid w:val="002C7189"/>
    <w:rsid w:val="002C75AD"/>
    <w:rsid w:val="002D0331"/>
    <w:rsid w:val="002D1A8D"/>
    <w:rsid w:val="002D1BF5"/>
    <w:rsid w:val="002D2BC9"/>
    <w:rsid w:val="002D50B4"/>
    <w:rsid w:val="002D6B99"/>
    <w:rsid w:val="002E119D"/>
    <w:rsid w:val="002E2A86"/>
    <w:rsid w:val="002E2DF3"/>
    <w:rsid w:val="002E30C4"/>
    <w:rsid w:val="002E394B"/>
    <w:rsid w:val="002E659F"/>
    <w:rsid w:val="002E7B06"/>
    <w:rsid w:val="002E7C6B"/>
    <w:rsid w:val="002F4595"/>
    <w:rsid w:val="002F6633"/>
    <w:rsid w:val="002F782F"/>
    <w:rsid w:val="0030135E"/>
    <w:rsid w:val="003024D3"/>
    <w:rsid w:val="0030406E"/>
    <w:rsid w:val="00304B33"/>
    <w:rsid w:val="00304EB0"/>
    <w:rsid w:val="0030528E"/>
    <w:rsid w:val="0030546B"/>
    <w:rsid w:val="00305E3D"/>
    <w:rsid w:val="00307289"/>
    <w:rsid w:val="003118C9"/>
    <w:rsid w:val="00312B62"/>
    <w:rsid w:val="00313D8A"/>
    <w:rsid w:val="00314C3F"/>
    <w:rsid w:val="00315E53"/>
    <w:rsid w:val="00315EA6"/>
    <w:rsid w:val="0031602F"/>
    <w:rsid w:val="00316130"/>
    <w:rsid w:val="003168B4"/>
    <w:rsid w:val="0031690F"/>
    <w:rsid w:val="00316A7F"/>
    <w:rsid w:val="0032064F"/>
    <w:rsid w:val="00321352"/>
    <w:rsid w:val="00322472"/>
    <w:rsid w:val="003232DB"/>
    <w:rsid w:val="00323583"/>
    <w:rsid w:val="00323671"/>
    <w:rsid w:val="003244AD"/>
    <w:rsid w:val="0032605A"/>
    <w:rsid w:val="00330913"/>
    <w:rsid w:val="00331794"/>
    <w:rsid w:val="00333AB5"/>
    <w:rsid w:val="0033440C"/>
    <w:rsid w:val="00334E75"/>
    <w:rsid w:val="00335541"/>
    <w:rsid w:val="00335988"/>
    <w:rsid w:val="00336127"/>
    <w:rsid w:val="0033668F"/>
    <w:rsid w:val="0034003A"/>
    <w:rsid w:val="003400E4"/>
    <w:rsid w:val="00340168"/>
    <w:rsid w:val="0034020D"/>
    <w:rsid w:val="003403B1"/>
    <w:rsid w:val="00340665"/>
    <w:rsid w:val="0034090F"/>
    <w:rsid w:val="003419A9"/>
    <w:rsid w:val="00341C90"/>
    <w:rsid w:val="003426F5"/>
    <w:rsid w:val="003430A7"/>
    <w:rsid w:val="00343F42"/>
    <w:rsid w:val="0034447E"/>
    <w:rsid w:val="003452D3"/>
    <w:rsid w:val="003456FB"/>
    <w:rsid w:val="00345C0D"/>
    <w:rsid w:val="0034666B"/>
    <w:rsid w:val="003478D3"/>
    <w:rsid w:val="00347A88"/>
    <w:rsid w:val="00350341"/>
    <w:rsid w:val="00351215"/>
    <w:rsid w:val="00353494"/>
    <w:rsid w:val="003563FD"/>
    <w:rsid w:val="00357C1D"/>
    <w:rsid w:val="003604EA"/>
    <w:rsid w:val="00360FE8"/>
    <w:rsid w:val="0036198B"/>
    <w:rsid w:val="00361FEF"/>
    <w:rsid w:val="00363227"/>
    <w:rsid w:val="00363EDE"/>
    <w:rsid w:val="00363F7E"/>
    <w:rsid w:val="00365122"/>
    <w:rsid w:val="003667D6"/>
    <w:rsid w:val="00367DAB"/>
    <w:rsid w:val="00370B56"/>
    <w:rsid w:val="00371006"/>
    <w:rsid w:val="003717C3"/>
    <w:rsid w:val="003717D1"/>
    <w:rsid w:val="00374C5E"/>
    <w:rsid w:val="00375392"/>
    <w:rsid w:val="00375CC1"/>
    <w:rsid w:val="00377E38"/>
    <w:rsid w:val="00380547"/>
    <w:rsid w:val="00380669"/>
    <w:rsid w:val="00383444"/>
    <w:rsid w:val="003840E6"/>
    <w:rsid w:val="003844B5"/>
    <w:rsid w:val="003849DD"/>
    <w:rsid w:val="00384E5E"/>
    <w:rsid w:val="003854CF"/>
    <w:rsid w:val="00386F13"/>
    <w:rsid w:val="0038736C"/>
    <w:rsid w:val="00387C1E"/>
    <w:rsid w:val="00390121"/>
    <w:rsid w:val="00390333"/>
    <w:rsid w:val="003908FD"/>
    <w:rsid w:val="00391655"/>
    <w:rsid w:val="003928CD"/>
    <w:rsid w:val="00393EE8"/>
    <w:rsid w:val="003941C6"/>
    <w:rsid w:val="00397E43"/>
    <w:rsid w:val="003A09AB"/>
    <w:rsid w:val="003A10DB"/>
    <w:rsid w:val="003A1B38"/>
    <w:rsid w:val="003A2D5E"/>
    <w:rsid w:val="003A2D93"/>
    <w:rsid w:val="003A3754"/>
    <w:rsid w:val="003A43A0"/>
    <w:rsid w:val="003A4BD0"/>
    <w:rsid w:val="003A517E"/>
    <w:rsid w:val="003A5886"/>
    <w:rsid w:val="003A6891"/>
    <w:rsid w:val="003A784E"/>
    <w:rsid w:val="003A7E15"/>
    <w:rsid w:val="003B2B08"/>
    <w:rsid w:val="003B2B26"/>
    <w:rsid w:val="003B5F8C"/>
    <w:rsid w:val="003B60DC"/>
    <w:rsid w:val="003B695C"/>
    <w:rsid w:val="003B71F1"/>
    <w:rsid w:val="003C0083"/>
    <w:rsid w:val="003C02A0"/>
    <w:rsid w:val="003C0AB0"/>
    <w:rsid w:val="003C11CD"/>
    <w:rsid w:val="003C3013"/>
    <w:rsid w:val="003C343D"/>
    <w:rsid w:val="003C4D76"/>
    <w:rsid w:val="003C5D7F"/>
    <w:rsid w:val="003C5FC0"/>
    <w:rsid w:val="003D00A4"/>
    <w:rsid w:val="003D0D8D"/>
    <w:rsid w:val="003D1E6F"/>
    <w:rsid w:val="003D319A"/>
    <w:rsid w:val="003D5652"/>
    <w:rsid w:val="003D5C9D"/>
    <w:rsid w:val="003D5DC6"/>
    <w:rsid w:val="003D6242"/>
    <w:rsid w:val="003D66B0"/>
    <w:rsid w:val="003E1058"/>
    <w:rsid w:val="003E2C2C"/>
    <w:rsid w:val="003E2F16"/>
    <w:rsid w:val="003E389A"/>
    <w:rsid w:val="003E48C9"/>
    <w:rsid w:val="003E60A4"/>
    <w:rsid w:val="003E673B"/>
    <w:rsid w:val="003E6C4A"/>
    <w:rsid w:val="003F0F04"/>
    <w:rsid w:val="003F1F6F"/>
    <w:rsid w:val="003F268A"/>
    <w:rsid w:val="003F2749"/>
    <w:rsid w:val="003F3B82"/>
    <w:rsid w:val="003F3CD4"/>
    <w:rsid w:val="003F3F4B"/>
    <w:rsid w:val="003F4319"/>
    <w:rsid w:val="003F4B89"/>
    <w:rsid w:val="003F6149"/>
    <w:rsid w:val="003F73CC"/>
    <w:rsid w:val="00400668"/>
    <w:rsid w:val="0040086A"/>
    <w:rsid w:val="0040226D"/>
    <w:rsid w:val="004027AB"/>
    <w:rsid w:val="00402AA5"/>
    <w:rsid w:val="00403A92"/>
    <w:rsid w:val="004044A5"/>
    <w:rsid w:val="004044FF"/>
    <w:rsid w:val="00406A30"/>
    <w:rsid w:val="00406FDC"/>
    <w:rsid w:val="00407647"/>
    <w:rsid w:val="00407A1C"/>
    <w:rsid w:val="00407C90"/>
    <w:rsid w:val="00410582"/>
    <w:rsid w:val="0041164C"/>
    <w:rsid w:val="00412852"/>
    <w:rsid w:val="004131D0"/>
    <w:rsid w:val="00416DFF"/>
    <w:rsid w:val="004170B6"/>
    <w:rsid w:val="00422D5A"/>
    <w:rsid w:val="004233AB"/>
    <w:rsid w:val="00431253"/>
    <w:rsid w:val="00431FC0"/>
    <w:rsid w:val="00432D55"/>
    <w:rsid w:val="004333C8"/>
    <w:rsid w:val="0043344E"/>
    <w:rsid w:val="00434611"/>
    <w:rsid w:val="00435031"/>
    <w:rsid w:val="00435199"/>
    <w:rsid w:val="00436240"/>
    <w:rsid w:val="0043685C"/>
    <w:rsid w:val="0043721C"/>
    <w:rsid w:val="00437B7B"/>
    <w:rsid w:val="00437FA6"/>
    <w:rsid w:val="004408C0"/>
    <w:rsid w:val="00440FB9"/>
    <w:rsid w:val="00441531"/>
    <w:rsid w:val="00442678"/>
    <w:rsid w:val="00442721"/>
    <w:rsid w:val="004427D2"/>
    <w:rsid w:val="00443919"/>
    <w:rsid w:val="00446D40"/>
    <w:rsid w:val="00446E4E"/>
    <w:rsid w:val="00447CE2"/>
    <w:rsid w:val="004512CA"/>
    <w:rsid w:val="004531D3"/>
    <w:rsid w:val="00454BD7"/>
    <w:rsid w:val="0045500C"/>
    <w:rsid w:val="004554F3"/>
    <w:rsid w:val="004561F2"/>
    <w:rsid w:val="00457025"/>
    <w:rsid w:val="004571BA"/>
    <w:rsid w:val="00461605"/>
    <w:rsid w:val="00461C76"/>
    <w:rsid w:val="004624F8"/>
    <w:rsid w:val="0046343B"/>
    <w:rsid w:val="0046428E"/>
    <w:rsid w:val="004653DD"/>
    <w:rsid w:val="004670FF"/>
    <w:rsid w:val="00467CDB"/>
    <w:rsid w:val="00470515"/>
    <w:rsid w:val="00470894"/>
    <w:rsid w:val="00470AD6"/>
    <w:rsid w:val="00471916"/>
    <w:rsid w:val="00471DD3"/>
    <w:rsid w:val="00472BDE"/>
    <w:rsid w:val="004756A1"/>
    <w:rsid w:val="00476044"/>
    <w:rsid w:val="0047619C"/>
    <w:rsid w:val="00476F81"/>
    <w:rsid w:val="00477C84"/>
    <w:rsid w:val="00477EA1"/>
    <w:rsid w:val="004819E9"/>
    <w:rsid w:val="00481C82"/>
    <w:rsid w:val="0048327D"/>
    <w:rsid w:val="00483E5C"/>
    <w:rsid w:val="00484F16"/>
    <w:rsid w:val="004857B4"/>
    <w:rsid w:val="004867BC"/>
    <w:rsid w:val="00487C3F"/>
    <w:rsid w:val="00490F7E"/>
    <w:rsid w:val="00491E91"/>
    <w:rsid w:val="00492B63"/>
    <w:rsid w:val="00492E10"/>
    <w:rsid w:val="004939B3"/>
    <w:rsid w:val="00493A37"/>
    <w:rsid w:val="00493B67"/>
    <w:rsid w:val="0049501F"/>
    <w:rsid w:val="004951E3"/>
    <w:rsid w:val="00495E39"/>
    <w:rsid w:val="00496348"/>
    <w:rsid w:val="004974DE"/>
    <w:rsid w:val="004A01D5"/>
    <w:rsid w:val="004A1242"/>
    <w:rsid w:val="004A20CF"/>
    <w:rsid w:val="004A20DF"/>
    <w:rsid w:val="004A2BB1"/>
    <w:rsid w:val="004A389D"/>
    <w:rsid w:val="004A3A45"/>
    <w:rsid w:val="004A3DFA"/>
    <w:rsid w:val="004A5305"/>
    <w:rsid w:val="004A5A7E"/>
    <w:rsid w:val="004A7255"/>
    <w:rsid w:val="004A7A36"/>
    <w:rsid w:val="004A7BF9"/>
    <w:rsid w:val="004B0A39"/>
    <w:rsid w:val="004B372E"/>
    <w:rsid w:val="004B43A6"/>
    <w:rsid w:val="004B5BD8"/>
    <w:rsid w:val="004B654B"/>
    <w:rsid w:val="004B67D0"/>
    <w:rsid w:val="004B7EE2"/>
    <w:rsid w:val="004C01D4"/>
    <w:rsid w:val="004C12CB"/>
    <w:rsid w:val="004C1888"/>
    <w:rsid w:val="004C1A6B"/>
    <w:rsid w:val="004C1E8B"/>
    <w:rsid w:val="004C3639"/>
    <w:rsid w:val="004C4BC7"/>
    <w:rsid w:val="004C6A89"/>
    <w:rsid w:val="004C6AEB"/>
    <w:rsid w:val="004C794F"/>
    <w:rsid w:val="004D0F35"/>
    <w:rsid w:val="004D15B5"/>
    <w:rsid w:val="004D1AAE"/>
    <w:rsid w:val="004D1F10"/>
    <w:rsid w:val="004D34ED"/>
    <w:rsid w:val="004D546E"/>
    <w:rsid w:val="004D5A1B"/>
    <w:rsid w:val="004D758A"/>
    <w:rsid w:val="004D7E20"/>
    <w:rsid w:val="004E1027"/>
    <w:rsid w:val="004E1EF4"/>
    <w:rsid w:val="004E2F47"/>
    <w:rsid w:val="004E4143"/>
    <w:rsid w:val="004E417A"/>
    <w:rsid w:val="004E57D7"/>
    <w:rsid w:val="004E6B58"/>
    <w:rsid w:val="004E700C"/>
    <w:rsid w:val="004F50E4"/>
    <w:rsid w:val="004F5BAF"/>
    <w:rsid w:val="0050017F"/>
    <w:rsid w:val="00500592"/>
    <w:rsid w:val="00500908"/>
    <w:rsid w:val="00501643"/>
    <w:rsid w:val="0050195E"/>
    <w:rsid w:val="005021C5"/>
    <w:rsid w:val="00502462"/>
    <w:rsid w:val="005026BE"/>
    <w:rsid w:val="005033DA"/>
    <w:rsid w:val="005039F1"/>
    <w:rsid w:val="00504387"/>
    <w:rsid w:val="00504CFB"/>
    <w:rsid w:val="00507542"/>
    <w:rsid w:val="005102E5"/>
    <w:rsid w:val="005124B1"/>
    <w:rsid w:val="00512CA4"/>
    <w:rsid w:val="005136CA"/>
    <w:rsid w:val="00515CCC"/>
    <w:rsid w:val="00516102"/>
    <w:rsid w:val="00516347"/>
    <w:rsid w:val="005177E6"/>
    <w:rsid w:val="005178F5"/>
    <w:rsid w:val="00522C2F"/>
    <w:rsid w:val="0052482F"/>
    <w:rsid w:val="00524CE6"/>
    <w:rsid w:val="0052537A"/>
    <w:rsid w:val="00526508"/>
    <w:rsid w:val="00526703"/>
    <w:rsid w:val="00527690"/>
    <w:rsid w:val="0053027B"/>
    <w:rsid w:val="00531182"/>
    <w:rsid w:val="0053128F"/>
    <w:rsid w:val="00531473"/>
    <w:rsid w:val="0053194F"/>
    <w:rsid w:val="00531B98"/>
    <w:rsid w:val="00531F27"/>
    <w:rsid w:val="00533CBD"/>
    <w:rsid w:val="00533D50"/>
    <w:rsid w:val="00535DF1"/>
    <w:rsid w:val="00536D9B"/>
    <w:rsid w:val="005370E7"/>
    <w:rsid w:val="005371A8"/>
    <w:rsid w:val="00537B48"/>
    <w:rsid w:val="00537BA0"/>
    <w:rsid w:val="005426B1"/>
    <w:rsid w:val="00542E86"/>
    <w:rsid w:val="005448FD"/>
    <w:rsid w:val="005450A2"/>
    <w:rsid w:val="00546BE4"/>
    <w:rsid w:val="00547CBC"/>
    <w:rsid w:val="00550A2A"/>
    <w:rsid w:val="00551265"/>
    <w:rsid w:val="00553007"/>
    <w:rsid w:val="00553262"/>
    <w:rsid w:val="00553F61"/>
    <w:rsid w:val="005543A5"/>
    <w:rsid w:val="005545CE"/>
    <w:rsid w:val="00554BAF"/>
    <w:rsid w:val="00554C80"/>
    <w:rsid w:val="00555FEB"/>
    <w:rsid w:val="00556582"/>
    <w:rsid w:val="00557210"/>
    <w:rsid w:val="00557748"/>
    <w:rsid w:val="00561A2A"/>
    <w:rsid w:val="005622A4"/>
    <w:rsid w:val="00562598"/>
    <w:rsid w:val="0056335F"/>
    <w:rsid w:val="0056483E"/>
    <w:rsid w:val="00565AFE"/>
    <w:rsid w:val="00565B4D"/>
    <w:rsid w:val="00566545"/>
    <w:rsid w:val="0056757F"/>
    <w:rsid w:val="00567AF9"/>
    <w:rsid w:val="0057093F"/>
    <w:rsid w:val="0057148D"/>
    <w:rsid w:val="0057167E"/>
    <w:rsid w:val="00572117"/>
    <w:rsid w:val="00572240"/>
    <w:rsid w:val="005744A0"/>
    <w:rsid w:val="00575407"/>
    <w:rsid w:val="0058025E"/>
    <w:rsid w:val="00580612"/>
    <w:rsid w:val="00580D40"/>
    <w:rsid w:val="00581B91"/>
    <w:rsid w:val="00581F03"/>
    <w:rsid w:val="0058288A"/>
    <w:rsid w:val="00583039"/>
    <w:rsid w:val="005834CB"/>
    <w:rsid w:val="005842FB"/>
    <w:rsid w:val="00584CE0"/>
    <w:rsid w:val="00585568"/>
    <w:rsid w:val="00585EED"/>
    <w:rsid w:val="00586A7B"/>
    <w:rsid w:val="005874DA"/>
    <w:rsid w:val="00591EE7"/>
    <w:rsid w:val="00592AEF"/>
    <w:rsid w:val="00593256"/>
    <w:rsid w:val="00593556"/>
    <w:rsid w:val="00593C7E"/>
    <w:rsid w:val="00595BE9"/>
    <w:rsid w:val="00595D60"/>
    <w:rsid w:val="005969BA"/>
    <w:rsid w:val="005A021F"/>
    <w:rsid w:val="005A0393"/>
    <w:rsid w:val="005A1F46"/>
    <w:rsid w:val="005A3A49"/>
    <w:rsid w:val="005A4E7E"/>
    <w:rsid w:val="005A6051"/>
    <w:rsid w:val="005B0A7D"/>
    <w:rsid w:val="005B11E7"/>
    <w:rsid w:val="005B2AD1"/>
    <w:rsid w:val="005B2DCE"/>
    <w:rsid w:val="005B34DD"/>
    <w:rsid w:val="005B3BE3"/>
    <w:rsid w:val="005B46F5"/>
    <w:rsid w:val="005B4FF5"/>
    <w:rsid w:val="005B6612"/>
    <w:rsid w:val="005B6D3D"/>
    <w:rsid w:val="005B76C5"/>
    <w:rsid w:val="005B7E25"/>
    <w:rsid w:val="005C004D"/>
    <w:rsid w:val="005C0216"/>
    <w:rsid w:val="005C0EB7"/>
    <w:rsid w:val="005C44FE"/>
    <w:rsid w:val="005C4E3C"/>
    <w:rsid w:val="005C5DAE"/>
    <w:rsid w:val="005C60C3"/>
    <w:rsid w:val="005C7DD0"/>
    <w:rsid w:val="005D049D"/>
    <w:rsid w:val="005D2B24"/>
    <w:rsid w:val="005D608A"/>
    <w:rsid w:val="005D6295"/>
    <w:rsid w:val="005D668D"/>
    <w:rsid w:val="005E0239"/>
    <w:rsid w:val="005E288B"/>
    <w:rsid w:val="005E2992"/>
    <w:rsid w:val="005E2C1D"/>
    <w:rsid w:val="005E36FA"/>
    <w:rsid w:val="005E4090"/>
    <w:rsid w:val="005E4465"/>
    <w:rsid w:val="005E5315"/>
    <w:rsid w:val="005E5475"/>
    <w:rsid w:val="005E5DAF"/>
    <w:rsid w:val="005E6C8F"/>
    <w:rsid w:val="005E714D"/>
    <w:rsid w:val="005E7E6E"/>
    <w:rsid w:val="005F053A"/>
    <w:rsid w:val="005F0591"/>
    <w:rsid w:val="005F16C5"/>
    <w:rsid w:val="005F2799"/>
    <w:rsid w:val="005F3442"/>
    <w:rsid w:val="005F3659"/>
    <w:rsid w:val="005F5459"/>
    <w:rsid w:val="006017C3"/>
    <w:rsid w:val="00601EBB"/>
    <w:rsid w:val="00601F06"/>
    <w:rsid w:val="00602CEE"/>
    <w:rsid w:val="006049CA"/>
    <w:rsid w:val="0060500E"/>
    <w:rsid w:val="00605E0E"/>
    <w:rsid w:val="00606935"/>
    <w:rsid w:val="00610D19"/>
    <w:rsid w:val="0061274A"/>
    <w:rsid w:val="00612F75"/>
    <w:rsid w:val="006135A9"/>
    <w:rsid w:val="00613DF0"/>
    <w:rsid w:val="00614B02"/>
    <w:rsid w:val="00616E3B"/>
    <w:rsid w:val="006223D4"/>
    <w:rsid w:val="0062254D"/>
    <w:rsid w:val="00622D9C"/>
    <w:rsid w:val="00624699"/>
    <w:rsid w:val="00625459"/>
    <w:rsid w:val="006254BA"/>
    <w:rsid w:val="006269FE"/>
    <w:rsid w:val="0062755F"/>
    <w:rsid w:val="00627639"/>
    <w:rsid w:val="00631BA0"/>
    <w:rsid w:val="006321A9"/>
    <w:rsid w:val="00634509"/>
    <w:rsid w:val="006352AC"/>
    <w:rsid w:val="00635604"/>
    <w:rsid w:val="00635BE8"/>
    <w:rsid w:val="00636E06"/>
    <w:rsid w:val="00637592"/>
    <w:rsid w:val="00640197"/>
    <w:rsid w:val="00640DC5"/>
    <w:rsid w:val="00641A21"/>
    <w:rsid w:val="00642239"/>
    <w:rsid w:val="00643F6F"/>
    <w:rsid w:val="006443AB"/>
    <w:rsid w:val="00644841"/>
    <w:rsid w:val="00644D74"/>
    <w:rsid w:val="00645F47"/>
    <w:rsid w:val="0064650E"/>
    <w:rsid w:val="006501F5"/>
    <w:rsid w:val="006509A3"/>
    <w:rsid w:val="00651A7C"/>
    <w:rsid w:val="00651F64"/>
    <w:rsid w:val="006549AA"/>
    <w:rsid w:val="00655745"/>
    <w:rsid w:val="006569A0"/>
    <w:rsid w:val="00660522"/>
    <w:rsid w:val="00660C63"/>
    <w:rsid w:val="00662599"/>
    <w:rsid w:val="006626FB"/>
    <w:rsid w:val="00663125"/>
    <w:rsid w:val="00663405"/>
    <w:rsid w:val="0066372C"/>
    <w:rsid w:val="00664446"/>
    <w:rsid w:val="00665241"/>
    <w:rsid w:val="00665B57"/>
    <w:rsid w:val="00666398"/>
    <w:rsid w:val="006666EC"/>
    <w:rsid w:val="00666C82"/>
    <w:rsid w:val="00670911"/>
    <w:rsid w:val="00673084"/>
    <w:rsid w:val="006732B6"/>
    <w:rsid w:val="006744A8"/>
    <w:rsid w:val="00674CC7"/>
    <w:rsid w:val="006760D4"/>
    <w:rsid w:val="0067743E"/>
    <w:rsid w:val="0067781A"/>
    <w:rsid w:val="00677A1B"/>
    <w:rsid w:val="00677D96"/>
    <w:rsid w:val="00680A22"/>
    <w:rsid w:val="00681FFB"/>
    <w:rsid w:val="00684343"/>
    <w:rsid w:val="00684543"/>
    <w:rsid w:val="006847EA"/>
    <w:rsid w:val="006855D9"/>
    <w:rsid w:val="006876F5"/>
    <w:rsid w:val="00692447"/>
    <w:rsid w:val="006934D7"/>
    <w:rsid w:val="00693915"/>
    <w:rsid w:val="00693BC9"/>
    <w:rsid w:val="00693DEE"/>
    <w:rsid w:val="006954CB"/>
    <w:rsid w:val="0069559E"/>
    <w:rsid w:val="00695A1D"/>
    <w:rsid w:val="00695D48"/>
    <w:rsid w:val="00696E39"/>
    <w:rsid w:val="006972EA"/>
    <w:rsid w:val="006A27D4"/>
    <w:rsid w:val="006A2D75"/>
    <w:rsid w:val="006A324D"/>
    <w:rsid w:val="006A3618"/>
    <w:rsid w:val="006A399B"/>
    <w:rsid w:val="006A477E"/>
    <w:rsid w:val="006A5131"/>
    <w:rsid w:val="006A5388"/>
    <w:rsid w:val="006A61FD"/>
    <w:rsid w:val="006A70F8"/>
    <w:rsid w:val="006A723D"/>
    <w:rsid w:val="006B099A"/>
    <w:rsid w:val="006B273F"/>
    <w:rsid w:val="006B331F"/>
    <w:rsid w:val="006B5A85"/>
    <w:rsid w:val="006B686B"/>
    <w:rsid w:val="006B7159"/>
    <w:rsid w:val="006B7746"/>
    <w:rsid w:val="006B7A28"/>
    <w:rsid w:val="006C06A2"/>
    <w:rsid w:val="006C1B6A"/>
    <w:rsid w:val="006C25E6"/>
    <w:rsid w:val="006C3C5F"/>
    <w:rsid w:val="006C3E26"/>
    <w:rsid w:val="006C4C3E"/>
    <w:rsid w:val="006C6ADF"/>
    <w:rsid w:val="006C6F50"/>
    <w:rsid w:val="006D02CD"/>
    <w:rsid w:val="006D033E"/>
    <w:rsid w:val="006D199C"/>
    <w:rsid w:val="006D24A8"/>
    <w:rsid w:val="006D2BA4"/>
    <w:rsid w:val="006D2CF9"/>
    <w:rsid w:val="006D38DB"/>
    <w:rsid w:val="006D408D"/>
    <w:rsid w:val="006D46FF"/>
    <w:rsid w:val="006D4D2A"/>
    <w:rsid w:val="006D549F"/>
    <w:rsid w:val="006D68A4"/>
    <w:rsid w:val="006D795F"/>
    <w:rsid w:val="006E0E87"/>
    <w:rsid w:val="006E109E"/>
    <w:rsid w:val="006E10FF"/>
    <w:rsid w:val="006E14CB"/>
    <w:rsid w:val="006E1541"/>
    <w:rsid w:val="006E381C"/>
    <w:rsid w:val="006E6F48"/>
    <w:rsid w:val="006E7209"/>
    <w:rsid w:val="006F0889"/>
    <w:rsid w:val="006F0DE4"/>
    <w:rsid w:val="006F1405"/>
    <w:rsid w:val="006F19F3"/>
    <w:rsid w:val="006F1DDF"/>
    <w:rsid w:val="006F4413"/>
    <w:rsid w:val="006F47CA"/>
    <w:rsid w:val="006F5D18"/>
    <w:rsid w:val="006F5F9F"/>
    <w:rsid w:val="006F7460"/>
    <w:rsid w:val="00700775"/>
    <w:rsid w:val="00700F5B"/>
    <w:rsid w:val="00701F94"/>
    <w:rsid w:val="00702084"/>
    <w:rsid w:val="007051C8"/>
    <w:rsid w:val="0071139E"/>
    <w:rsid w:val="007114E1"/>
    <w:rsid w:val="0071180E"/>
    <w:rsid w:val="007126F3"/>
    <w:rsid w:val="007135E1"/>
    <w:rsid w:val="00713FCD"/>
    <w:rsid w:val="00715573"/>
    <w:rsid w:val="00716CE5"/>
    <w:rsid w:val="00716F3C"/>
    <w:rsid w:val="00716FD1"/>
    <w:rsid w:val="0071741D"/>
    <w:rsid w:val="00726434"/>
    <w:rsid w:val="00726809"/>
    <w:rsid w:val="00730A45"/>
    <w:rsid w:val="00731938"/>
    <w:rsid w:val="007325C0"/>
    <w:rsid w:val="007331A4"/>
    <w:rsid w:val="007346FC"/>
    <w:rsid w:val="00734C96"/>
    <w:rsid w:val="00734D4F"/>
    <w:rsid w:val="0073546C"/>
    <w:rsid w:val="00735E51"/>
    <w:rsid w:val="0073698B"/>
    <w:rsid w:val="00736B34"/>
    <w:rsid w:val="00737155"/>
    <w:rsid w:val="00737A66"/>
    <w:rsid w:val="00740663"/>
    <w:rsid w:val="00740E17"/>
    <w:rsid w:val="007425FA"/>
    <w:rsid w:val="00743029"/>
    <w:rsid w:val="00743AA2"/>
    <w:rsid w:val="007442A0"/>
    <w:rsid w:val="00745177"/>
    <w:rsid w:val="00746849"/>
    <w:rsid w:val="00751AF0"/>
    <w:rsid w:val="007529AA"/>
    <w:rsid w:val="00752DB6"/>
    <w:rsid w:val="0075369A"/>
    <w:rsid w:val="0075445C"/>
    <w:rsid w:val="00755536"/>
    <w:rsid w:val="00755F1D"/>
    <w:rsid w:val="0075675A"/>
    <w:rsid w:val="00756F00"/>
    <w:rsid w:val="0075705B"/>
    <w:rsid w:val="00757522"/>
    <w:rsid w:val="00760D7C"/>
    <w:rsid w:val="00762BA5"/>
    <w:rsid w:val="00764970"/>
    <w:rsid w:val="00766636"/>
    <w:rsid w:val="00766AE6"/>
    <w:rsid w:val="00767E46"/>
    <w:rsid w:val="00767FBD"/>
    <w:rsid w:val="00770C9D"/>
    <w:rsid w:val="007718C9"/>
    <w:rsid w:val="00773A26"/>
    <w:rsid w:val="007755BE"/>
    <w:rsid w:val="00775C3E"/>
    <w:rsid w:val="0077672F"/>
    <w:rsid w:val="00780D2B"/>
    <w:rsid w:val="00781496"/>
    <w:rsid w:val="007829D1"/>
    <w:rsid w:val="007831EB"/>
    <w:rsid w:val="00783E7D"/>
    <w:rsid w:val="007850BC"/>
    <w:rsid w:val="00785134"/>
    <w:rsid w:val="00785C31"/>
    <w:rsid w:val="00785D33"/>
    <w:rsid w:val="00785EAD"/>
    <w:rsid w:val="00785FBB"/>
    <w:rsid w:val="00786CBC"/>
    <w:rsid w:val="00787817"/>
    <w:rsid w:val="00787B7F"/>
    <w:rsid w:val="00790378"/>
    <w:rsid w:val="00790A38"/>
    <w:rsid w:val="00791D9B"/>
    <w:rsid w:val="0079273B"/>
    <w:rsid w:val="007936F5"/>
    <w:rsid w:val="00794687"/>
    <w:rsid w:val="0079504B"/>
    <w:rsid w:val="00795142"/>
    <w:rsid w:val="00796C89"/>
    <w:rsid w:val="00796F2C"/>
    <w:rsid w:val="007A0C16"/>
    <w:rsid w:val="007A24A1"/>
    <w:rsid w:val="007A30C4"/>
    <w:rsid w:val="007A4792"/>
    <w:rsid w:val="007A4C41"/>
    <w:rsid w:val="007A5323"/>
    <w:rsid w:val="007A5A6D"/>
    <w:rsid w:val="007A5C2E"/>
    <w:rsid w:val="007A696E"/>
    <w:rsid w:val="007A77C1"/>
    <w:rsid w:val="007A7F9C"/>
    <w:rsid w:val="007B0D3E"/>
    <w:rsid w:val="007B2386"/>
    <w:rsid w:val="007B241D"/>
    <w:rsid w:val="007B29F0"/>
    <w:rsid w:val="007B36DA"/>
    <w:rsid w:val="007B3B88"/>
    <w:rsid w:val="007B53BF"/>
    <w:rsid w:val="007B66AB"/>
    <w:rsid w:val="007B6E66"/>
    <w:rsid w:val="007B7F5B"/>
    <w:rsid w:val="007C033C"/>
    <w:rsid w:val="007C0A1E"/>
    <w:rsid w:val="007C185A"/>
    <w:rsid w:val="007C1860"/>
    <w:rsid w:val="007C21AF"/>
    <w:rsid w:val="007C386B"/>
    <w:rsid w:val="007C5A23"/>
    <w:rsid w:val="007C6793"/>
    <w:rsid w:val="007C71E4"/>
    <w:rsid w:val="007C73D2"/>
    <w:rsid w:val="007C7A1B"/>
    <w:rsid w:val="007D24E6"/>
    <w:rsid w:val="007D2A75"/>
    <w:rsid w:val="007D40D7"/>
    <w:rsid w:val="007D4FF4"/>
    <w:rsid w:val="007D583D"/>
    <w:rsid w:val="007D66DC"/>
    <w:rsid w:val="007D791A"/>
    <w:rsid w:val="007D7F2E"/>
    <w:rsid w:val="007E04FA"/>
    <w:rsid w:val="007E1CA5"/>
    <w:rsid w:val="007E224E"/>
    <w:rsid w:val="007E4527"/>
    <w:rsid w:val="007E4F1F"/>
    <w:rsid w:val="007E4FF5"/>
    <w:rsid w:val="007E4FF8"/>
    <w:rsid w:val="007E5385"/>
    <w:rsid w:val="007E5CA6"/>
    <w:rsid w:val="007E6A4B"/>
    <w:rsid w:val="007E71F7"/>
    <w:rsid w:val="007F00CC"/>
    <w:rsid w:val="007F0525"/>
    <w:rsid w:val="007F1022"/>
    <w:rsid w:val="007F1348"/>
    <w:rsid w:val="007F2657"/>
    <w:rsid w:val="007F2E72"/>
    <w:rsid w:val="007F445D"/>
    <w:rsid w:val="007F6509"/>
    <w:rsid w:val="007F673E"/>
    <w:rsid w:val="007F6B4A"/>
    <w:rsid w:val="007F7ACE"/>
    <w:rsid w:val="00801C32"/>
    <w:rsid w:val="00801F23"/>
    <w:rsid w:val="008022ED"/>
    <w:rsid w:val="00804696"/>
    <w:rsid w:val="00804A5B"/>
    <w:rsid w:val="00804DBF"/>
    <w:rsid w:val="0080665F"/>
    <w:rsid w:val="00807B72"/>
    <w:rsid w:val="00810F13"/>
    <w:rsid w:val="00812E0C"/>
    <w:rsid w:val="00813D88"/>
    <w:rsid w:val="00813FBB"/>
    <w:rsid w:val="00815591"/>
    <w:rsid w:val="00816EC2"/>
    <w:rsid w:val="008174A0"/>
    <w:rsid w:val="00821973"/>
    <w:rsid w:val="00821AC9"/>
    <w:rsid w:val="00821AE0"/>
    <w:rsid w:val="00821FFC"/>
    <w:rsid w:val="0082435E"/>
    <w:rsid w:val="00825C7F"/>
    <w:rsid w:val="0082677F"/>
    <w:rsid w:val="0083026C"/>
    <w:rsid w:val="00830ECC"/>
    <w:rsid w:val="008318D7"/>
    <w:rsid w:val="00831A64"/>
    <w:rsid w:val="008321EE"/>
    <w:rsid w:val="0083286E"/>
    <w:rsid w:val="00833247"/>
    <w:rsid w:val="008340C7"/>
    <w:rsid w:val="0083710C"/>
    <w:rsid w:val="00837316"/>
    <w:rsid w:val="00837E97"/>
    <w:rsid w:val="008416AA"/>
    <w:rsid w:val="00841A4D"/>
    <w:rsid w:val="00842821"/>
    <w:rsid w:val="0084388D"/>
    <w:rsid w:val="00843D38"/>
    <w:rsid w:val="00844DFE"/>
    <w:rsid w:val="00846562"/>
    <w:rsid w:val="00846731"/>
    <w:rsid w:val="00846EEB"/>
    <w:rsid w:val="0085090B"/>
    <w:rsid w:val="0085332A"/>
    <w:rsid w:val="00853D1C"/>
    <w:rsid w:val="00855D42"/>
    <w:rsid w:val="008571CE"/>
    <w:rsid w:val="00860385"/>
    <w:rsid w:val="00860EC7"/>
    <w:rsid w:val="00861654"/>
    <w:rsid w:val="008629B6"/>
    <w:rsid w:val="00863472"/>
    <w:rsid w:val="0086399F"/>
    <w:rsid w:val="00864B0C"/>
    <w:rsid w:val="00864E1F"/>
    <w:rsid w:val="008662A2"/>
    <w:rsid w:val="0086732E"/>
    <w:rsid w:val="00870565"/>
    <w:rsid w:val="00870B66"/>
    <w:rsid w:val="00870B8F"/>
    <w:rsid w:val="008719B8"/>
    <w:rsid w:val="008737D5"/>
    <w:rsid w:val="00874AA2"/>
    <w:rsid w:val="008751C2"/>
    <w:rsid w:val="00880DA7"/>
    <w:rsid w:val="00881D9F"/>
    <w:rsid w:val="00883401"/>
    <w:rsid w:val="008837FC"/>
    <w:rsid w:val="00883E68"/>
    <w:rsid w:val="008849DD"/>
    <w:rsid w:val="00884C06"/>
    <w:rsid w:val="00890A52"/>
    <w:rsid w:val="0089113B"/>
    <w:rsid w:val="008912CD"/>
    <w:rsid w:val="008926DC"/>
    <w:rsid w:val="0089334C"/>
    <w:rsid w:val="008943AC"/>
    <w:rsid w:val="0089628A"/>
    <w:rsid w:val="00896491"/>
    <w:rsid w:val="00896544"/>
    <w:rsid w:val="0089741B"/>
    <w:rsid w:val="00897B24"/>
    <w:rsid w:val="008A0519"/>
    <w:rsid w:val="008A07E8"/>
    <w:rsid w:val="008A0D03"/>
    <w:rsid w:val="008A25EA"/>
    <w:rsid w:val="008A2AE6"/>
    <w:rsid w:val="008A360B"/>
    <w:rsid w:val="008A374C"/>
    <w:rsid w:val="008A40D5"/>
    <w:rsid w:val="008A41EB"/>
    <w:rsid w:val="008A50E9"/>
    <w:rsid w:val="008B01EF"/>
    <w:rsid w:val="008B274C"/>
    <w:rsid w:val="008B2B1F"/>
    <w:rsid w:val="008B2D0C"/>
    <w:rsid w:val="008B35AF"/>
    <w:rsid w:val="008B5037"/>
    <w:rsid w:val="008B5176"/>
    <w:rsid w:val="008B52B1"/>
    <w:rsid w:val="008B5606"/>
    <w:rsid w:val="008B66BF"/>
    <w:rsid w:val="008B7BA3"/>
    <w:rsid w:val="008B7C79"/>
    <w:rsid w:val="008B7EE6"/>
    <w:rsid w:val="008C0148"/>
    <w:rsid w:val="008C21BD"/>
    <w:rsid w:val="008C4E68"/>
    <w:rsid w:val="008C5295"/>
    <w:rsid w:val="008C5A72"/>
    <w:rsid w:val="008C5B28"/>
    <w:rsid w:val="008C6AA5"/>
    <w:rsid w:val="008C6D6E"/>
    <w:rsid w:val="008D0ED3"/>
    <w:rsid w:val="008D100B"/>
    <w:rsid w:val="008D1DEA"/>
    <w:rsid w:val="008D209A"/>
    <w:rsid w:val="008D3B56"/>
    <w:rsid w:val="008D51FD"/>
    <w:rsid w:val="008D64AA"/>
    <w:rsid w:val="008E0B7B"/>
    <w:rsid w:val="008E15F5"/>
    <w:rsid w:val="008E340C"/>
    <w:rsid w:val="008E35F5"/>
    <w:rsid w:val="008E3625"/>
    <w:rsid w:val="008E4174"/>
    <w:rsid w:val="008E468A"/>
    <w:rsid w:val="008E4EAB"/>
    <w:rsid w:val="008E5254"/>
    <w:rsid w:val="008E6395"/>
    <w:rsid w:val="008E7B96"/>
    <w:rsid w:val="008E7F33"/>
    <w:rsid w:val="008F12A3"/>
    <w:rsid w:val="008F12C5"/>
    <w:rsid w:val="008F1AE0"/>
    <w:rsid w:val="008F1E5C"/>
    <w:rsid w:val="008F2800"/>
    <w:rsid w:val="008F2B8E"/>
    <w:rsid w:val="008F32CB"/>
    <w:rsid w:val="008F3BCE"/>
    <w:rsid w:val="008F44BD"/>
    <w:rsid w:val="008F496E"/>
    <w:rsid w:val="008F4C61"/>
    <w:rsid w:val="008F512F"/>
    <w:rsid w:val="008F5A5B"/>
    <w:rsid w:val="009012DD"/>
    <w:rsid w:val="00901EAE"/>
    <w:rsid w:val="00902717"/>
    <w:rsid w:val="00902727"/>
    <w:rsid w:val="00904FFB"/>
    <w:rsid w:val="009060BE"/>
    <w:rsid w:val="00906EE5"/>
    <w:rsid w:val="00910507"/>
    <w:rsid w:val="00910A3F"/>
    <w:rsid w:val="00910C18"/>
    <w:rsid w:val="00910E2F"/>
    <w:rsid w:val="00911712"/>
    <w:rsid w:val="009135E0"/>
    <w:rsid w:val="00914079"/>
    <w:rsid w:val="00916B67"/>
    <w:rsid w:val="0091785A"/>
    <w:rsid w:val="00917917"/>
    <w:rsid w:val="00923379"/>
    <w:rsid w:val="0092455F"/>
    <w:rsid w:val="00926257"/>
    <w:rsid w:val="0092664E"/>
    <w:rsid w:val="009271A6"/>
    <w:rsid w:val="00927643"/>
    <w:rsid w:val="009276EF"/>
    <w:rsid w:val="0092776A"/>
    <w:rsid w:val="0093018E"/>
    <w:rsid w:val="0093038E"/>
    <w:rsid w:val="00932C53"/>
    <w:rsid w:val="00933801"/>
    <w:rsid w:val="00933F7F"/>
    <w:rsid w:val="009349CE"/>
    <w:rsid w:val="00935A85"/>
    <w:rsid w:val="00935BE4"/>
    <w:rsid w:val="00936074"/>
    <w:rsid w:val="009363BB"/>
    <w:rsid w:val="00936CFC"/>
    <w:rsid w:val="00937830"/>
    <w:rsid w:val="009403EE"/>
    <w:rsid w:val="0094238C"/>
    <w:rsid w:val="00945910"/>
    <w:rsid w:val="00945D7E"/>
    <w:rsid w:val="0095053B"/>
    <w:rsid w:val="009506A5"/>
    <w:rsid w:val="00950ED1"/>
    <w:rsid w:val="009526FC"/>
    <w:rsid w:val="00952CF8"/>
    <w:rsid w:val="0095375E"/>
    <w:rsid w:val="00953AD0"/>
    <w:rsid w:val="0095465C"/>
    <w:rsid w:val="0095500B"/>
    <w:rsid w:val="00956A6D"/>
    <w:rsid w:val="00956C61"/>
    <w:rsid w:val="0095735E"/>
    <w:rsid w:val="00960D0F"/>
    <w:rsid w:val="009616EF"/>
    <w:rsid w:val="00962468"/>
    <w:rsid w:val="00963E80"/>
    <w:rsid w:val="009647A3"/>
    <w:rsid w:val="009664D3"/>
    <w:rsid w:val="00967A67"/>
    <w:rsid w:val="0097041B"/>
    <w:rsid w:val="00970514"/>
    <w:rsid w:val="00970D85"/>
    <w:rsid w:val="00971D8D"/>
    <w:rsid w:val="009725DA"/>
    <w:rsid w:val="00972AC1"/>
    <w:rsid w:val="00973AF8"/>
    <w:rsid w:val="00975EDB"/>
    <w:rsid w:val="00977728"/>
    <w:rsid w:val="00980272"/>
    <w:rsid w:val="00980553"/>
    <w:rsid w:val="00980D62"/>
    <w:rsid w:val="0098376E"/>
    <w:rsid w:val="00985233"/>
    <w:rsid w:val="00987732"/>
    <w:rsid w:val="00990208"/>
    <w:rsid w:val="00991ED5"/>
    <w:rsid w:val="00991F84"/>
    <w:rsid w:val="00992812"/>
    <w:rsid w:val="00993577"/>
    <w:rsid w:val="009938EB"/>
    <w:rsid w:val="00993D2C"/>
    <w:rsid w:val="00993F8F"/>
    <w:rsid w:val="0099421A"/>
    <w:rsid w:val="0099544C"/>
    <w:rsid w:val="00995FE0"/>
    <w:rsid w:val="009963E6"/>
    <w:rsid w:val="00996514"/>
    <w:rsid w:val="00996663"/>
    <w:rsid w:val="009974C8"/>
    <w:rsid w:val="009A01F9"/>
    <w:rsid w:val="009A0D2B"/>
    <w:rsid w:val="009A0E3E"/>
    <w:rsid w:val="009A17C7"/>
    <w:rsid w:val="009A1825"/>
    <w:rsid w:val="009A1DD8"/>
    <w:rsid w:val="009A2517"/>
    <w:rsid w:val="009A2F60"/>
    <w:rsid w:val="009A32F8"/>
    <w:rsid w:val="009A44C2"/>
    <w:rsid w:val="009A4C59"/>
    <w:rsid w:val="009A59E3"/>
    <w:rsid w:val="009A5B13"/>
    <w:rsid w:val="009A6FD3"/>
    <w:rsid w:val="009A7F6A"/>
    <w:rsid w:val="009B00D2"/>
    <w:rsid w:val="009B145C"/>
    <w:rsid w:val="009B1CA4"/>
    <w:rsid w:val="009B4CD7"/>
    <w:rsid w:val="009B5793"/>
    <w:rsid w:val="009C0508"/>
    <w:rsid w:val="009C2438"/>
    <w:rsid w:val="009C2AD4"/>
    <w:rsid w:val="009C412B"/>
    <w:rsid w:val="009C4F4D"/>
    <w:rsid w:val="009C4F6E"/>
    <w:rsid w:val="009C517E"/>
    <w:rsid w:val="009C5E76"/>
    <w:rsid w:val="009C700D"/>
    <w:rsid w:val="009C73B5"/>
    <w:rsid w:val="009D3F19"/>
    <w:rsid w:val="009D53A2"/>
    <w:rsid w:val="009D6490"/>
    <w:rsid w:val="009D7233"/>
    <w:rsid w:val="009D7260"/>
    <w:rsid w:val="009D743F"/>
    <w:rsid w:val="009D7483"/>
    <w:rsid w:val="009E2F6D"/>
    <w:rsid w:val="009E3CC3"/>
    <w:rsid w:val="009E46EB"/>
    <w:rsid w:val="009E4787"/>
    <w:rsid w:val="009E479D"/>
    <w:rsid w:val="009E543E"/>
    <w:rsid w:val="009E5A43"/>
    <w:rsid w:val="009E5D25"/>
    <w:rsid w:val="009E6CF3"/>
    <w:rsid w:val="009F1F3D"/>
    <w:rsid w:val="009F3CAD"/>
    <w:rsid w:val="009F4609"/>
    <w:rsid w:val="009F49FB"/>
    <w:rsid w:val="009F4C2B"/>
    <w:rsid w:val="009F545D"/>
    <w:rsid w:val="009F5BAC"/>
    <w:rsid w:val="00A0085F"/>
    <w:rsid w:val="00A01BDA"/>
    <w:rsid w:val="00A02CE3"/>
    <w:rsid w:val="00A0387E"/>
    <w:rsid w:val="00A049FF"/>
    <w:rsid w:val="00A05646"/>
    <w:rsid w:val="00A0586E"/>
    <w:rsid w:val="00A05EF4"/>
    <w:rsid w:val="00A06443"/>
    <w:rsid w:val="00A06A4D"/>
    <w:rsid w:val="00A0711C"/>
    <w:rsid w:val="00A071C0"/>
    <w:rsid w:val="00A072CE"/>
    <w:rsid w:val="00A10400"/>
    <w:rsid w:val="00A1040B"/>
    <w:rsid w:val="00A114FF"/>
    <w:rsid w:val="00A1224E"/>
    <w:rsid w:val="00A12DD3"/>
    <w:rsid w:val="00A1314C"/>
    <w:rsid w:val="00A1507A"/>
    <w:rsid w:val="00A16124"/>
    <w:rsid w:val="00A179BE"/>
    <w:rsid w:val="00A179FB"/>
    <w:rsid w:val="00A20482"/>
    <w:rsid w:val="00A20F22"/>
    <w:rsid w:val="00A2281E"/>
    <w:rsid w:val="00A22DFF"/>
    <w:rsid w:val="00A234CD"/>
    <w:rsid w:val="00A2526D"/>
    <w:rsid w:val="00A252F6"/>
    <w:rsid w:val="00A2591A"/>
    <w:rsid w:val="00A27FEF"/>
    <w:rsid w:val="00A30E34"/>
    <w:rsid w:val="00A324F1"/>
    <w:rsid w:val="00A327D1"/>
    <w:rsid w:val="00A32B27"/>
    <w:rsid w:val="00A337B7"/>
    <w:rsid w:val="00A35323"/>
    <w:rsid w:val="00A367C0"/>
    <w:rsid w:val="00A36865"/>
    <w:rsid w:val="00A36AB1"/>
    <w:rsid w:val="00A4073D"/>
    <w:rsid w:val="00A40B3B"/>
    <w:rsid w:val="00A40CB3"/>
    <w:rsid w:val="00A43551"/>
    <w:rsid w:val="00A45C2E"/>
    <w:rsid w:val="00A467EC"/>
    <w:rsid w:val="00A46DD2"/>
    <w:rsid w:val="00A473F9"/>
    <w:rsid w:val="00A47539"/>
    <w:rsid w:val="00A5007D"/>
    <w:rsid w:val="00A506A2"/>
    <w:rsid w:val="00A51A0A"/>
    <w:rsid w:val="00A52A6F"/>
    <w:rsid w:val="00A530BC"/>
    <w:rsid w:val="00A5335F"/>
    <w:rsid w:val="00A53856"/>
    <w:rsid w:val="00A53E81"/>
    <w:rsid w:val="00A55878"/>
    <w:rsid w:val="00A560D7"/>
    <w:rsid w:val="00A60453"/>
    <w:rsid w:val="00A60DD1"/>
    <w:rsid w:val="00A61A91"/>
    <w:rsid w:val="00A61D6A"/>
    <w:rsid w:val="00A62645"/>
    <w:rsid w:val="00A62BC5"/>
    <w:rsid w:val="00A6313D"/>
    <w:rsid w:val="00A635D1"/>
    <w:rsid w:val="00A63C74"/>
    <w:rsid w:val="00A64B38"/>
    <w:rsid w:val="00A64CD7"/>
    <w:rsid w:val="00A65747"/>
    <w:rsid w:val="00A65A9B"/>
    <w:rsid w:val="00A66051"/>
    <w:rsid w:val="00A66C31"/>
    <w:rsid w:val="00A67FFE"/>
    <w:rsid w:val="00A708AF"/>
    <w:rsid w:val="00A72083"/>
    <w:rsid w:val="00A73415"/>
    <w:rsid w:val="00A73FDC"/>
    <w:rsid w:val="00A74345"/>
    <w:rsid w:val="00A75CE9"/>
    <w:rsid w:val="00A81B06"/>
    <w:rsid w:val="00A83719"/>
    <w:rsid w:val="00A85199"/>
    <w:rsid w:val="00A852AF"/>
    <w:rsid w:val="00A85B02"/>
    <w:rsid w:val="00A86CA5"/>
    <w:rsid w:val="00A87CC3"/>
    <w:rsid w:val="00A90A35"/>
    <w:rsid w:val="00A912FD"/>
    <w:rsid w:val="00A91481"/>
    <w:rsid w:val="00A91ABC"/>
    <w:rsid w:val="00A92AE6"/>
    <w:rsid w:val="00A934BE"/>
    <w:rsid w:val="00A93A39"/>
    <w:rsid w:val="00A94819"/>
    <w:rsid w:val="00A95487"/>
    <w:rsid w:val="00A95DF4"/>
    <w:rsid w:val="00A95F08"/>
    <w:rsid w:val="00A960EC"/>
    <w:rsid w:val="00A96FCB"/>
    <w:rsid w:val="00AA051B"/>
    <w:rsid w:val="00AA26DD"/>
    <w:rsid w:val="00AA34B8"/>
    <w:rsid w:val="00AA47EF"/>
    <w:rsid w:val="00AA604E"/>
    <w:rsid w:val="00AA6D2B"/>
    <w:rsid w:val="00AB0A17"/>
    <w:rsid w:val="00AB0C50"/>
    <w:rsid w:val="00AB2195"/>
    <w:rsid w:val="00AB27F1"/>
    <w:rsid w:val="00AB2E8C"/>
    <w:rsid w:val="00AB35C6"/>
    <w:rsid w:val="00AB3848"/>
    <w:rsid w:val="00AB39D3"/>
    <w:rsid w:val="00AB3BE4"/>
    <w:rsid w:val="00AB5C1A"/>
    <w:rsid w:val="00AB5F13"/>
    <w:rsid w:val="00AB701F"/>
    <w:rsid w:val="00AB727D"/>
    <w:rsid w:val="00AB7711"/>
    <w:rsid w:val="00AC2FFC"/>
    <w:rsid w:val="00AC312F"/>
    <w:rsid w:val="00AC4FEA"/>
    <w:rsid w:val="00AC5C74"/>
    <w:rsid w:val="00AC6375"/>
    <w:rsid w:val="00AD0C3E"/>
    <w:rsid w:val="00AD1A57"/>
    <w:rsid w:val="00AD2254"/>
    <w:rsid w:val="00AD2452"/>
    <w:rsid w:val="00AD2CA9"/>
    <w:rsid w:val="00AD3D79"/>
    <w:rsid w:val="00AD42F1"/>
    <w:rsid w:val="00AD4975"/>
    <w:rsid w:val="00AD5559"/>
    <w:rsid w:val="00AD5992"/>
    <w:rsid w:val="00AD6B96"/>
    <w:rsid w:val="00AD7A2D"/>
    <w:rsid w:val="00AE05CF"/>
    <w:rsid w:val="00AE084E"/>
    <w:rsid w:val="00AE0CDA"/>
    <w:rsid w:val="00AE1315"/>
    <w:rsid w:val="00AE17FA"/>
    <w:rsid w:val="00AE1889"/>
    <w:rsid w:val="00AE23C5"/>
    <w:rsid w:val="00AE2793"/>
    <w:rsid w:val="00AE462B"/>
    <w:rsid w:val="00AE54A0"/>
    <w:rsid w:val="00AE7A64"/>
    <w:rsid w:val="00AF027A"/>
    <w:rsid w:val="00AF1690"/>
    <w:rsid w:val="00AF28EC"/>
    <w:rsid w:val="00AF3779"/>
    <w:rsid w:val="00AF3C7D"/>
    <w:rsid w:val="00AF43E8"/>
    <w:rsid w:val="00AF54C4"/>
    <w:rsid w:val="00AF588D"/>
    <w:rsid w:val="00AF61D2"/>
    <w:rsid w:val="00AF6B1E"/>
    <w:rsid w:val="00AF6EE9"/>
    <w:rsid w:val="00AF782E"/>
    <w:rsid w:val="00AF7D44"/>
    <w:rsid w:val="00B00933"/>
    <w:rsid w:val="00B014B0"/>
    <w:rsid w:val="00B0465A"/>
    <w:rsid w:val="00B04EC1"/>
    <w:rsid w:val="00B06ABA"/>
    <w:rsid w:val="00B07654"/>
    <w:rsid w:val="00B07BC1"/>
    <w:rsid w:val="00B07DE0"/>
    <w:rsid w:val="00B10273"/>
    <w:rsid w:val="00B1051B"/>
    <w:rsid w:val="00B111FE"/>
    <w:rsid w:val="00B11269"/>
    <w:rsid w:val="00B11756"/>
    <w:rsid w:val="00B141EF"/>
    <w:rsid w:val="00B16B70"/>
    <w:rsid w:val="00B2073B"/>
    <w:rsid w:val="00B2085F"/>
    <w:rsid w:val="00B234DF"/>
    <w:rsid w:val="00B23545"/>
    <w:rsid w:val="00B248E6"/>
    <w:rsid w:val="00B26D5C"/>
    <w:rsid w:val="00B274F8"/>
    <w:rsid w:val="00B27728"/>
    <w:rsid w:val="00B27A25"/>
    <w:rsid w:val="00B27F87"/>
    <w:rsid w:val="00B304F0"/>
    <w:rsid w:val="00B318A0"/>
    <w:rsid w:val="00B330BD"/>
    <w:rsid w:val="00B34C8D"/>
    <w:rsid w:val="00B34EE6"/>
    <w:rsid w:val="00B34FD3"/>
    <w:rsid w:val="00B34FF7"/>
    <w:rsid w:val="00B368DE"/>
    <w:rsid w:val="00B4020E"/>
    <w:rsid w:val="00B40D82"/>
    <w:rsid w:val="00B4261A"/>
    <w:rsid w:val="00B442A2"/>
    <w:rsid w:val="00B446E2"/>
    <w:rsid w:val="00B46516"/>
    <w:rsid w:val="00B50554"/>
    <w:rsid w:val="00B5097D"/>
    <w:rsid w:val="00B516BA"/>
    <w:rsid w:val="00B5243C"/>
    <w:rsid w:val="00B53509"/>
    <w:rsid w:val="00B54E29"/>
    <w:rsid w:val="00B562D0"/>
    <w:rsid w:val="00B60202"/>
    <w:rsid w:val="00B6106D"/>
    <w:rsid w:val="00B61601"/>
    <w:rsid w:val="00B65D0E"/>
    <w:rsid w:val="00B66145"/>
    <w:rsid w:val="00B66CE8"/>
    <w:rsid w:val="00B66FAC"/>
    <w:rsid w:val="00B675FB"/>
    <w:rsid w:val="00B70B63"/>
    <w:rsid w:val="00B711FE"/>
    <w:rsid w:val="00B7142E"/>
    <w:rsid w:val="00B72FE5"/>
    <w:rsid w:val="00B7380E"/>
    <w:rsid w:val="00B73C30"/>
    <w:rsid w:val="00B754D4"/>
    <w:rsid w:val="00B75E35"/>
    <w:rsid w:val="00B76020"/>
    <w:rsid w:val="00B765AE"/>
    <w:rsid w:val="00B766D2"/>
    <w:rsid w:val="00B76EFB"/>
    <w:rsid w:val="00B77951"/>
    <w:rsid w:val="00B77A0C"/>
    <w:rsid w:val="00B80297"/>
    <w:rsid w:val="00B8219C"/>
    <w:rsid w:val="00B84476"/>
    <w:rsid w:val="00B8506C"/>
    <w:rsid w:val="00B86970"/>
    <w:rsid w:val="00B8757C"/>
    <w:rsid w:val="00B8771C"/>
    <w:rsid w:val="00B90A81"/>
    <w:rsid w:val="00B930DB"/>
    <w:rsid w:val="00B934EF"/>
    <w:rsid w:val="00B938E8"/>
    <w:rsid w:val="00B94CA8"/>
    <w:rsid w:val="00B96F2F"/>
    <w:rsid w:val="00B97754"/>
    <w:rsid w:val="00BA1D2E"/>
    <w:rsid w:val="00BA269C"/>
    <w:rsid w:val="00BA31D6"/>
    <w:rsid w:val="00BA3E58"/>
    <w:rsid w:val="00BA5E1A"/>
    <w:rsid w:val="00BA6A7A"/>
    <w:rsid w:val="00BA6F31"/>
    <w:rsid w:val="00BA7F3D"/>
    <w:rsid w:val="00BB0454"/>
    <w:rsid w:val="00BB1156"/>
    <w:rsid w:val="00BB1510"/>
    <w:rsid w:val="00BB2DAD"/>
    <w:rsid w:val="00BB395E"/>
    <w:rsid w:val="00BB4AD9"/>
    <w:rsid w:val="00BB526B"/>
    <w:rsid w:val="00BB5A86"/>
    <w:rsid w:val="00BB6F9A"/>
    <w:rsid w:val="00BB7401"/>
    <w:rsid w:val="00BB759E"/>
    <w:rsid w:val="00BB7ADD"/>
    <w:rsid w:val="00BC0F5E"/>
    <w:rsid w:val="00BC2884"/>
    <w:rsid w:val="00BC35F8"/>
    <w:rsid w:val="00BC3AA9"/>
    <w:rsid w:val="00BC54F0"/>
    <w:rsid w:val="00BC5747"/>
    <w:rsid w:val="00BC5D9D"/>
    <w:rsid w:val="00BC5F7E"/>
    <w:rsid w:val="00BC6DB7"/>
    <w:rsid w:val="00BC7577"/>
    <w:rsid w:val="00BC7731"/>
    <w:rsid w:val="00BD15AE"/>
    <w:rsid w:val="00BD25C8"/>
    <w:rsid w:val="00BD3579"/>
    <w:rsid w:val="00BD5043"/>
    <w:rsid w:val="00BD54EA"/>
    <w:rsid w:val="00BD79ED"/>
    <w:rsid w:val="00BE0590"/>
    <w:rsid w:val="00BE0B8D"/>
    <w:rsid w:val="00BE2C99"/>
    <w:rsid w:val="00BE448A"/>
    <w:rsid w:val="00BE4F9D"/>
    <w:rsid w:val="00BE6043"/>
    <w:rsid w:val="00BE6AFD"/>
    <w:rsid w:val="00BE7FED"/>
    <w:rsid w:val="00BF0577"/>
    <w:rsid w:val="00BF12FE"/>
    <w:rsid w:val="00BF1560"/>
    <w:rsid w:val="00BF169F"/>
    <w:rsid w:val="00BF3960"/>
    <w:rsid w:val="00BF71A4"/>
    <w:rsid w:val="00BF75BD"/>
    <w:rsid w:val="00C0003C"/>
    <w:rsid w:val="00C02333"/>
    <w:rsid w:val="00C03129"/>
    <w:rsid w:val="00C03EE5"/>
    <w:rsid w:val="00C06C7B"/>
    <w:rsid w:val="00C06D6A"/>
    <w:rsid w:val="00C06E27"/>
    <w:rsid w:val="00C11284"/>
    <w:rsid w:val="00C121D2"/>
    <w:rsid w:val="00C14DF1"/>
    <w:rsid w:val="00C165D7"/>
    <w:rsid w:val="00C165DB"/>
    <w:rsid w:val="00C17411"/>
    <w:rsid w:val="00C201FE"/>
    <w:rsid w:val="00C204B7"/>
    <w:rsid w:val="00C209B1"/>
    <w:rsid w:val="00C20A92"/>
    <w:rsid w:val="00C20FC1"/>
    <w:rsid w:val="00C2317F"/>
    <w:rsid w:val="00C247EF"/>
    <w:rsid w:val="00C24D83"/>
    <w:rsid w:val="00C2576C"/>
    <w:rsid w:val="00C25EF1"/>
    <w:rsid w:val="00C26DF4"/>
    <w:rsid w:val="00C26F36"/>
    <w:rsid w:val="00C313F7"/>
    <w:rsid w:val="00C318E7"/>
    <w:rsid w:val="00C320D0"/>
    <w:rsid w:val="00C33996"/>
    <w:rsid w:val="00C33CE9"/>
    <w:rsid w:val="00C34BD5"/>
    <w:rsid w:val="00C34C7A"/>
    <w:rsid w:val="00C350F1"/>
    <w:rsid w:val="00C35AC0"/>
    <w:rsid w:val="00C35FDB"/>
    <w:rsid w:val="00C36232"/>
    <w:rsid w:val="00C36591"/>
    <w:rsid w:val="00C3673F"/>
    <w:rsid w:val="00C36C01"/>
    <w:rsid w:val="00C37508"/>
    <w:rsid w:val="00C40748"/>
    <w:rsid w:val="00C40B31"/>
    <w:rsid w:val="00C40DFA"/>
    <w:rsid w:val="00C410CF"/>
    <w:rsid w:val="00C4197E"/>
    <w:rsid w:val="00C41FDF"/>
    <w:rsid w:val="00C428AB"/>
    <w:rsid w:val="00C43DF2"/>
    <w:rsid w:val="00C4476D"/>
    <w:rsid w:val="00C44977"/>
    <w:rsid w:val="00C45118"/>
    <w:rsid w:val="00C476CF"/>
    <w:rsid w:val="00C47AC3"/>
    <w:rsid w:val="00C50982"/>
    <w:rsid w:val="00C50D8A"/>
    <w:rsid w:val="00C52D3A"/>
    <w:rsid w:val="00C5422E"/>
    <w:rsid w:val="00C543DA"/>
    <w:rsid w:val="00C56371"/>
    <w:rsid w:val="00C56DCF"/>
    <w:rsid w:val="00C56FB0"/>
    <w:rsid w:val="00C572CD"/>
    <w:rsid w:val="00C57F69"/>
    <w:rsid w:val="00C611DB"/>
    <w:rsid w:val="00C634C7"/>
    <w:rsid w:val="00C643F8"/>
    <w:rsid w:val="00C644EB"/>
    <w:rsid w:val="00C65C49"/>
    <w:rsid w:val="00C66528"/>
    <w:rsid w:val="00C67D61"/>
    <w:rsid w:val="00C67FAC"/>
    <w:rsid w:val="00C703F3"/>
    <w:rsid w:val="00C709FC"/>
    <w:rsid w:val="00C72E90"/>
    <w:rsid w:val="00C76185"/>
    <w:rsid w:val="00C768C5"/>
    <w:rsid w:val="00C76A07"/>
    <w:rsid w:val="00C825BA"/>
    <w:rsid w:val="00C82EE7"/>
    <w:rsid w:val="00C85D0C"/>
    <w:rsid w:val="00C919CC"/>
    <w:rsid w:val="00C92BCB"/>
    <w:rsid w:val="00C92CEF"/>
    <w:rsid w:val="00C9416C"/>
    <w:rsid w:val="00C9556E"/>
    <w:rsid w:val="00C9658D"/>
    <w:rsid w:val="00C96700"/>
    <w:rsid w:val="00C96DC3"/>
    <w:rsid w:val="00C97CE8"/>
    <w:rsid w:val="00CA0071"/>
    <w:rsid w:val="00CA0799"/>
    <w:rsid w:val="00CA1087"/>
    <w:rsid w:val="00CA2979"/>
    <w:rsid w:val="00CA2D51"/>
    <w:rsid w:val="00CA2D8E"/>
    <w:rsid w:val="00CA3727"/>
    <w:rsid w:val="00CA3DCC"/>
    <w:rsid w:val="00CA3FF3"/>
    <w:rsid w:val="00CA4586"/>
    <w:rsid w:val="00CA4ADB"/>
    <w:rsid w:val="00CA6954"/>
    <w:rsid w:val="00CA6D76"/>
    <w:rsid w:val="00CA7D0C"/>
    <w:rsid w:val="00CB0FD5"/>
    <w:rsid w:val="00CB2095"/>
    <w:rsid w:val="00CB2C8E"/>
    <w:rsid w:val="00CB3310"/>
    <w:rsid w:val="00CB397B"/>
    <w:rsid w:val="00CB4EAA"/>
    <w:rsid w:val="00CB5EF1"/>
    <w:rsid w:val="00CB619F"/>
    <w:rsid w:val="00CB6920"/>
    <w:rsid w:val="00CB6A45"/>
    <w:rsid w:val="00CC2632"/>
    <w:rsid w:val="00CC3717"/>
    <w:rsid w:val="00CC3A2B"/>
    <w:rsid w:val="00CC3A3A"/>
    <w:rsid w:val="00CC4242"/>
    <w:rsid w:val="00CC5330"/>
    <w:rsid w:val="00CC63B2"/>
    <w:rsid w:val="00CC7136"/>
    <w:rsid w:val="00CC75FC"/>
    <w:rsid w:val="00CD1068"/>
    <w:rsid w:val="00CD16FE"/>
    <w:rsid w:val="00CD1AA8"/>
    <w:rsid w:val="00CD1E3F"/>
    <w:rsid w:val="00CD2ABD"/>
    <w:rsid w:val="00CD3740"/>
    <w:rsid w:val="00CD5700"/>
    <w:rsid w:val="00CD659B"/>
    <w:rsid w:val="00CE066C"/>
    <w:rsid w:val="00CE08A1"/>
    <w:rsid w:val="00CE0C6C"/>
    <w:rsid w:val="00CE0DF4"/>
    <w:rsid w:val="00CE13AA"/>
    <w:rsid w:val="00CE3676"/>
    <w:rsid w:val="00CE3B09"/>
    <w:rsid w:val="00CE3F04"/>
    <w:rsid w:val="00CE4066"/>
    <w:rsid w:val="00CE41CD"/>
    <w:rsid w:val="00CE5DAD"/>
    <w:rsid w:val="00CE69CE"/>
    <w:rsid w:val="00CE7220"/>
    <w:rsid w:val="00CE7AAC"/>
    <w:rsid w:val="00CE7ED1"/>
    <w:rsid w:val="00CF0EA0"/>
    <w:rsid w:val="00CF1038"/>
    <w:rsid w:val="00CF11B2"/>
    <w:rsid w:val="00CF2B85"/>
    <w:rsid w:val="00CF47F7"/>
    <w:rsid w:val="00CF51F6"/>
    <w:rsid w:val="00CF6ADD"/>
    <w:rsid w:val="00CF703F"/>
    <w:rsid w:val="00CF7322"/>
    <w:rsid w:val="00CF75E8"/>
    <w:rsid w:val="00CF7AD6"/>
    <w:rsid w:val="00D0013A"/>
    <w:rsid w:val="00D0064C"/>
    <w:rsid w:val="00D00B3B"/>
    <w:rsid w:val="00D022C6"/>
    <w:rsid w:val="00D023C5"/>
    <w:rsid w:val="00D03696"/>
    <w:rsid w:val="00D05091"/>
    <w:rsid w:val="00D051BB"/>
    <w:rsid w:val="00D06648"/>
    <w:rsid w:val="00D108C3"/>
    <w:rsid w:val="00D10A2A"/>
    <w:rsid w:val="00D10D01"/>
    <w:rsid w:val="00D10FDF"/>
    <w:rsid w:val="00D11248"/>
    <w:rsid w:val="00D117FA"/>
    <w:rsid w:val="00D15CDB"/>
    <w:rsid w:val="00D163CE"/>
    <w:rsid w:val="00D17A3F"/>
    <w:rsid w:val="00D2102A"/>
    <w:rsid w:val="00D212E4"/>
    <w:rsid w:val="00D22509"/>
    <w:rsid w:val="00D22A68"/>
    <w:rsid w:val="00D23270"/>
    <w:rsid w:val="00D232E0"/>
    <w:rsid w:val="00D23594"/>
    <w:rsid w:val="00D24384"/>
    <w:rsid w:val="00D24537"/>
    <w:rsid w:val="00D24B66"/>
    <w:rsid w:val="00D26A6C"/>
    <w:rsid w:val="00D274C2"/>
    <w:rsid w:val="00D33E71"/>
    <w:rsid w:val="00D34541"/>
    <w:rsid w:val="00D35943"/>
    <w:rsid w:val="00D36A41"/>
    <w:rsid w:val="00D36D7F"/>
    <w:rsid w:val="00D37DC4"/>
    <w:rsid w:val="00D40541"/>
    <w:rsid w:val="00D40B12"/>
    <w:rsid w:val="00D4159A"/>
    <w:rsid w:val="00D417D9"/>
    <w:rsid w:val="00D4206B"/>
    <w:rsid w:val="00D42352"/>
    <w:rsid w:val="00D42E2E"/>
    <w:rsid w:val="00D44842"/>
    <w:rsid w:val="00D4583B"/>
    <w:rsid w:val="00D470AB"/>
    <w:rsid w:val="00D508E1"/>
    <w:rsid w:val="00D51119"/>
    <w:rsid w:val="00D517AB"/>
    <w:rsid w:val="00D5223D"/>
    <w:rsid w:val="00D526EC"/>
    <w:rsid w:val="00D539A9"/>
    <w:rsid w:val="00D54BEF"/>
    <w:rsid w:val="00D55CB4"/>
    <w:rsid w:val="00D55D41"/>
    <w:rsid w:val="00D560CE"/>
    <w:rsid w:val="00D574BB"/>
    <w:rsid w:val="00D577FE"/>
    <w:rsid w:val="00D60731"/>
    <w:rsid w:val="00D61177"/>
    <w:rsid w:val="00D62473"/>
    <w:rsid w:val="00D62565"/>
    <w:rsid w:val="00D6320E"/>
    <w:rsid w:val="00D64239"/>
    <w:rsid w:val="00D651A4"/>
    <w:rsid w:val="00D664CC"/>
    <w:rsid w:val="00D66682"/>
    <w:rsid w:val="00D67EFD"/>
    <w:rsid w:val="00D717C3"/>
    <w:rsid w:val="00D71D7A"/>
    <w:rsid w:val="00D71E83"/>
    <w:rsid w:val="00D73232"/>
    <w:rsid w:val="00D73245"/>
    <w:rsid w:val="00D7596E"/>
    <w:rsid w:val="00D76127"/>
    <w:rsid w:val="00D763B0"/>
    <w:rsid w:val="00D76431"/>
    <w:rsid w:val="00D777B4"/>
    <w:rsid w:val="00D77DA6"/>
    <w:rsid w:val="00D800FA"/>
    <w:rsid w:val="00D8059C"/>
    <w:rsid w:val="00D80A3B"/>
    <w:rsid w:val="00D81F74"/>
    <w:rsid w:val="00D82792"/>
    <w:rsid w:val="00D8367C"/>
    <w:rsid w:val="00D83776"/>
    <w:rsid w:val="00D84499"/>
    <w:rsid w:val="00D844EA"/>
    <w:rsid w:val="00D869BA"/>
    <w:rsid w:val="00D9269A"/>
    <w:rsid w:val="00D92F3B"/>
    <w:rsid w:val="00D9357B"/>
    <w:rsid w:val="00D94400"/>
    <w:rsid w:val="00D96E99"/>
    <w:rsid w:val="00D97AC0"/>
    <w:rsid w:val="00DA056C"/>
    <w:rsid w:val="00DA0E2A"/>
    <w:rsid w:val="00DA257F"/>
    <w:rsid w:val="00DA30D4"/>
    <w:rsid w:val="00DA46A3"/>
    <w:rsid w:val="00DA71D8"/>
    <w:rsid w:val="00DA7735"/>
    <w:rsid w:val="00DB27BF"/>
    <w:rsid w:val="00DB30C2"/>
    <w:rsid w:val="00DB3EC9"/>
    <w:rsid w:val="00DB4020"/>
    <w:rsid w:val="00DB40B6"/>
    <w:rsid w:val="00DB4357"/>
    <w:rsid w:val="00DB452D"/>
    <w:rsid w:val="00DB6514"/>
    <w:rsid w:val="00DB70A4"/>
    <w:rsid w:val="00DB7D06"/>
    <w:rsid w:val="00DC04C1"/>
    <w:rsid w:val="00DC062F"/>
    <w:rsid w:val="00DC1A3D"/>
    <w:rsid w:val="00DC1EF0"/>
    <w:rsid w:val="00DC2886"/>
    <w:rsid w:val="00DC28C8"/>
    <w:rsid w:val="00DC2FE1"/>
    <w:rsid w:val="00DC30EA"/>
    <w:rsid w:val="00DC3D58"/>
    <w:rsid w:val="00DC3E43"/>
    <w:rsid w:val="00DC4DBA"/>
    <w:rsid w:val="00DC6AB0"/>
    <w:rsid w:val="00DC7D39"/>
    <w:rsid w:val="00DC7FC2"/>
    <w:rsid w:val="00DD015E"/>
    <w:rsid w:val="00DD300E"/>
    <w:rsid w:val="00DD40D8"/>
    <w:rsid w:val="00DD5C7C"/>
    <w:rsid w:val="00DD74D5"/>
    <w:rsid w:val="00DE0207"/>
    <w:rsid w:val="00DE08CF"/>
    <w:rsid w:val="00DE0944"/>
    <w:rsid w:val="00DE1A34"/>
    <w:rsid w:val="00DE2C70"/>
    <w:rsid w:val="00DE5E35"/>
    <w:rsid w:val="00DF215C"/>
    <w:rsid w:val="00DF2609"/>
    <w:rsid w:val="00DF267F"/>
    <w:rsid w:val="00DF2DAA"/>
    <w:rsid w:val="00DF32B2"/>
    <w:rsid w:val="00DF458C"/>
    <w:rsid w:val="00DF531C"/>
    <w:rsid w:val="00DF5B6B"/>
    <w:rsid w:val="00DF62A8"/>
    <w:rsid w:val="00DF6475"/>
    <w:rsid w:val="00DF64E4"/>
    <w:rsid w:val="00DF65E3"/>
    <w:rsid w:val="00DF6877"/>
    <w:rsid w:val="00DF700F"/>
    <w:rsid w:val="00E011F2"/>
    <w:rsid w:val="00E0164C"/>
    <w:rsid w:val="00E01F14"/>
    <w:rsid w:val="00E0333F"/>
    <w:rsid w:val="00E034AF"/>
    <w:rsid w:val="00E04AF3"/>
    <w:rsid w:val="00E05CF4"/>
    <w:rsid w:val="00E06796"/>
    <w:rsid w:val="00E0721C"/>
    <w:rsid w:val="00E0725C"/>
    <w:rsid w:val="00E10DAF"/>
    <w:rsid w:val="00E11B04"/>
    <w:rsid w:val="00E1287A"/>
    <w:rsid w:val="00E12C13"/>
    <w:rsid w:val="00E14D67"/>
    <w:rsid w:val="00E164A7"/>
    <w:rsid w:val="00E165C3"/>
    <w:rsid w:val="00E167A1"/>
    <w:rsid w:val="00E16BA3"/>
    <w:rsid w:val="00E2117E"/>
    <w:rsid w:val="00E21CFF"/>
    <w:rsid w:val="00E21FB0"/>
    <w:rsid w:val="00E24B38"/>
    <w:rsid w:val="00E26F24"/>
    <w:rsid w:val="00E27970"/>
    <w:rsid w:val="00E30540"/>
    <w:rsid w:val="00E31889"/>
    <w:rsid w:val="00E32932"/>
    <w:rsid w:val="00E32CA5"/>
    <w:rsid w:val="00E33050"/>
    <w:rsid w:val="00E3390E"/>
    <w:rsid w:val="00E342A3"/>
    <w:rsid w:val="00E34EFE"/>
    <w:rsid w:val="00E36BD9"/>
    <w:rsid w:val="00E404A7"/>
    <w:rsid w:val="00E41A94"/>
    <w:rsid w:val="00E42C8B"/>
    <w:rsid w:val="00E43A81"/>
    <w:rsid w:val="00E45570"/>
    <w:rsid w:val="00E46FDD"/>
    <w:rsid w:val="00E476AE"/>
    <w:rsid w:val="00E47D36"/>
    <w:rsid w:val="00E50835"/>
    <w:rsid w:val="00E527AC"/>
    <w:rsid w:val="00E528FE"/>
    <w:rsid w:val="00E56300"/>
    <w:rsid w:val="00E56476"/>
    <w:rsid w:val="00E5655E"/>
    <w:rsid w:val="00E56BDA"/>
    <w:rsid w:val="00E601E3"/>
    <w:rsid w:val="00E604BF"/>
    <w:rsid w:val="00E61ECC"/>
    <w:rsid w:val="00E632DB"/>
    <w:rsid w:val="00E668F2"/>
    <w:rsid w:val="00E675FA"/>
    <w:rsid w:val="00E67AFF"/>
    <w:rsid w:val="00E70B2F"/>
    <w:rsid w:val="00E71C14"/>
    <w:rsid w:val="00E72307"/>
    <w:rsid w:val="00E73EF8"/>
    <w:rsid w:val="00E74646"/>
    <w:rsid w:val="00E7520A"/>
    <w:rsid w:val="00E755E2"/>
    <w:rsid w:val="00E76A10"/>
    <w:rsid w:val="00E81D10"/>
    <w:rsid w:val="00E82A12"/>
    <w:rsid w:val="00E82D02"/>
    <w:rsid w:val="00E83D9B"/>
    <w:rsid w:val="00E84FB1"/>
    <w:rsid w:val="00E858AF"/>
    <w:rsid w:val="00E85B05"/>
    <w:rsid w:val="00E8716E"/>
    <w:rsid w:val="00E87D3F"/>
    <w:rsid w:val="00E9007E"/>
    <w:rsid w:val="00E90120"/>
    <w:rsid w:val="00E90D41"/>
    <w:rsid w:val="00E912FA"/>
    <w:rsid w:val="00E92ECF"/>
    <w:rsid w:val="00E938B8"/>
    <w:rsid w:val="00E9420D"/>
    <w:rsid w:val="00E94DC2"/>
    <w:rsid w:val="00E94E77"/>
    <w:rsid w:val="00E95BD5"/>
    <w:rsid w:val="00E95C40"/>
    <w:rsid w:val="00E9603A"/>
    <w:rsid w:val="00E96354"/>
    <w:rsid w:val="00E96BD0"/>
    <w:rsid w:val="00E978A2"/>
    <w:rsid w:val="00EA07BC"/>
    <w:rsid w:val="00EA1CA7"/>
    <w:rsid w:val="00EA328D"/>
    <w:rsid w:val="00EA34EF"/>
    <w:rsid w:val="00EA43B3"/>
    <w:rsid w:val="00EA479B"/>
    <w:rsid w:val="00EA4B40"/>
    <w:rsid w:val="00EA5E3B"/>
    <w:rsid w:val="00EA5EF0"/>
    <w:rsid w:val="00EA6ACC"/>
    <w:rsid w:val="00EA7431"/>
    <w:rsid w:val="00EB09C2"/>
    <w:rsid w:val="00EB22D5"/>
    <w:rsid w:val="00EB2421"/>
    <w:rsid w:val="00EB2BE6"/>
    <w:rsid w:val="00EB4D37"/>
    <w:rsid w:val="00EB5801"/>
    <w:rsid w:val="00EB5B5E"/>
    <w:rsid w:val="00EB6545"/>
    <w:rsid w:val="00EB6BDB"/>
    <w:rsid w:val="00EC125D"/>
    <w:rsid w:val="00EC1408"/>
    <w:rsid w:val="00EC261A"/>
    <w:rsid w:val="00EC2815"/>
    <w:rsid w:val="00EC4065"/>
    <w:rsid w:val="00EC46D7"/>
    <w:rsid w:val="00EC4B8D"/>
    <w:rsid w:val="00EC5EFC"/>
    <w:rsid w:val="00EC5F3D"/>
    <w:rsid w:val="00EC6859"/>
    <w:rsid w:val="00EC773C"/>
    <w:rsid w:val="00EC7F18"/>
    <w:rsid w:val="00ED089C"/>
    <w:rsid w:val="00ED15C9"/>
    <w:rsid w:val="00ED1E4D"/>
    <w:rsid w:val="00ED205A"/>
    <w:rsid w:val="00ED36E5"/>
    <w:rsid w:val="00ED3CC7"/>
    <w:rsid w:val="00ED3D3F"/>
    <w:rsid w:val="00ED410E"/>
    <w:rsid w:val="00ED4FC4"/>
    <w:rsid w:val="00ED603E"/>
    <w:rsid w:val="00ED63E4"/>
    <w:rsid w:val="00ED7230"/>
    <w:rsid w:val="00ED748F"/>
    <w:rsid w:val="00EE1BC5"/>
    <w:rsid w:val="00EE1D05"/>
    <w:rsid w:val="00EE2213"/>
    <w:rsid w:val="00EE3B41"/>
    <w:rsid w:val="00EE404B"/>
    <w:rsid w:val="00EE4215"/>
    <w:rsid w:val="00EE4842"/>
    <w:rsid w:val="00EE4F68"/>
    <w:rsid w:val="00EE6732"/>
    <w:rsid w:val="00EE6A55"/>
    <w:rsid w:val="00EE7DC0"/>
    <w:rsid w:val="00EF06A5"/>
    <w:rsid w:val="00EF08CB"/>
    <w:rsid w:val="00EF0FE0"/>
    <w:rsid w:val="00EF15D7"/>
    <w:rsid w:val="00EF1B02"/>
    <w:rsid w:val="00EF44A9"/>
    <w:rsid w:val="00EF4758"/>
    <w:rsid w:val="00EF4CC7"/>
    <w:rsid w:val="00EF5916"/>
    <w:rsid w:val="00F00867"/>
    <w:rsid w:val="00F00F50"/>
    <w:rsid w:val="00F01271"/>
    <w:rsid w:val="00F02692"/>
    <w:rsid w:val="00F02949"/>
    <w:rsid w:val="00F04DA3"/>
    <w:rsid w:val="00F05997"/>
    <w:rsid w:val="00F07F03"/>
    <w:rsid w:val="00F11C20"/>
    <w:rsid w:val="00F12112"/>
    <w:rsid w:val="00F126DA"/>
    <w:rsid w:val="00F12B4C"/>
    <w:rsid w:val="00F13005"/>
    <w:rsid w:val="00F13BEA"/>
    <w:rsid w:val="00F13E53"/>
    <w:rsid w:val="00F148B1"/>
    <w:rsid w:val="00F149F2"/>
    <w:rsid w:val="00F1572A"/>
    <w:rsid w:val="00F1577D"/>
    <w:rsid w:val="00F15948"/>
    <w:rsid w:val="00F1688C"/>
    <w:rsid w:val="00F171FB"/>
    <w:rsid w:val="00F177DC"/>
    <w:rsid w:val="00F17DEA"/>
    <w:rsid w:val="00F17E58"/>
    <w:rsid w:val="00F2087A"/>
    <w:rsid w:val="00F217FB"/>
    <w:rsid w:val="00F21A2B"/>
    <w:rsid w:val="00F22D1E"/>
    <w:rsid w:val="00F2349F"/>
    <w:rsid w:val="00F24163"/>
    <w:rsid w:val="00F24DDF"/>
    <w:rsid w:val="00F27509"/>
    <w:rsid w:val="00F27A31"/>
    <w:rsid w:val="00F300B6"/>
    <w:rsid w:val="00F30684"/>
    <w:rsid w:val="00F318C2"/>
    <w:rsid w:val="00F319A0"/>
    <w:rsid w:val="00F31DE8"/>
    <w:rsid w:val="00F32238"/>
    <w:rsid w:val="00F32424"/>
    <w:rsid w:val="00F33693"/>
    <w:rsid w:val="00F34719"/>
    <w:rsid w:val="00F35A4E"/>
    <w:rsid w:val="00F365BD"/>
    <w:rsid w:val="00F378F5"/>
    <w:rsid w:val="00F37E20"/>
    <w:rsid w:val="00F401A9"/>
    <w:rsid w:val="00F408CD"/>
    <w:rsid w:val="00F4271A"/>
    <w:rsid w:val="00F4347D"/>
    <w:rsid w:val="00F437B7"/>
    <w:rsid w:val="00F439E9"/>
    <w:rsid w:val="00F43DCF"/>
    <w:rsid w:val="00F4503E"/>
    <w:rsid w:val="00F46662"/>
    <w:rsid w:val="00F50742"/>
    <w:rsid w:val="00F50D07"/>
    <w:rsid w:val="00F51625"/>
    <w:rsid w:val="00F516F3"/>
    <w:rsid w:val="00F531E0"/>
    <w:rsid w:val="00F5407C"/>
    <w:rsid w:val="00F5511C"/>
    <w:rsid w:val="00F55E6B"/>
    <w:rsid w:val="00F56432"/>
    <w:rsid w:val="00F56CA0"/>
    <w:rsid w:val="00F57034"/>
    <w:rsid w:val="00F60987"/>
    <w:rsid w:val="00F6194D"/>
    <w:rsid w:val="00F633B5"/>
    <w:rsid w:val="00F64196"/>
    <w:rsid w:val="00F64BF1"/>
    <w:rsid w:val="00F65457"/>
    <w:rsid w:val="00F65C5A"/>
    <w:rsid w:val="00F65ED6"/>
    <w:rsid w:val="00F67AAD"/>
    <w:rsid w:val="00F67BDB"/>
    <w:rsid w:val="00F70173"/>
    <w:rsid w:val="00F70DB2"/>
    <w:rsid w:val="00F71770"/>
    <w:rsid w:val="00F7216A"/>
    <w:rsid w:val="00F72341"/>
    <w:rsid w:val="00F72AFE"/>
    <w:rsid w:val="00F7327B"/>
    <w:rsid w:val="00F73CB9"/>
    <w:rsid w:val="00F742E7"/>
    <w:rsid w:val="00F754EB"/>
    <w:rsid w:val="00F7689B"/>
    <w:rsid w:val="00F768A8"/>
    <w:rsid w:val="00F77042"/>
    <w:rsid w:val="00F77BD7"/>
    <w:rsid w:val="00F77F24"/>
    <w:rsid w:val="00F80FFA"/>
    <w:rsid w:val="00F83B66"/>
    <w:rsid w:val="00F842A1"/>
    <w:rsid w:val="00F84EDF"/>
    <w:rsid w:val="00F84F0F"/>
    <w:rsid w:val="00F851FA"/>
    <w:rsid w:val="00F85C34"/>
    <w:rsid w:val="00F865C0"/>
    <w:rsid w:val="00F927BD"/>
    <w:rsid w:val="00F928D8"/>
    <w:rsid w:val="00F92CD5"/>
    <w:rsid w:val="00F936F8"/>
    <w:rsid w:val="00F93C3A"/>
    <w:rsid w:val="00F959FB"/>
    <w:rsid w:val="00F95BEC"/>
    <w:rsid w:val="00F9650F"/>
    <w:rsid w:val="00F974D2"/>
    <w:rsid w:val="00F97936"/>
    <w:rsid w:val="00FA08A4"/>
    <w:rsid w:val="00FA4025"/>
    <w:rsid w:val="00FA4CE9"/>
    <w:rsid w:val="00FA5102"/>
    <w:rsid w:val="00FA5F41"/>
    <w:rsid w:val="00FA784F"/>
    <w:rsid w:val="00FB0439"/>
    <w:rsid w:val="00FB07B5"/>
    <w:rsid w:val="00FB1317"/>
    <w:rsid w:val="00FB145C"/>
    <w:rsid w:val="00FB2CB4"/>
    <w:rsid w:val="00FB3F40"/>
    <w:rsid w:val="00FB410D"/>
    <w:rsid w:val="00FB4236"/>
    <w:rsid w:val="00FB443A"/>
    <w:rsid w:val="00FB44F4"/>
    <w:rsid w:val="00FB503D"/>
    <w:rsid w:val="00FB5800"/>
    <w:rsid w:val="00FB5E0B"/>
    <w:rsid w:val="00FB5E71"/>
    <w:rsid w:val="00FB63BE"/>
    <w:rsid w:val="00FB6456"/>
    <w:rsid w:val="00FB6AD2"/>
    <w:rsid w:val="00FB7D32"/>
    <w:rsid w:val="00FB7F32"/>
    <w:rsid w:val="00FC0DDC"/>
    <w:rsid w:val="00FC124B"/>
    <w:rsid w:val="00FC3031"/>
    <w:rsid w:val="00FC32B3"/>
    <w:rsid w:val="00FC37AB"/>
    <w:rsid w:val="00FC44B7"/>
    <w:rsid w:val="00FC4BA7"/>
    <w:rsid w:val="00FC5FCB"/>
    <w:rsid w:val="00FC6850"/>
    <w:rsid w:val="00FD0467"/>
    <w:rsid w:val="00FD0AF2"/>
    <w:rsid w:val="00FD101D"/>
    <w:rsid w:val="00FD268E"/>
    <w:rsid w:val="00FD303C"/>
    <w:rsid w:val="00FD3B69"/>
    <w:rsid w:val="00FD3F39"/>
    <w:rsid w:val="00FD4631"/>
    <w:rsid w:val="00FD4C28"/>
    <w:rsid w:val="00FD5EC0"/>
    <w:rsid w:val="00FE1E6C"/>
    <w:rsid w:val="00FE1EFC"/>
    <w:rsid w:val="00FE2E12"/>
    <w:rsid w:val="00FE35CC"/>
    <w:rsid w:val="00FE42C6"/>
    <w:rsid w:val="00FE44D9"/>
    <w:rsid w:val="00FE507B"/>
    <w:rsid w:val="00FE50C0"/>
    <w:rsid w:val="00FE57BA"/>
    <w:rsid w:val="00FE5EF5"/>
    <w:rsid w:val="00FE62A9"/>
    <w:rsid w:val="00FF04D2"/>
    <w:rsid w:val="00FF11FA"/>
    <w:rsid w:val="00FF2B4A"/>
    <w:rsid w:val="00FF3B89"/>
    <w:rsid w:val="00FF46DF"/>
    <w:rsid w:val="00FF572C"/>
    <w:rsid w:val="00FF5EFD"/>
    <w:rsid w:val="00FF6450"/>
    <w:rsid w:val="00FF7431"/>
    <w:rsid w:val="00FF7AD4"/>
    <w:rsid w:val="00FF7DD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1AB8"/>
  <w15:docId w15:val="{C4F6531A-F6A2-49A7-8ADD-B5F1FD7F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9416C"/>
  </w:style>
  <w:style w:type="paragraph" w:styleId="1">
    <w:name w:val="heading 1"/>
    <w:basedOn w:val="a1"/>
    <w:next w:val="a1"/>
    <w:link w:val="10"/>
    <w:uiPriority w:val="9"/>
    <w:qFormat/>
    <w:rsid w:val="00223C5F"/>
    <w:pPr>
      <w:keepNext/>
      <w:widowControl w:val="0"/>
      <w:shd w:val="clear" w:color="auto" w:fill="FFFFFF"/>
      <w:autoSpaceDE w:val="0"/>
      <w:autoSpaceDN w:val="0"/>
      <w:adjustRightInd w:val="0"/>
      <w:spacing w:after="0" w:line="240" w:lineRule="auto"/>
      <w:ind w:right="-3033"/>
      <w:outlineLvl w:val="0"/>
    </w:pPr>
    <w:rPr>
      <w:rFonts w:ascii="Times New Roman" w:eastAsia="Times New Roman" w:hAnsi="Times New Roman" w:cs="Times New Roman"/>
      <w:b/>
      <w:color w:val="000000"/>
      <w:spacing w:val="-4"/>
      <w:sz w:val="24"/>
      <w:szCs w:val="24"/>
      <w:lang w:eastAsia="bg-BG"/>
    </w:rPr>
  </w:style>
  <w:style w:type="paragraph" w:styleId="2">
    <w:name w:val="heading 2"/>
    <w:basedOn w:val="a1"/>
    <w:next w:val="a1"/>
    <w:link w:val="20"/>
    <w:uiPriority w:val="9"/>
    <w:unhideWhenUsed/>
    <w:qFormat/>
    <w:rsid w:val="000062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
    <w:semiHidden/>
    <w:unhideWhenUsed/>
    <w:qFormat/>
    <w:rsid w:val="0087056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ПАРАГРАФ"/>
    <w:basedOn w:val="a1"/>
    <w:link w:val="a6"/>
    <w:uiPriority w:val="34"/>
    <w:qFormat/>
    <w:rsid w:val="008A360B"/>
    <w:pPr>
      <w:ind w:left="720"/>
      <w:contextualSpacing/>
    </w:pPr>
  </w:style>
  <w:style w:type="character" w:styleId="a7">
    <w:name w:val="Strong"/>
    <w:basedOn w:val="a2"/>
    <w:uiPriority w:val="22"/>
    <w:qFormat/>
    <w:rsid w:val="00DA0E2A"/>
    <w:rPr>
      <w:b/>
      <w:bCs/>
    </w:rPr>
  </w:style>
  <w:style w:type="table" w:styleId="a8">
    <w:name w:val="Table Grid"/>
    <w:basedOn w:val="a3"/>
    <w:uiPriority w:val="39"/>
    <w:rsid w:val="00ED3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2"/>
    <w:link w:val="1"/>
    <w:uiPriority w:val="9"/>
    <w:rsid w:val="00223C5F"/>
    <w:rPr>
      <w:rFonts w:ascii="Times New Roman" w:eastAsia="Times New Roman" w:hAnsi="Times New Roman" w:cs="Times New Roman"/>
      <w:b/>
      <w:color w:val="000000"/>
      <w:spacing w:val="-4"/>
      <w:sz w:val="24"/>
      <w:szCs w:val="24"/>
      <w:shd w:val="clear" w:color="auto" w:fill="FFFFFF"/>
      <w:lang w:eastAsia="bg-BG"/>
    </w:rPr>
  </w:style>
  <w:style w:type="paragraph" w:styleId="a9">
    <w:name w:val="header"/>
    <w:basedOn w:val="a1"/>
    <w:link w:val="aa"/>
    <w:unhideWhenUsed/>
    <w:rsid w:val="00EF5916"/>
    <w:pPr>
      <w:tabs>
        <w:tab w:val="center" w:pos="4536"/>
        <w:tab w:val="right" w:pos="9072"/>
      </w:tabs>
      <w:spacing w:after="0" w:line="240" w:lineRule="auto"/>
    </w:pPr>
  </w:style>
  <w:style w:type="character" w:customStyle="1" w:styleId="aa">
    <w:name w:val="Горен колонтитул Знак"/>
    <w:basedOn w:val="a2"/>
    <w:link w:val="a9"/>
    <w:rsid w:val="00EF5916"/>
  </w:style>
  <w:style w:type="paragraph" w:styleId="ab">
    <w:name w:val="footer"/>
    <w:basedOn w:val="a1"/>
    <w:link w:val="ac"/>
    <w:uiPriority w:val="99"/>
    <w:unhideWhenUsed/>
    <w:rsid w:val="00EF5916"/>
    <w:pPr>
      <w:tabs>
        <w:tab w:val="center" w:pos="4536"/>
        <w:tab w:val="right" w:pos="9072"/>
      </w:tabs>
      <w:spacing w:after="0" w:line="240" w:lineRule="auto"/>
    </w:pPr>
  </w:style>
  <w:style w:type="character" w:customStyle="1" w:styleId="ac">
    <w:name w:val="Долен колонтитул Знак"/>
    <w:basedOn w:val="a2"/>
    <w:link w:val="ab"/>
    <w:uiPriority w:val="99"/>
    <w:rsid w:val="00EF5916"/>
  </w:style>
  <w:style w:type="paragraph" w:styleId="ad">
    <w:name w:val="Balloon Text"/>
    <w:basedOn w:val="a1"/>
    <w:link w:val="ae"/>
    <w:uiPriority w:val="99"/>
    <w:semiHidden/>
    <w:unhideWhenUsed/>
    <w:rsid w:val="00616E3B"/>
    <w:pPr>
      <w:spacing w:after="0" w:line="240" w:lineRule="auto"/>
    </w:pPr>
    <w:rPr>
      <w:rFonts w:ascii="Tahoma" w:hAnsi="Tahoma" w:cs="Tahoma"/>
      <w:sz w:val="16"/>
      <w:szCs w:val="16"/>
    </w:rPr>
  </w:style>
  <w:style w:type="character" w:customStyle="1" w:styleId="ae">
    <w:name w:val="Изнесен текст Знак"/>
    <w:basedOn w:val="a2"/>
    <w:link w:val="ad"/>
    <w:uiPriority w:val="99"/>
    <w:semiHidden/>
    <w:rsid w:val="00616E3B"/>
    <w:rPr>
      <w:rFonts w:ascii="Tahoma" w:hAnsi="Tahoma" w:cs="Tahoma"/>
      <w:sz w:val="16"/>
      <w:szCs w:val="16"/>
    </w:rPr>
  </w:style>
  <w:style w:type="paragraph" w:styleId="af">
    <w:name w:val="footnote text"/>
    <w:basedOn w:val="a1"/>
    <w:link w:val="af0"/>
    <w:uiPriority w:val="99"/>
    <w:unhideWhenUsed/>
    <w:rsid w:val="00C76A07"/>
    <w:pPr>
      <w:spacing w:after="0" w:line="240" w:lineRule="auto"/>
    </w:pPr>
    <w:rPr>
      <w:rFonts w:ascii="Calibri" w:eastAsia="Calibri" w:hAnsi="Calibri" w:cs="Times New Roman"/>
      <w:sz w:val="20"/>
      <w:szCs w:val="20"/>
      <w:lang w:val="x-none"/>
    </w:rPr>
  </w:style>
  <w:style w:type="character" w:customStyle="1" w:styleId="af0">
    <w:name w:val="Текст под линия Знак"/>
    <w:basedOn w:val="a2"/>
    <w:link w:val="af"/>
    <w:uiPriority w:val="99"/>
    <w:rsid w:val="00C76A07"/>
    <w:rPr>
      <w:rFonts w:ascii="Calibri" w:eastAsia="Calibri" w:hAnsi="Calibri" w:cs="Times New Roman"/>
      <w:sz w:val="20"/>
      <w:szCs w:val="20"/>
      <w:lang w:val="x-none"/>
    </w:rPr>
  </w:style>
  <w:style w:type="character" w:styleId="af1">
    <w:name w:val="footnote reference"/>
    <w:uiPriority w:val="99"/>
    <w:unhideWhenUsed/>
    <w:rsid w:val="00C76A07"/>
    <w:rPr>
      <w:vertAlign w:val="superscript"/>
    </w:rPr>
  </w:style>
  <w:style w:type="character" w:customStyle="1" w:styleId="a6">
    <w:name w:val="Списък на абзаци Знак"/>
    <w:aliases w:val="ПАРАГРАФ Знак"/>
    <w:link w:val="a5"/>
    <w:uiPriority w:val="34"/>
    <w:locked/>
    <w:rsid w:val="00C76A07"/>
  </w:style>
  <w:style w:type="paragraph" w:styleId="af2">
    <w:name w:val="Body Text"/>
    <w:basedOn w:val="a1"/>
    <w:link w:val="af3"/>
    <w:rsid w:val="002D50B4"/>
    <w:pPr>
      <w:spacing w:after="0" w:line="240" w:lineRule="auto"/>
      <w:jc w:val="both"/>
    </w:pPr>
    <w:rPr>
      <w:rFonts w:ascii="Times New Roman" w:eastAsia="Times New Roman" w:hAnsi="Times New Roman" w:cs="Times New Roman"/>
      <w:sz w:val="26"/>
      <w:szCs w:val="20"/>
      <w:lang w:val="en-US"/>
    </w:rPr>
  </w:style>
  <w:style w:type="character" w:customStyle="1" w:styleId="af3">
    <w:name w:val="Основен текст Знак"/>
    <w:basedOn w:val="a2"/>
    <w:link w:val="af2"/>
    <w:rsid w:val="002D50B4"/>
    <w:rPr>
      <w:rFonts w:ascii="Times New Roman" w:eastAsia="Times New Roman" w:hAnsi="Times New Roman" w:cs="Times New Roman"/>
      <w:sz w:val="26"/>
      <w:szCs w:val="20"/>
      <w:lang w:val="en-US"/>
    </w:rPr>
  </w:style>
  <w:style w:type="paragraph" w:customStyle="1" w:styleId="Normal1">
    <w:name w:val="Normal1"/>
    <w:basedOn w:val="a1"/>
    <w:rsid w:val="002D50B4"/>
    <w:pPr>
      <w:widowControl w:val="0"/>
      <w:spacing w:after="0" w:line="240" w:lineRule="auto"/>
    </w:pPr>
    <w:rPr>
      <w:rFonts w:ascii="Times New Roman" w:eastAsia="Times New Roman" w:hAnsi="Times New Roman" w:cs="Times New Roman"/>
      <w:sz w:val="20"/>
      <w:szCs w:val="20"/>
      <w:lang w:val="en-US"/>
    </w:rPr>
  </w:style>
  <w:style w:type="paragraph" w:styleId="af4">
    <w:name w:val="Plain Text"/>
    <w:basedOn w:val="a1"/>
    <w:link w:val="af5"/>
    <w:rsid w:val="002D50B4"/>
    <w:pPr>
      <w:spacing w:after="0" w:line="240" w:lineRule="auto"/>
    </w:pPr>
    <w:rPr>
      <w:rFonts w:ascii="Courier New" w:eastAsia="Times New Roman" w:hAnsi="Courier New" w:cs="Courier New"/>
      <w:sz w:val="20"/>
      <w:szCs w:val="20"/>
      <w:lang w:val="en-US"/>
    </w:rPr>
  </w:style>
  <w:style w:type="character" w:customStyle="1" w:styleId="af5">
    <w:name w:val="Обикновен текст Знак"/>
    <w:basedOn w:val="a2"/>
    <w:link w:val="af4"/>
    <w:rsid w:val="002D50B4"/>
    <w:rPr>
      <w:rFonts w:ascii="Courier New" w:eastAsia="Times New Roman" w:hAnsi="Courier New" w:cs="Courier New"/>
      <w:sz w:val="20"/>
      <w:szCs w:val="20"/>
      <w:lang w:val="en-US"/>
    </w:rPr>
  </w:style>
  <w:style w:type="paragraph" w:styleId="af6">
    <w:name w:val="Body Text Indent"/>
    <w:basedOn w:val="a1"/>
    <w:link w:val="af7"/>
    <w:uiPriority w:val="99"/>
    <w:unhideWhenUsed/>
    <w:rsid w:val="00333AB5"/>
    <w:pPr>
      <w:spacing w:after="120" w:line="276" w:lineRule="auto"/>
      <w:ind w:left="283"/>
    </w:pPr>
    <w:rPr>
      <w:rFonts w:ascii="Calibri" w:eastAsia="Calibri" w:hAnsi="Calibri" w:cs="Times New Roman"/>
    </w:rPr>
  </w:style>
  <w:style w:type="character" w:customStyle="1" w:styleId="af7">
    <w:name w:val="Основен текст с отстъп Знак"/>
    <w:basedOn w:val="a2"/>
    <w:link w:val="af6"/>
    <w:uiPriority w:val="99"/>
    <w:rsid w:val="00333AB5"/>
    <w:rPr>
      <w:rFonts w:ascii="Calibri" w:eastAsia="Calibri" w:hAnsi="Calibri" w:cs="Times New Roman"/>
    </w:rPr>
  </w:style>
  <w:style w:type="paragraph" w:customStyle="1" w:styleId="Default">
    <w:name w:val="Default"/>
    <w:rsid w:val="00333AB5"/>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31">
    <w:name w:val="Body Text Indent 3"/>
    <w:basedOn w:val="a1"/>
    <w:link w:val="32"/>
    <w:uiPriority w:val="99"/>
    <w:semiHidden/>
    <w:unhideWhenUsed/>
    <w:rsid w:val="008318D7"/>
    <w:pPr>
      <w:spacing w:after="120"/>
      <w:ind w:left="283"/>
    </w:pPr>
    <w:rPr>
      <w:sz w:val="16"/>
      <w:szCs w:val="16"/>
    </w:rPr>
  </w:style>
  <w:style w:type="character" w:customStyle="1" w:styleId="32">
    <w:name w:val="Основен текст с отстъп 3 Знак"/>
    <w:basedOn w:val="a2"/>
    <w:link w:val="31"/>
    <w:uiPriority w:val="99"/>
    <w:semiHidden/>
    <w:rsid w:val="008318D7"/>
    <w:rPr>
      <w:sz w:val="16"/>
      <w:szCs w:val="16"/>
    </w:rPr>
  </w:style>
  <w:style w:type="character" w:customStyle="1" w:styleId="FontStyle31">
    <w:name w:val="Font Style31"/>
    <w:uiPriority w:val="99"/>
    <w:rsid w:val="008318D7"/>
    <w:rPr>
      <w:rFonts w:ascii="Times New Roman" w:hAnsi="Times New Roman" w:cs="Times New Roman"/>
      <w:sz w:val="20"/>
      <w:szCs w:val="20"/>
    </w:rPr>
  </w:style>
  <w:style w:type="character" w:styleId="af8">
    <w:name w:val="Hyperlink"/>
    <w:basedOn w:val="a2"/>
    <w:uiPriority w:val="99"/>
    <w:unhideWhenUsed/>
    <w:rsid w:val="008F2B8E"/>
    <w:rPr>
      <w:color w:val="0563C1" w:themeColor="hyperlink"/>
      <w:u w:val="single"/>
    </w:rPr>
  </w:style>
  <w:style w:type="paragraph" w:styleId="a">
    <w:name w:val="envelope return"/>
    <w:basedOn w:val="a1"/>
    <w:unhideWhenUsed/>
    <w:rsid w:val="00BB1510"/>
    <w:pPr>
      <w:numPr>
        <w:numId w:val="1"/>
      </w:numPr>
      <w:spacing w:after="0" w:line="240" w:lineRule="auto"/>
    </w:pPr>
    <w:rPr>
      <w:rFonts w:asciiTheme="majorHAnsi" w:eastAsiaTheme="majorEastAsia" w:hAnsiTheme="majorHAnsi" w:cstheme="majorBidi"/>
      <w:sz w:val="20"/>
      <w:szCs w:val="20"/>
      <w:lang w:eastAsia="bg-BG"/>
    </w:rPr>
  </w:style>
  <w:style w:type="paragraph" w:customStyle="1" w:styleId="a0">
    <w:name w:val="Член"/>
    <w:basedOn w:val="a1"/>
    <w:rsid w:val="00BB1510"/>
    <w:pPr>
      <w:numPr>
        <w:ilvl w:val="1"/>
        <w:numId w:val="1"/>
      </w:numPr>
      <w:spacing w:after="0" w:line="240" w:lineRule="auto"/>
    </w:pPr>
    <w:rPr>
      <w:rFonts w:ascii="Times New Roman" w:eastAsia="Times New Roman" w:hAnsi="Times New Roman" w:cs="Times New Roman"/>
      <w:sz w:val="24"/>
      <w:szCs w:val="24"/>
      <w:lang w:eastAsia="bg-BG"/>
    </w:rPr>
  </w:style>
  <w:style w:type="paragraph" w:customStyle="1" w:styleId="CharChar1">
    <w:name w:val="Char Char1"/>
    <w:basedOn w:val="a1"/>
    <w:rsid w:val="00D00B3B"/>
    <w:pPr>
      <w:tabs>
        <w:tab w:val="left" w:pos="709"/>
      </w:tabs>
      <w:spacing w:after="0" w:line="240" w:lineRule="auto"/>
    </w:pPr>
    <w:rPr>
      <w:rFonts w:ascii="Tahoma" w:eastAsia="Times New Roman" w:hAnsi="Tahoma" w:cs="Tahoma"/>
      <w:sz w:val="24"/>
      <w:szCs w:val="24"/>
      <w:lang w:val="pl-PL" w:eastAsia="pl-PL"/>
    </w:rPr>
  </w:style>
  <w:style w:type="paragraph" w:styleId="af9">
    <w:name w:val="Normal (Web)"/>
    <w:basedOn w:val="a1"/>
    <w:uiPriority w:val="99"/>
    <w:unhideWhenUsed/>
    <w:rsid w:val="007A24A1"/>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fa">
    <w:name w:val="annotation reference"/>
    <w:basedOn w:val="a2"/>
    <w:uiPriority w:val="99"/>
    <w:semiHidden/>
    <w:unhideWhenUsed/>
    <w:rsid w:val="00093733"/>
    <w:rPr>
      <w:sz w:val="16"/>
      <w:szCs w:val="16"/>
    </w:rPr>
  </w:style>
  <w:style w:type="paragraph" w:styleId="afb">
    <w:name w:val="annotation text"/>
    <w:basedOn w:val="a1"/>
    <w:link w:val="afc"/>
    <w:uiPriority w:val="99"/>
    <w:semiHidden/>
    <w:unhideWhenUsed/>
    <w:rsid w:val="00093733"/>
    <w:pPr>
      <w:spacing w:line="240" w:lineRule="auto"/>
    </w:pPr>
    <w:rPr>
      <w:sz w:val="20"/>
      <w:szCs w:val="20"/>
    </w:rPr>
  </w:style>
  <w:style w:type="character" w:customStyle="1" w:styleId="afc">
    <w:name w:val="Текст на коментар Знак"/>
    <w:basedOn w:val="a2"/>
    <w:link w:val="afb"/>
    <w:uiPriority w:val="99"/>
    <w:semiHidden/>
    <w:rsid w:val="00093733"/>
    <w:rPr>
      <w:sz w:val="20"/>
      <w:szCs w:val="20"/>
    </w:rPr>
  </w:style>
  <w:style w:type="paragraph" w:styleId="afd">
    <w:name w:val="annotation subject"/>
    <w:basedOn w:val="afb"/>
    <w:next w:val="afb"/>
    <w:link w:val="afe"/>
    <w:uiPriority w:val="99"/>
    <w:semiHidden/>
    <w:unhideWhenUsed/>
    <w:rsid w:val="00093733"/>
    <w:rPr>
      <w:b/>
      <w:bCs/>
    </w:rPr>
  </w:style>
  <w:style w:type="character" w:customStyle="1" w:styleId="afe">
    <w:name w:val="Предмет на коментар Знак"/>
    <w:basedOn w:val="afc"/>
    <w:link w:val="afd"/>
    <w:uiPriority w:val="99"/>
    <w:semiHidden/>
    <w:rsid w:val="00093733"/>
    <w:rPr>
      <w:b/>
      <w:bCs/>
      <w:sz w:val="20"/>
      <w:szCs w:val="20"/>
    </w:rPr>
  </w:style>
  <w:style w:type="character" w:customStyle="1" w:styleId="30">
    <w:name w:val="Заглавие 3 Знак"/>
    <w:basedOn w:val="a2"/>
    <w:link w:val="3"/>
    <w:uiPriority w:val="9"/>
    <w:semiHidden/>
    <w:rsid w:val="00870565"/>
    <w:rPr>
      <w:rFonts w:asciiTheme="majorHAnsi" w:eastAsiaTheme="majorEastAsia" w:hAnsiTheme="majorHAnsi" w:cstheme="majorBidi"/>
      <w:b/>
      <w:bCs/>
      <w:color w:val="5B9BD5" w:themeColor="accent1"/>
    </w:rPr>
  </w:style>
  <w:style w:type="character" w:customStyle="1" w:styleId="20">
    <w:name w:val="Заглавие 2 Знак"/>
    <w:basedOn w:val="a2"/>
    <w:link w:val="2"/>
    <w:uiPriority w:val="9"/>
    <w:rsid w:val="00006263"/>
    <w:rPr>
      <w:rFonts w:asciiTheme="majorHAnsi" w:eastAsiaTheme="majorEastAsia" w:hAnsiTheme="majorHAnsi" w:cstheme="majorBidi"/>
      <w:b/>
      <w:bCs/>
      <w:color w:val="5B9BD5" w:themeColor="accent1"/>
      <w:sz w:val="26"/>
      <w:szCs w:val="26"/>
    </w:rPr>
  </w:style>
  <w:style w:type="numbering" w:customStyle="1" w:styleId="NoList1">
    <w:name w:val="No List1"/>
    <w:next w:val="a4"/>
    <w:uiPriority w:val="99"/>
    <w:semiHidden/>
    <w:unhideWhenUsed/>
    <w:rsid w:val="00CA2D51"/>
  </w:style>
  <w:style w:type="paragraph" w:styleId="aff">
    <w:name w:val="TOC Heading"/>
    <w:basedOn w:val="1"/>
    <w:next w:val="a1"/>
    <w:uiPriority w:val="39"/>
    <w:semiHidden/>
    <w:unhideWhenUsed/>
    <w:qFormat/>
    <w:rsid w:val="00CA2D51"/>
    <w:pPr>
      <w:keepLines/>
      <w:widowControl/>
      <w:shd w:val="clear" w:color="auto" w:fill="auto"/>
      <w:autoSpaceDE/>
      <w:autoSpaceDN/>
      <w:adjustRightInd/>
      <w:spacing w:before="480" w:line="276" w:lineRule="auto"/>
      <w:ind w:right="0"/>
      <w:outlineLvl w:val="9"/>
    </w:pPr>
    <w:rPr>
      <w:rFonts w:ascii="Cambria" w:hAnsi="Cambria"/>
      <w:bCs/>
      <w:color w:val="365F91"/>
      <w:spacing w:val="0"/>
      <w:sz w:val="28"/>
      <w:szCs w:val="28"/>
      <w:lang w:val="en-US" w:eastAsia="ja-JP"/>
    </w:rPr>
  </w:style>
  <w:style w:type="paragraph" w:styleId="11">
    <w:name w:val="toc 1"/>
    <w:basedOn w:val="a1"/>
    <w:next w:val="a1"/>
    <w:autoRedefine/>
    <w:uiPriority w:val="39"/>
    <w:unhideWhenUsed/>
    <w:rsid w:val="00CA2D51"/>
    <w:pPr>
      <w:tabs>
        <w:tab w:val="right" w:leader="dot" w:pos="9396"/>
      </w:tabs>
      <w:spacing w:after="100" w:line="276" w:lineRule="auto"/>
    </w:pPr>
    <w:rPr>
      <w:rFonts w:ascii="Times New Roman" w:hAnsi="Times New Roman" w:cs="Times New Roman"/>
      <w:b/>
      <w:sz w:val="36"/>
      <w:szCs w:val="36"/>
      <w:lang w:eastAsia="bg-BG"/>
    </w:rPr>
  </w:style>
  <w:style w:type="table" w:customStyle="1" w:styleId="TableGrid1">
    <w:name w:val="Table Grid1"/>
    <w:basedOn w:val="a3"/>
    <w:next w:val="a8"/>
    <w:uiPriority w:val="39"/>
    <w:rsid w:val="00C94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1"/>
    <w:next w:val="a1"/>
    <w:autoRedefine/>
    <w:uiPriority w:val="39"/>
    <w:unhideWhenUsed/>
    <w:rsid w:val="00EA07BC"/>
    <w:pPr>
      <w:spacing w:after="100"/>
      <w:ind w:left="220"/>
    </w:pPr>
  </w:style>
  <w:style w:type="character" w:styleId="aff0">
    <w:name w:val="FollowedHyperlink"/>
    <w:basedOn w:val="a2"/>
    <w:uiPriority w:val="99"/>
    <w:semiHidden/>
    <w:unhideWhenUsed/>
    <w:rsid w:val="00EA07BC"/>
    <w:rPr>
      <w:color w:val="954F72" w:themeColor="followedHyperlink"/>
      <w:u w:val="single"/>
    </w:rPr>
  </w:style>
  <w:style w:type="paragraph" w:styleId="aff1">
    <w:name w:val="caption"/>
    <w:aliases w:val="LVT Table Heading,AICD,Char,Caption Char Char Char,Caption1 Char,Caption1,WB Caption"/>
    <w:basedOn w:val="a1"/>
    <w:next w:val="a1"/>
    <w:link w:val="aff2"/>
    <w:uiPriority w:val="35"/>
    <w:qFormat/>
    <w:rsid w:val="00E858AF"/>
    <w:pPr>
      <w:spacing w:after="0" w:line="240" w:lineRule="auto"/>
      <w:jc w:val="both"/>
    </w:pPr>
    <w:rPr>
      <w:rFonts w:ascii="Times New Roman Bold" w:eastAsia="Times New Roman" w:hAnsi="Times New Roman Bold" w:cs="Times New Roman"/>
      <w:b/>
      <w:bCs/>
      <w:noProof/>
      <w:sz w:val="24"/>
      <w:szCs w:val="20"/>
      <w:lang w:val="en-US"/>
    </w:rPr>
  </w:style>
  <w:style w:type="character" w:customStyle="1" w:styleId="aff2">
    <w:name w:val="Надпис Знак"/>
    <w:aliases w:val="LVT Table Heading Знак,AICD Знак,Char Знак,Caption Char Char Char Знак,Caption1 Char Знак,Caption1 Знак,WB Caption Знак"/>
    <w:basedOn w:val="a2"/>
    <w:link w:val="aff1"/>
    <w:uiPriority w:val="35"/>
    <w:rsid w:val="00E858AF"/>
    <w:rPr>
      <w:rFonts w:ascii="Times New Roman Bold" w:eastAsia="Times New Roman" w:hAnsi="Times New Roman Bold" w:cs="Times New Roman"/>
      <w:b/>
      <w:bCs/>
      <w:noProof/>
      <w:sz w:val="24"/>
      <w:szCs w:val="20"/>
      <w:lang w:val="en-US"/>
    </w:rPr>
  </w:style>
  <w:style w:type="paragraph" w:customStyle="1" w:styleId="m">
    <w:name w:val="m"/>
    <w:basedOn w:val="a1"/>
    <w:rsid w:val="00CB3310"/>
    <w:pPr>
      <w:spacing w:after="0" w:line="240" w:lineRule="auto"/>
      <w:ind w:firstLine="990"/>
      <w:jc w:val="both"/>
    </w:pPr>
    <w:rPr>
      <w:rFonts w:ascii="Times New Roman" w:eastAsia="Times New Roman" w:hAnsi="Times New Roman" w:cs="Times New Roman"/>
      <w:color w:val="000000"/>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322936">
      <w:bodyDiv w:val="1"/>
      <w:marLeft w:val="0"/>
      <w:marRight w:val="0"/>
      <w:marTop w:val="0"/>
      <w:marBottom w:val="0"/>
      <w:divBdr>
        <w:top w:val="none" w:sz="0" w:space="0" w:color="auto"/>
        <w:left w:val="none" w:sz="0" w:space="0" w:color="auto"/>
        <w:bottom w:val="none" w:sz="0" w:space="0" w:color="auto"/>
        <w:right w:val="none" w:sz="0" w:space="0" w:color="auto"/>
      </w:divBdr>
    </w:div>
    <w:div w:id="614101147">
      <w:bodyDiv w:val="1"/>
      <w:marLeft w:val="0"/>
      <w:marRight w:val="0"/>
      <w:marTop w:val="0"/>
      <w:marBottom w:val="0"/>
      <w:divBdr>
        <w:top w:val="none" w:sz="0" w:space="0" w:color="auto"/>
        <w:left w:val="none" w:sz="0" w:space="0" w:color="auto"/>
        <w:bottom w:val="none" w:sz="0" w:space="0" w:color="auto"/>
        <w:right w:val="none" w:sz="0" w:space="0" w:color="auto"/>
      </w:divBdr>
    </w:div>
    <w:div w:id="614873998">
      <w:bodyDiv w:val="1"/>
      <w:marLeft w:val="0"/>
      <w:marRight w:val="0"/>
      <w:marTop w:val="0"/>
      <w:marBottom w:val="0"/>
      <w:divBdr>
        <w:top w:val="none" w:sz="0" w:space="0" w:color="auto"/>
        <w:left w:val="none" w:sz="0" w:space="0" w:color="auto"/>
        <w:bottom w:val="none" w:sz="0" w:space="0" w:color="auto"/>
        <w:right w:val="none" w:sz="0" w:space="0" w:color="auto"/>
      </w:divBdr>
    </w:div>
    <w:div w:id="816185671">
      <w:bodyDiv w:val="1"/>
      <w:marLeft w:val="0"/>
      <w:marRight w:val="0"/>
      <w:marTop w:val="0"/>
      <w:marBottom w:val="0"/>
      <w:divBdr>
        <w:top w:val="none" w:sz="0" w:space="0" w:color="auto"/>
        <w:left w:val="none" w:sz="0" w:space="0" w:color="auto"/>
        <w:bottom w:val="none" w:sz="0" w:space="0" w:color="auto"/>
        <w:right w:val="none" w:sz="0" w:space="0" w:color="auto"/>
      </w:divBdr>
    </w:div>
    <w:div w:id="1001661860">
      <w:bodyDiv w:val="1"/>
      <w:marLeft w:val="0"/>
      <w:marRight w:val="0"/>
      <w:marTop w:val="0"/>
      <w:marBottom w:val="0"/>
      <w:divBdr>
        <w:top w:val="none" w:sz="0" w:space="0" w:color="auto"/>
        <w:left w:val="none" w:sz="0" w:space="0" w:color="auto"/>
        <w:bottom w:val="none" w:sz="0" w:space="0" w:color="auto"/>
        <w:right w:val="none" w:sz="0" w:space="0" w:color="auto"/>
      </w:divBdr>
    </w:div>
    <w:div w:id="1025058540">
      <w:bodyDiv w:val="1"/>
      <w:marLeft w:val="0"/>
      <w:marRight w:val="0"/>
      <w:marTop w:val="0"/>
      <w:marBottom w:val="0"/>
      <w:divBdr>
        <w:top w:val="none" w:sz="0" w:space="0" w:color="auto"/>
        <w:left w:val="none" w:sz="0" w:space="0" w:color="auto"/>
        <w:bottom w:val="none" w:sz="0" w:space="0" w:color="auto"/>
        <w:right w:val="none" w:sz="0" w:space="0" w:color="auto"/>
      </w:divBdr>
    </w:div>
    <w:div w:id="1165900744">
      <w:bodyDiv w:val="1"/>
      <w:marLeft w:val="0"/>
      <w:marRight w:val="0"/>
      <w:marTop w:val="0"/>
      <w:marBottom w:val="0"/>
      <w:divBdr>
        <w:top w:val="none" w:sz="0" w:space="0" w:color="auto"/>
        <w:left w:val="none" w:sz="0" w:space="0" w:color="auto"/>
        <w:bottom w:val="none" w:sz="0" w:space="0" w:color="auto"/>
        <w:right w:val="none" w:sz="0" w:space="0" w:color="auto"/>
      </w:divBdr>
      <w:divsChild>
        <w:div w:id="178449973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202473497">
      <w:bodyDiv w:val="1"/>
      <w:marLeft w:val="0"/>
      <w:marRight w:val="0"/>
      <w:marTop w:val="0"/>
      <w:marBottom w:val="0"/>
      <w:divBdr>
        <w:top w:val="none" w:sz="0" w:space="0" w:color="auto"/>
        <w:left w:val="none" w:sz="0" w:space="0" w:color="auto"/>
        <w:bottom w:val="none" w:sz="0" w:space="0" w:color="auto"/>
        <w:right w:val="none" w:sz="0" w:space="0" w:color="auto"/>
      </w:divBdr>
    </w:div>
    <w:div w:id="1426415306">
      <w:bodyDiv w:val="1"/>
      <w:marLeft w:val="0"/>
      <w:marRight w:val="0"/>
      <w:marTop w:val="0"/>
      <w:marBottom w:val="0"/>
      <w:divBdr>
        <w:top w:val="none" w:sz="0" w:space="0" w:color="auto"/>
        <w:left w:val="none" w:sz="0" w:space="0" w:color="auto"/>
        <w:bottom w:val="none" w:sz="0" w:space="0" w:color="auto"/>
        <w:right w:val="none" w:sz="0" w:space="0" w:color="auto"/>
      </w:divBdr>
    </w:div>
    <w:div w:id="1770734156">
      <w:bodyDiv w:val="1"/>
      <w:marLeft w:val="0"/>
      <w:marRight w:val="0"/>
      <w:marTop w:val="0"/>
      <w:marBottom w:val="0"/>
      <w:divBdr>
        <w:top w:val="none" w:sz="0" w:space="0" w:color="auto"/>
        <w:left w:val="none" w:sz="0" w:space="0" w:color="auto"/>
        <w:bottom w:val="none" w:sz="0" w:space="0" w:color="auto"/>
        <w:right w:val="none" w:sz="0" w:space="0" w:color="auto"/>
      </w:divBdr>
    </w:div>
    <w:div w:id="1807888166">
      <w:bodyDiv w:val="1"/>
      <w:marLeft w:val="0"/>
      <w:marRight w:val="0"/>
      <w:marTop w:val="0"/>
      <w:marBottom w:val="0"/>
      <w:divBdr>
        <w:top w:val="none" w:sz="0" w:space="0" w:color="auto"/>
        <w:left w:val="none" w:sz="0" w:space="0" w:color="auto"/>
        <w:bottom w:val="none" w:sz="0" w:space="0" w:color="auto"/>
        <w:right w:val="none" w:sz="0" w:space="0" w:color="auto"/>
      </w:divBdr>
    </w:div>
    <w:div w:id="1962805052">
      <w:bodyDiv w:val="1"/>
      <w:marLeft w:val="0"/>
      <w:marRight w:val="0"/>
      <w:marTop w:val="0"/>
      <w:marBottom w:val="0"/>
      <w:divBdr>
        <w:top w:val="none" w:sz="0" w:space="0" w:color="auto"/>
        <w:left w:val="none" w:sz="0" w:space="0" w:color="auto"/>
        <w:bottom w:val="none" w:sz="0" w:space="0" w:color="auto"/>
        <w:right w:val="none" w:sz="0" w:space="0" w:color="auto"/>
      </w:divBdr>
    </w:div>
    <w:div w:id="1973435943">
      <w:bodyDiv w:val="1"/>
      <w:marLeft w:val="0"/>
      <w:marRight w:val="0"/>
      <w:marTop w:val="0"/>
      <w:marBottom w:val="0"/>
      <w:divBdr>
        <w:top w:val="none" w:sz="0" w:space="0" w:color="auto"/>
        <w:left w:val="none" w:sz="0" w:space="0" w:color="auto"/>
        <w:bottom w:val="none" w:sz="0" w:space="0" w:color="auto"/>
        <w:right w:val="none" w:sz="0" w:space="0" w:color="auto"/>
      </w:divBdr>
    </w:div>
    <w:div w:id="214539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apis://Base=NARH&amp;DocCode=4102619001&amp;Type=201" TargetMode="External"/><Relationship Id="rId42" Type="http://schemas.openxmlformats.org/officeDocument/2006/relationships/hyperlink" Target="https://nordholding.bg/novini/vidove-tsvetni-metali-koi-sa-te-kak-se-retsiklirat/" TargetMode="External"/><Relationship Id="rId47" Type="http://schemas.openxmlformats.org/officeDocument/2006/relationships/image" Target="media/image19.emf"/><Relationship Id="rId63" Type="http://schemas.openxmlformats.org/officeDocument/2006/relationships/image" Target="media/image35.emf"/><Relationship Id="rId68" Type="http://schemas.openxmlformats.org/officeDocument/2006/relationships/chart" Target="charts/chart1.xml"/><Relationship Id="rId16" Type="http://schemas.openxmlformats.org/officeDocument/2006/relationships/hyperlink" Target="apis://Base=NARH&amp;DocCode=4102617088&amp;Type=201" TargetMode="External"/><Relationship Id="rId11" Type="http://schemas.openxmlformats.org/officeDocument/2006/relationships/hyperlink" Target="apis://Base=NARH&amp;DocCode=4102614098&amp;Type=201" TargetMode="External"/><Relationship Id="rId24" Type="http://schemas.openxmlformats.org/officeDocument/2006/relationships/hyperlink" Target="apis://Base=NARH&amp;DocCode=4102619081&amp;Type=201"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emf"/><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hyperlink" Target="apis://Base=NORM&amp;DocCode=4346001&amp;Type=2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emf"/><Relationship Id="rId19" Type="http://schemas.openxmlformats.org/officeDocument/2006/relationships/hyperlink" Target="apis://Base=NARH&amp;DocCode=4102618077&amp;Type=201" TargetMode="External"/><Relationship Id="rId14" Type="http://schemas.openxmlformats.org/officeDocument/2006/relationships/hyperlink" Target="apis://Base=NARH&amp;DocCode=4102617013&amp;Type=201" TargetMode="External"/><Relationship Id="rId22" Type="http://schemas.openxmlformats.org/officeDocument/2006/relationships/hyperlink" Target="apis://Base=NARH&amp;DocCode=4102619025&amp;Type=201"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hyperlink" Target="https://nordholding.bg/deinosti/otpadaci-ot-cvetni-metali/" TargetMode="External"/><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chart" Target="charts/chart2.xml"/><Relationship Id="rId77" Type="http://schemas.openxmlformats.org/officeDocument/2006/relationships/header" Target="header1.xml"/><Relationship Id="rId8" Type="http://schemas.openxmlformats.org/officeDocument/2006/relationships/hyperlink" Target="apis://Base=NORM&amp;DocCode=4102613066&amp;Type=201" TargetMode="External"/><Relationship Id="rId51" Type="http://schemas.openxmlformats.org/officeDocument/2006/relationships/image" Target="media/image23.emf"/><Relationship Id="rId72" Type="http://schemas.openxmlformats.org/officeDocument/2006/relationships/hyperlink" Target="apis://Base=NORM&amp;DocCode=407691048&amp;Type=201"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apis://Base=NARH&amp;DocCode=4102615014&amp;Type=201" TargetMode="External"/><Relationship Id="rId17" Type="http://schemas.openxmlformats.org/officeDocument/2006/relationships/hyperlink" Target="apis://Base=NARH&amp;DocCode=4102617102&amp;Type=201" TargetMode="External"/><Relationship Id="rId25" Type="http://schemas.openxmlformats.org/officeDocument/2006/relationships/hyperlink" Target="apis://Base=NARH&amp;DocCode=4102620105&amp;Type=201"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hyperlink" Target="apis://Base=NARH&amp;DocCode=4102618098&amp;Type=201" TargetMode="External"/><Relationship Id="rId41" Type="http://schemas.openxmlformats.org/officeDocument/2006/relationships/hyperlink" Target="https://nordholding.bg/deinosti/sbirane-na-opasni-otpadtsi/" TargetMode="External"/><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chart" Target="charts/chart3.xml"/><Relationship Id="rId75" Type="http://schemas.openxmlformats.org/officeDocument/2006/relationships/hyperlink" Target="apis://Base=NORM&amp;DocCode=405700664&amp;Type=2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pis://Base=NARH&amp;DocCode=4102617085&amp;Type=201" TargetMode="External"/><Relationship Id="rId23" Type="http://schemas.openxmlformats.org/officeDocument/2006/relationships/hyperlink" Target="apis://Base=NARH&amp;DocCode=4102619056&amp;Type=201"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1.emf"/><Relationship Id="rId57" Type="http://schemas.openxmlformats.org/officeDocument/2006/relationships/image" Target="media/image29.emf"/><Relationship Id="rId10" Type="http://schemas.openxmlformats.org/officeDocument/2006/relationships/hyperlink" Target="apis://Base=CORT&amp;DocCode=257131&amp;Type=201" TargetMode="External"/><Relationship Id="rId31" Type="http://schemas.openxmlformats.org/officeDocument/2006/relationships/image" Target="media/image6.emf"/><Relationship Id="rId44" Type="http://schemas.openxmlformats.org/officeDocument/2006/relationships/image" Target="media/image16.png"/><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hyperlink" Target="apis://Base=NARH&amp;DocCode=4267119100&amp;Type=201"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pis://Base=NARH&amp;DocCode=4102614061&amp;Type=201" TargetMode="External"/><Relationship Id="rId13" Type="http://schemas.openxmlformats.org/officeDocument/2006/relationships/hyperlink" Target="apis://Base=NARH&amp;DocCode=4102616105&amp;Type=201" TargetMode="External"/><Relationship Id="rId18" Type="http://schemas.openxmlformats.org/officeDocument/2006/relationships/hyperlink" Target="apis://Base=NARH&amp;DocCode=4102618053&amp;Type=201" TargetMode="External"/><Relationship Id="rId39" Type="http://schemas.openxmlformats.org/officeDocument/2006/relationships/image" Target="media/image14.png"/><Relationship Id="rId34" Type="http://schemas.openxmlformats.org/officeDocument/2006/relationships/image" Target="media/image9.jpeg"/><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yperlink" Target="apis://Base=NORM&amp;DocCode=449996044&amp;Type=201" TargetMode="External"/><Relationship Id="rId2" Type="http://schemas.openxmlformats.org/officeDocument/2006/relationships/numbering" Target="numbering.xml"/><Relationship Id="rId29" Type="http://schemas.openxmlformats.org/officeDocument/2006/relationships/image" Target="media/image4.emf"/></Relationships>
</file>

<file path=word/_rels/footer1.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png"/><Relationship Id="rId1" Type="http://schemas.openxmlformats.org/officeDocument/2006/relationships/hyperlink" Target="http://www.eufunds.bg" TargetMode="External"/><Relationship Id="rId4" Type="http://schemas.openxmlformats.org/officeDocument/2006/relationships/image" Target="media/image45.jpeg"/></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Projects\Nikolay\Trojan\UOII%20Analysis\Version%202\Trojan%20UOII%20analysis%20re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Projects\Nikolay\Trojan\UOII%20Analysis\Version%202\Trojan%20UOII%20analysis%20re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Projects\Nikolay\Trojan\UOII%20Analysis\Version%202\Trojan%20UOII%20analysis%20re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Разходи за предварително третиране</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74870197300104E-2"/>
          <c:y val="9.1260558804418454E-2"/>
          <c:w val="0.94029075804776718"/>
          <c:h val="0.71263773187771817"/>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40-4F49-90E2-B8B3C4DEE5C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40-4F49-90E2-B8B3C4DEE5C2}"/>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40-4F49-90E2-B8B3C4DEE5C2}"/>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40-4F49-90E2-B8B3C4DEE5C2}"/>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40-4F49-90E2-B8B3C4DEE5C2}"/>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B440-4F49-90E2-B8B3C4DEE5C2}"/>
              </c:ext>
            </c:extLst>
          </c:dPt>
          <c:dPt>
            <c:idx val="6"/>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440-4F49-90E2-B8B3C4DEE5C2}"/>
              </c:ext>
            </c:extLst>
          </c:dPt>
          <c:cat>
            <c:strRef>
              <c:f>'Прогноза за разходите'!$C$8:$C$14</c:f>
              <c:strCache>
                <c:ptCount val="7"/>
                <c:pt idx="0">
                  <c:v>Разходи за електроенергия</c:v>
                </c:pt>
                <c:pt idx="1">
                  <c:v>Разходи за ВиК</c:v>
                </c:pt>
                <c:pt idx="2">
                  <c:v>Разходи за възнаграждения</c:v>
                </c:pt>
                <c:pt idx="3">
                  <c:v>Други преки разходи за труд</c:v>
                </c:pt>
                <c:pt idx="4">
                  <c:v>Разходи за текущ ремонт и поддръжка</c:v>
                </c:pt>
                <c:pt idx="5">
                  <c:v>Разходи за складиране, транспортиране и застраховки</c:v>
                </c:pt>
                <c:pt idx="6">
                  <c:v>Разходи за такси</c:v>
                </c:pt>
              </c:strCache>
            </c:strRef>
          </c:cat>
          <c:val>
            <c:numRef>
              <c:f>'Прогноза за разходите'!$D$8:$D$14</c:f>
              <c:numCache>
                <c:formatCode>#,##0</c:formatCode>
                <c:ptCount val="7"/>
                <c:pt idx="0">
                  <c:v>873767.34534221992</c:v>
                </c:pt>
                <c:pt idx="1">
                  <c:v>30527.167592483151</c:v>
                </c:pt>
                <c:pt idx="2">
                  <c:v>2630282.9958219812</c:v>
                </c:pt>
                <c:pt idx="3">
                  <c:v>131514.14979109907</c:v>
                </c:pt>
                <c:pt idx="4">
                  <c:v>145265.7934</c:v>
                </c:pt>
                <c:pt idx="5">
                  <c:v>139604.62548494895</c:v>
                </c:pt>
                <c:pt idx="6">
                  <c:v>310388.375</c:v>
                </c:pt>
              </c:numCache>
            </c:numRef>
          </c:val>
          <c:extLst>
            <c:ext xmlns:c16="http://schemas.microsoft.com/office/drawing/2014/chart" uri="{C3380CC4-5D6E-409C-BE32-E72D297353CC}">
              <c16:uniqueId val="{0000000E-B440-4F49-90E2-B8B3C4DEE5C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0263407494623916E-2"/>
          <c:y val="0.81078714798331364"/>
          <c:w val="0.91841399497959952"/>
          <c:h val="0.165058262644705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Разходи за компостиране</a:t>
            </a:r>
          </a:p>
        </c:rich>
      </c:tx>
      <c:layout>
        <c:manualLayout>
          <c:xMode val="edge"/>
          <c:yMode val="edge"/>
          <c:x val="0.26515441410945129"/>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344755970924195E-2"/>
          <c:y val="9.1260558804418454E-2"/>
          <c:w val="0.93769470404984423"/>
          <c:h val="0.70861196698238804"/>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B3-4E8D-8FA2-DBF252A88FE9}"/>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B3-4E8D-8FA2-DBF252A88FE9}"/>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B3-4E8D-8FA2-DBF252A88FE9}"/>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B3-4E8D-8FA2-DBF252A88FE9}"/>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06B3-4E8D-8FA2-DBF252A88FE9}"/>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06B3-4E8D-8FA2-DBF252A88FE9}"/>
              </c:ext>
            </c:extLst>
          </c:dPt>
          <c:dPt>
            <c:idx val="6"/>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6B3-4E8D-8FA2-DBF252A88FE9}"/>
              </c:ext>
            </c:extLst>
          </c:dPt>
          <c:cat>
            <c:strRef>
              <c:f>'Прогноза за разходите'!$C$18:$C$24</c:f>
              <c:strCache>
                <c:ptCount val="7"/>
                <c:pt idx="0">
                  <c:v>Разходи за електроенергия</c:v>
                </c:pt>
                <c:pt idx="1">
                  <c:v>Разходи за ВиК</c:v>
                </c:pt>
                <c:pt idx="2">
                  <c:v>Разходи за възнаграждения</c:v>
                </c:pt>
                <c:pt idx="3">
                  <c:v>Други преки разходи за труд</c:v>
                </c:pt>
                <c:pt idx="4">
                  <c:v>Разходи за текущ ремонт и поддръжка</c:v>
                </c:pt>
                <c:pt idx="5">
                  <c:v>Разходи за складиране, транспортиране и застраховки</c:v>
                </c:pt>
                <c:pt idx="6">
                  <c:v>Разходи за такси</c:v>
                </c:pt>
              </c:strCache>
            </c:strRef>
          </c:cat>
          <c:val>
            <c:numRef>
              <c:f>'Прогноза за разходите'!$D$18:$D$24</c:f>
              <c:numCache>
                <c:formatCode>#,##0</c:formatCode>
                <c:ptCount val="7"/>
                <c:pt idx="0">
                  <c:v>319277.18352914706</c:v>
                </c:pt>
                <c:pt idx="1">
                  <c:v>26311.621196058968</c:v>
                </c:pt>
                <c:pt idx="2">
                  <c:v>1818699.7967457916</c:v>
                </c:pt>
                <c:pt idx="3">
                  <c:v>90934.989837289584</c:v>
                </c:pt>
                <c:pt idx="4">
                  <c:v>134260.49459999998</c:v>
                </c:pt>
                <c:pt idx="5">
                  <c:v>15999.652394884683</c:v>
                </c:pt>
                <c:pt idx="6">
                  <c:v>0</c:v>
                </c:pt>
              </c:numCache>
            </c:numRef>
          </c:val>
          <c:extLst>
            <c:ext xmlns:c16="http://schemas.microsoft.com/office/drawing/2014/chart" uri="{C3380CC4-5D6E-409C-BE32-E72D297353CC}">
              <c16:uniqueId val="{0000000E-06B3-4E8D-8FA2-DBF252A88FE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0263407494623916E-2"/>
          <c:y val="0.79468408840199323"/>
          <c:w val="0.90802977898790671"/>
          <c:h val="0.18116132222602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Приходи</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401031368876251E-2"/>
          <c:y val="0.10724774511099781"/>
          <c:w val="0.9729872697630858"/>
          <c:h val="0.7305088212894251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91-4F7C-9B1D-8D3DC60485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91-4F7C-9B1D-8D3DC60485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91-4F7C-9B1D-8D3DC60485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491-4F7C-9B1D-8D3DC60485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491-4F7C-9B1D-8D3DC60485F7}"/>
              </c:ext>
            </c:extLst>
          </c:dPt>
          <c:cat>
            <c:strRef>
              <c:f>'Прогноза за приходите'!$C$8:$C$12</c:f>
              <c:strCache>
                <c:ptCount val="5"/>
                <c:pt idx="0">
                  <c:v>Смесена: скрап и замърсена хартия и картон</c:v>
                </c:pt>
                <c:pt idx="1">
                  <c:v>Пластмасов скрап смесен</c:v>
                </c:pt>
                <c:pt idx="2">
                  <c:v>Стъкло смесено</c:v>
                </c:pt>
                <c:pt idx="3">
                  <c:v>Метал черни и цветни/скрап, осреднено</c:v>
                </c:pt>
                <c:pt idx="4">
                  <c:v>Готов компост, насипен</c:v>
                </c:pt>
              </c:strCache>
            </c:strRef>
          </c:cat>
          <c:val>
            <c:numRef>
              <c:f>'Прогноза за приходите'!$D$8:$D$12</c:f>
              <c:numCache>
                <c:formatCode>#,##0</c:formatCode>
                <c:ptCount val="5"/>
                <c:pt idx="0">
                  <c:v>68839.110886852504</c:v>
                </c:pt>
                <c:pt idx="1">
                  <c:v>615282.3844808758</c:v>
                </c:pt>
                <c:pt idx="2">
                  <c:v>31444.472820418021</c:v>
                </c:pt>
                <c:pt idx="3">
                  <c:v>116669.5553988232</c:v>
                </c:pt>
                <c:pt idx="4">
                  <c:v>265905.30500000005</c:v>
                </c:pt>
              </c:numCache>
            </c:numRef>
          </c:val>
          <c:extLst>
            <c:ext xmlns:c16="http://schemas.microsoft.com/office/drawing/2014/chart" uri="{C3380CC4-5D6E-409C-BE32-E72D297353CC}">
              <c16:uniqueId val="{0000000A-E491-4F7C-9B1D-8D3DC60485F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535591090761232E-2"/>
          <c:y val="0.8476204862881348"/>
          <c:w val="0.9259988977148782"/>
          <c:h val="0.12839869836414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6C170-2014-4132-8815-B30ECE41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99</Pages>
  <Words>21214</Words>
  <Characters>120926</Characters>
  <Application>Microsoft Office Word</Application>
  <DocSecurity>0</DocSecurity>
  <Lines>1007</Lines>
  <Paragraphs>283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SOHO</Company>
  <LinksUpToDate>false</LinksUpToDate>
  <CharactersWithSpaces>141857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Dobreva</dc:creator>
  <cp:keywords/>
  <dc:description/>
  <cp:lastModifiedBy>Vera Dobreva</cp:lastModifiedBy>
  <cp:revision>279</cp:revision>
  <cp:lastPrinted>2018-02-02T13:21:00Z</cp:lastPrinted>
  <dcterms:created xsi:type="dcterms:W3CDTF">2021-01-04T12:08:00Z</dcterms:created>
  <dcterms:modified xsi:type="dcterms:W3CDTF">2021-01-14T10:31:00Z</dcterms:modified>
</cp:coreProperties>
</file>