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D" w:rsidRPr="00962ED9" w:rsidRDefault="00B37716" w:rsidP="008C71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2ED9">
        <w:rPr>
          <w:rFonts w:ascii="Times New Roman" w:hAnsi="Times New Roman" w:cs="Times New Roman"/>
          <w:b/>
          <w:sz w:val="28"/>
          <w:szCs w:val="24"/>
        </w:rPr>
        <w:t>ПРОЕКТ НА НАРЕДБА ЗА ИЗМЕНЕНИЕ</w:t>
      </w:r>
      <w:r w:rsidR="001F1723">
        <w:rPr>
          <w:rFonts w:ascii="Times New Roman" w:hAnsi="Times New Roman" w:cs="Times New Roman"/>
          <w:b/>
          <w:sz w:val="28"/>
          <w:szCs w:val="24"/>
        </w:rPr>
        <w:t xml:space="preserve"> И ДОПЪЛНЕНИЕ</w:t>
      </w:r>
    </w:p>
    <w:p w:rsidR="008C713D" w:rsidRPr="00A210B7" w:rsidRDefault="00B37716" w:rsidP="008C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7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341C75" w:rsidRPr="00A210B7" w:rsidRDefault="00341C75" w:rsidP="00341C75">
      <w:pPr>
        <w:ind w:right="339"/>
        <w:jc w:val="center"/>
        <w:rPr>
          <w:rFonts w:ascii="Times New Roman" w:eastAsia="Arial" w:hAnsi="Times New Roman" w:cs="Times New Roman"/>
          <w:b/>
          <w:w w:val="99"/>
          <w:sz w:val="28"/>
          <w:szCs w:val="28"/>
        </w:rPr>
      </w:pP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-37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-48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Р</w:t>
      </w:r>
      <w:r w:rsidRPr="00A210B7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Pr="00A210B7">
        <w:rPr>
          <w:rFonts w:ascii="Times New Roman" w:eastAsia="Arial" w:hAnsi="Times New Roman" w:cs="Times New Roman"/>
          <w:b/>
          <w:spacing w:val="-35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88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№</w:t>
      </w:r>
      <w:r w:rsidR="001F1723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1</w:t>
      </w:r>
      <w:r w:rsidRPr="00A210B7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w w:val="99"/>
          <w:sz w:val="28"/>
          <w:szCs w:val="28"/>
        </w:rPr>
        <w:t>6</w:t>
      </w:r>
    </w:p>
    <w:p w:rsidR="00341C75" w:rsidRPr="00A210B7" w:rsidRDefault="00341C75" w:rsidP="00341C75">
      <w:pPr>
        <w:ind w:right="26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210B7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п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ре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л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ян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 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стр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ра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м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ес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акси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ц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а </w:t>
      </w:r>
      <w:r w:rsidRPr="00A210B7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с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л</w:t>
      </w:r>
      <w:r w:rsidRPr="00A210B7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Pr="00A210B7">
        <w:rPr>
          <w:rFonts w:ascii="Times New Roman" w:eastAsia="Arial" w:hAnsi="Times New Roman" w:cs="Times New Roman"/>
          <w:b/>
          <w:spacing w:val="3"/>
          <w:sz w:val="28"/>
          <w:szCs w:val="28"/>
        </w:rPr>
        <w:t>г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ер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Pr="00A210B7">
        <w:rPr>
          <w:rFonts w:ascii="Times New Roman" w:eastAsia="Arial" w:hAnsi="Times New Roman" w:cs="Times New Roman"/>
          <w:b/>
          <w:spacing w:val="2"/>
          <w:sz w:val="28"/>
          <w:szCs w:val="28"/>
        </w:rPr>
        <w:t>р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>я</w:t>
      </w:r>
      <w:r w:rsidRPr="00A210B7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об</w:t>
      </w:r>
      <w:r w:rsidRPr="00A210B7">
        <w:rPr>
          <w:rFonts w:ascii="Times New Roman" w:eastAsia="Arial" w:hAnsi="Times New Roman" w:cs="Times New Roman"/>
          <w:b/>
          <w:spacing w:val="-1"/>
          <w:sz w:val="28"/>
          <w:szCs w:val="28"/>
        </w:rPr>
        <w:t>щин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pacing w:val="6"/>
          <w:sz w:val="28"/>
          <w:szCs w:val="28"/>
        </w:rPr>
        <w:t xml:space="preserve"> </w:t>
      </w:r>
      <w:r w:rsidRPr="00A210B7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Pr="00A210B7">
        <w:rPr>
          <w:rFonts w:ascii="Times New Roman" w:eastAsia="Arial" w:hAnsi="Times New Roman" w:cs="Times New Roman"/>
          <w:b/>
          <w:sz w:val="28"/>
          <w:szCs w:val="28"/>
        </w:rPr>
        <w:t>ПРИЛЦИ</w:t>
      </w:r>
    </w:p>
    <w:p w:rsidR="00341C75" w:rsidRPr="00195705" w:rsidRDefault="001F1723" w:rsidP="00341C7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0B7">
        <w:rPr>
          <w:rFonts w:ascii="Times New Roman" w:hAnsi="Times New Roman" w:cs="Times New Roman"/>
          <w:b/>
          <w:sz w:val="28"/>
          <w:szCs w:val="28"/>
        </w:rPr>
        <w:t>/П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риета с решение №444 Протокол №51/ 25.02.2003г. от заседание на Общински съвет Априлци. Наредбата е актуализирана с: Решение №461, Протокол №54/27.03.2003 /добавено Приложение №2/; Решение №54 от 29.01.2004г., Протокол №6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ОбС-Априлци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. /промяна в т.14 от Приложение №1/; Решение №80 от 25.03.2004г., Протокол №10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ОбС-Априлци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/добавено е Приложение №3/; Решение №113 от 24.06.2004г. ,Протокол №14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– Априлци (добавени т.3 и т.4 към Приложение №3 и променен чл.19,ал.5 ;Решение 228 от 24.06.2004г.,Протокол №32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Априлци(отменено е Приложение №2); Решение №282 от 28.09.2005г.,Протокол №42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Априлци(изменени и допълнени са цените на някои услуги в Приложение №1); Решение №354 от 29.06.2006г.,Протокол №63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Априлци(изменение и допълнение на Приложение №1); Решение №412 от 26.10.2006г.,Протокол №69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Априлци(допълнение на глава втора,раздел І –Такса за битови отпадъци – създава се нов член 16а ).; Решение №448 от 29.03.2007г.,Протокол №78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(изменение и допълнение на чл.17,ал.1,отменят се ал. 2 и 3 на чл. 33 ,приема се нов текст на ал. 5 на чл. 40, допълнение на Приложение №1) ; ); Решение №449 от 29.03.2007г.,Протокол №78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(изменение т. 26 от Приложение 1 –цена на ковчег.)Решение №495 от 30.08.2007г.,Протокол №88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(допълнение на Приложение №1) ; Решение №46 от 28.02.2008г.,Протокол №10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(изменение в чл.32,в чл.34 и в Приложение1) ; Решение №78 от 24.04.2008г.,Протокол №13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(създаване на нов чл. 8А ) ; Решение №103 от 26.06.2008г.,Протокол №15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(изменение в чл.36 и чл.37 и в Приложение1); Решение №167 от 29.01.2009 г., Протокол №23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Априлци(отм.чл.24,25,26,27 и28; в чл.34,т.13 се добавя срок;чл.36- изм.ал.1, отпадат ал.2,3 и 4, ал.5 става ал.2;изм. в чл.43; В приложение 1 - Отменят се позиции 22 и 24, допълва се текста на позиция 36,добавят се нови позиции45,46,47,48 и 49 ); ); Решение №169от 29.01.2009 г., Протокол №23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(изменя се текста на чл.16А,ал.1 ), Решение № 192 от 26.03.2009 г. , Протокол № 27 на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Априлци /допълва Приложение №1, т. 50/; Решение №226 от 25.06.2009 г. от Протокол № 31 (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допълва текста на чл.19,ал.4, подточка /а/ ); Решение №227 от 25.06.2009 г. от Протокол № 31 ( допълва т. 25 от Приложение 1); Решение №255 от 27.08.2009 г. от Протокол № 34 ( отменя се чл.8А); Решение №302 от 28.01.2010 г. от 2 Протокол № 42 ( отменя се текста на т.9 и т.10 от чл.34 и текста на чл.36 ); Решение №354 от 27.05.2010 г. от Протокол № 49(създава се нов член 22а); Решение № 408 от 27.01.2011 г. от Протокол № 60 ( отменя се текста на т.7, ал. 1 от чл.2; в чл. 15 се добавя т. 4; изменя се текста на т. 3 от чл.16; нов текст на чл. 16а ; създава се нов чл. 16б; изменя се текста на чл. 17, ал. 1; изменя се текста на ал. 4 от чл. 18; създава се ал. 5 на чл. 18; изменя се текста на чл. 22а; отменя се раздел ІV, допълва се приложение № 1); Решение № 468 от 28.07.2011 г. от Протокол № 69 ( приема се допълнение на чл.22, ал. 5 с нова т.3 ); Решение № 469 от 28.07.2011 г. от Протокол № 69 ( приема се допълнение на § 7 - създават се нови 4 точки с такси в изпълнение на Закона за водите ); ; Решение № 15 от 29.12.2011 г. от Протокол №7( изменя се чл.16а, ал.2, т.1) ;Решение № 16 от 29.12.2011 г. от Протокол №7 ( изменя се чл.16а, ал.2, т.2); Решение № 55/16.02.2012г. от Протокол №9 ( изменя се чл.22, ал.1;в ал.5 се отменя т.3; изменя се ал .6); Решение № 131/30.08.2012г. от Протокол №19 ( изменят се цени на услуги в Приложение № 1 ) ; Решение № 238 от 25.04.2013 г. от Протокол №28 ( Утвърждава се ценоразпис на таксите, които се заплащат за ползванията в горските територии-собственост на Община Априлци и извършените услуги в тях като Приложение №2 ); Решение №146 от 31.03.2016 г. от Протокол №7 (към чл. 3 се създават нови алинеи 3,4,5,6, и 7, създава се нов чл. 22а, създава се нова глава Четвърта </w:t>
      </w:r>
      <w:proofErr w:type="spellStart"/>
      <w:r w:rsidR="00341C75" w:rsidRPr="00A210B7">
        <w:rPr>
          <w:rFonts w:ascii="Times New Roman" w:hAnsi="Times New Roman" w:cs="Times New Roman"/>
          <w:b/>
          <w:sz w:val="28"/>
          <w:szCs w:val="28"/>
        </w:rPr>
        <w:t>Административнонаказателни</w:t>
      </w:r>
      <w:proofErr w:type="spellEnd"/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 разпоредби, промяна в приложение №1); Решение №342 от 27.07.2017 г. от Протокол №29 (Отменя в Раздел I, Чл.2,ал.1,т.4 „4.за добив на кариерни материали”; Отменя в Раздел I, Чл.4,ал.1,т.4 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„4.ефективно разпределение на общински ресурси чрез определяне на такси и цени на услуги;”;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Отменя в Раздел I, Чл.4, ал.1, т.5 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>„5. насърчаване    на    частния    сектор    в    предоставянето    на регламентираните в Наредбата услуги.”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 xml:space="preserve">) Решение №373 от 26.10.2017 г. от Протокол №33(добавя се нова т.9 в чл.2, ал.1; изменя се текста на т.2,чл.16; изменя се текста на т.3,чл.16; изменя се текста на т.1,чл.16а, ал.1; изменя се текста на т.2,чл.16а,ал.1; изменя се текста на ал.2,чл.16а;създава се нов чл.16в; изменя се текста на ал.4а,чл.19; изменя се текста на ал.1,чл.22; изменя се текста на ал.1,чл.32; изменя се текста на т.1,чл.34; изменя се текста на т.2, чл.34; изменя се текста на т.4,чл.34; изменя се текста на т.13, чл.34; създава се нов раздел VIII Такса за притежаване на куче, чл.37а; изменя се текста на т.5 от Приложение №1; изменя се текста на т.6 от Приложение №1; изменя се текста на т.7 от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№1; изменя се текста на т.9 от Приложение №1; изменя се текста на т.10 от Приложение №1; изменя се текста на т.11 от Приложение №1; изменя се текста на т.14 от Приложение №1; изменя се текста на т.15 от Приложение №1; изменя се текста на т.25 от Приложение №1; отменя  се т.26 от Приложение №1; изменя се текста на т.36 от Приложение №1; отменя  се т.35 от Приложение №1; изменя се текста на т.56 от Приложение №1; Решение №462 от 28.06.2018г. от Протокол №44 (Изменя текста в Раздел VIII, чл.37а, ал.2, т.6); Решение №490 от 25.10.2018г. от Протокол №49 (Отменя текста в Раздел III, Чл.22, ал.1, т.1 в частта й „постоянна част – 10лв.”; Чл.22, ал.1, т.2:  в частта й „постоянна част – 5лв,,; Чл.22, ал.1, т.3: в частта й „постоянна част – 2.50лв.,,; Чл.22, ал.6</w:t>
      </w:r>
      <w:r w:rsidR="00341C75" w:rsidRPr="00A210B7">
        <w:rPr>
          <w:rFonts w:ascii="Times New Roman" w:eastAsia="Arial" w:hAnsi="Times New Roman" w:cs="Times New Roman"/>
          <w:b/>
          <w:sz w:val="28"/>
          <w:szCs w:val="28"/>
        </w:rPr>
        <w:t xml:space="preserve"> в частта й „над 10лв.,,); </w:t>
      </w:r>
      <w:r w:rsidR="00341C75" w:rsidRPr="00A210B7">
        <w:rPr>
          <w:rFonts w:ascii="Times New Roman" w:hAnsi="Times New Roman" w:cs="Times New Roman"/>
          <w:b/>
          <w:sz w:val="28"/>
          <w:szCs w:val="28"/>
        </w:rPr>
        <w:t>Решение №493 от 05.11.2018г. от Протокол №51 (Изменя текста в Раздел III, Чл.22, ал.1, т.1, т.2, т.3); Решение №175 от 26.11.2020г. от Протокол №21 (Изменя текстове в Глава 2, Раздел II, чл.16 а, 16 б, 16 в; Раздел VI, чл.32, ал.1, т.14; Раздел VII, чл.34; добавя т.7 в Раздел VIII, чл.37 а, ал.2; изменя текстове в Глава III, чл.45, Приложение 1)</w:t>
      </w:r>
      <w:r w:rsidR="001957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</w:t>
      </w:r>
      <w:r w:rsidR="00195705" w:rsidRPr="00195705">
        <w:rPr>
          <w:rFonts w:ascii="Times New Roman" w:hAnsi="Times New Roman" w:cs="Times New Roman"/>
          <w:b/>
          <w:sz w:val="28"/>
          <w:szCs w:val="28"/>
        </w:rPr>
        <w:t xml:space="preserve">Решение №395 от 31.03.2022г. от Протокол №47 (Изменя и създава текстове в Глава втора, местни такси, раздел 1, Такса за битови </w:t>
      </w:r>
      <w:proofErr w:type="spellStart"/>
      <w:r w:rsidR="00195705" w:rsidRPr="00195705">
        <w:rPr>
          <w:rFonts w:ascii="Times New Roman" w:hAnsi="Times New Roman" w:cs="Times New Roman"/>
          <w:b/>
          <w:sz w:val="28"/>
          <w:szCs w:val="28"/>
        </w:rPr>
        <w:t>оптадъци</w:t>
      </w:r>
      <w:proofErr w:type="spellEnd"/>
      <w:r w:rsidR="00195705" w:rsidRPr="00195705">
        <w:rPr>
          <w:rFonts w:ascii="Times New Roman" w:hAnsi="Times New Roman" w:cs="Times New Roman"/>
          <w:b/>
          <w:sz w:val="28"/>
          <w:szCs w:val="28"/>
        </w:rPr>
        <w:t xml:space="preserve">, чл.16в и в Преходни и </w:t>
      </w:r>
      <w:proofErr w:type="spellStart"/>
      <w:r w:rsidR="00195705" w:rsidRPr="00195705">
        <w:rPr>
          <w:rFonts w:ascii="Times New Roman" w:hAnsi="Times New Roman" w:cs="Times New Roman"/>
          <w:b/>
          <w:sz w:val="28"/>
          <w:szCs w:val="28"/>
        </w:rPr>
        <w:t>залючителни</w:t>
      </w:r>
      <w:proofErr w:type="spellEnd"/>
      <w:r w:rsidR="00195705" w:rsidRPr="00195705">
        <w:rPr>
          <w:rFonts w:ascii="Times New Roman" w:hAnsi="Times New Roman" w:cs="Times New Roman"/>
          <w:b/>
          <w:sz w:val="28"/>
          <w:szCs w:val="28"/>
        </w:rPr>
        <w:t xml:space="preserve"> разпоредби)</w:t>
      </w:r>
    </w:p>
    <w:p w:rsidR="001A4E89" w:rsidRPr="00BD5102" w:rsidRDefault="00B37716" w:rsidP="00B37716">
      <w:pPr>
        <w:rPr>
          <w:rFonts w:ascii="Times New Roman" w:hAnsi="Times New Roman" w:cs="Times New Roman"/>
          <w:b/>
          <w:sz w:val="28"/>
          <w:szCs w:val="24"/>
        </w:rPr>
      </w:pPr>
      <w:r w:rsidRPr="00BD5102">
        <w:rPr>
          <w:rFonts w:ascii="Times New Roman" w:hAnsi="Times New Roman" w:cs="Times New Roman"/>
          <w:b/>
          <w:sz w:val="28"/>
          <w:szCs w:val="24"/>
        </w:rPr>
        <w:t>ПРАВНИ ОСНОВАНИЯ:</w:t>
      </w:r>
    </w:p>
    <w:p w:rsidR="00596F1B" w:rsidRPr="002B3489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B3489">
        <w:rPr>
          <w:rFonts w:ascii="Times New Roman" w:hAnsi="Times New Roman" w:cs="Times New Roman"/>
          <w:sz w:val="28"/>
          <w:szCs w:val="24"/>
        </w:rPr>
        <w:t>Чл. 8, чл. 11, ал. 3, чл. 26 и чл. 28, ал. 1 и ал. 2 от ЗНА;</w:t>
      </w:r>
    </w:p>
    <w:p w:rsidR="00596F1B" w:rsidRPr="002B3489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B3489">
        <w:rPr>
          <w:rFonts w:ascii="Times New Roman" w:hAnsi="Times New Roman" w:cs="Times New Roman"/>
          <w:sz w:val="28"/>
          <w:szCs w:val="24"/>
        </w:rPr>
        <w:t xml:space="preserve">Чл. 76, ал. 3  и чл. 79 от АПК; </w:t>
      </w:r>
    </w:p>
    <w:p w:rsidR="009053A5" w:rsidRPr="002B3489" w:rsidRDefault="00596F1B" w:rsidP="002A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B3489">
        <w:rPr>
          <w:rFonts w:ascii="Times New Roman" w:hAnsi="Times New Roman" w:cs="Times New Roman"/>
          <w:sz w:val="28"/>
          <w:szCs w:val="24"/>
        </w:rPr>
        <w:t>Чл. 21, ал. 1,</w:t>
      </w:r>
      <w:r w:rsidR="00C77F97" w:rsidRPr="002B3489">
        <w:rPr>
          <w:rFonts w:ascii="Times New Roman" w:hAnsi="Times New Roman" w:cs="Times New Roman"/>
          <w:sz w:val="28"/>
          <w:szCs w:val="24"/>
        </w:rPr>
        <w:t xml:space="preserve"> т. </w:t>
      </w:r>
      <w:r w:rsidR="00341C75" w:rsidRPr="002B3489">
        <w:rPr>
          <w:rFonts w:ascii="Times New Roman" w:hAnsi="Times New Roman" w:cs="Times New Roman"/>
          <w:sz w:val="28"/>
          <w:szCs w:val="24"/>
        </w:rPr>
        <w:t>7</w:t>
      </w:r>
      <w:r w:rsidR="00CA4CE0" w:rsidRPr="002B3489">
        <w:rPr>
          <w:rFonts w:ascii="Times New Roman" w:hAnsi="Times New Roman" w:cs="Times New Roman"/>
          <w:sz w:val="28"/>
          <w:szCs w:val="24"/>
        </w:rPr>
        <w:t xml:space="preserve"> и ал. 2 от ЗМСМА и чл. </w:t>
      </w:r>
      <w:r w:rsidR="00341C75" w:rsidRPr="002B3489">
        <w:rPr>
          <w:rFonts w:ascii="Times New Roman" w:hAnsi="Times New Roman" w:cs="Times New Roman"/>
          <w:sz w:val="28"/>
          <w:szCs w:val="24"/>
        </w:rPr>
        <w:t>9 от ЗМДТ</w:t>
      </w:r>
      <w:r w:rsidR="00CA4CE0" w:rsidRPr="002B3489">
        <w:rPr>
          <w:rFonts w:ascii="Times New Roman" w:hAnsi="Times New Roman" w:cs="Times New Roman"/>
          <w:sz w:val="28"/>
          <w:szCs w:val="24"/>
        </w:rPr>
        <w:t>.</w:t>
      </w:r>
    </w:p>
    <w:p w:rsidR="00341C75" w:rsidRPr="00486489" w:rsidRDefault="008C713D" w:rsidP="00486489">
      <w:pPr>
        <w:ind w:right="3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48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86489">
        <w:rPr>
          <w:rFonts w:ascii="Times New Roman" w:eastAsia="Calibri" w:hAnsi="Times New Roman" w:cs="Times New Roman"/>
          <w:sz w:val="28"/>
          <w:szCs w:val="28"/>
        </w:rPr>
        <w:t>1. Приема Наредба за изменение</w:t>
      </w:r>
      <w:r w:rsidR="0024390E" w:rsidRPr="00486489">
        <w:rPr>
          <w:rFonts w:ascii="Times New Roman" w:eastAsia="Calibri" w:hAnsi="Times New Roman" w:cs="Times New Roman"/>
          <w:sz w:val="28"/>
          <w:szCs w:val="28"/>
        </w:rPr>
        <w:t xml:space="preserve"> и допълнение</w:t>
      </w:r>
      <w:r w:rsidRPr="0048648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37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48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341C75" w:rsidRPr="00486489">
        <w:rPr>
          <w:rFonts w:ascii="Times New Roman" w:eastAsia="Arial" w:hAnsi="Times New Roman" w:cs="Times New Roman"/>
          <w:b/>
          <w:spacing w:val="-35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88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№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1</w:t>
      </w:r>
      <w:r w:rsidR="00341C75" w:rsidRPr="00486489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 xml:space="preserve">6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о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п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ре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л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ян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 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стр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ес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акси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ц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 xml:space="preserve">а </w:t>
      </w:r>
      <w:r w:rsidR="00341C75" w:rsidRPr="00486489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с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л</w:t>
      </w:r>
      <w:r w:rsidR="00341C75" w:rsidRPr="00486489">
        <w:rPr>
          <w:rFonts w:ascii="Times New Roman" w:eastAsia="Arial" w:hAnsi="Times New Roman" w:cs="Times New Roman"/>
          <w:b/>
          <w:spacing w:val="-4"/>
          <w:sz w:val="28"/>
          <w:szCs w:val="28"/>
        </w:rPr>
        <w:t>у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г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и</w:t>
      </w:r>
      <w:r w:rsid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ер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341C75" w:rsidRPr="00486489">
        <w:rPr>
          <w:rFonts w:ascii="Times New Roman" w:eastAsia="Arial" w:hAnsi="Times New Roman" w:cs="Times New Roman"/>
          <w:b/>
          <w:spacing w:val="2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я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об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щин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6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прилци</w:t>
      </w:r>
    </w:p>
    <w:p w:rsidR="00486489" w:rsidRDefault="008C713D" w:rsidP="00486489">
      <w:pPr>
        <w:ind w:left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62ED9">
        <w:rPr>
          <w:rFonts w:ascii="Times New Roman" w:eastAsia="Calibri" w:hAnsi="Times New Roman" w:cs="Times New Roman"/>
          <w:b/>
          <w:sz w:val="28"/>
          <w:szCs w:val="24"/>
        </w:rPr>
        <w:t xml:space="preserve">§ 1. </w:t>
      </w:r>
      <w:r w:rsidR="00565472" w:rsidRPr="00565472">
        <w:rPr>
          <w:rFonts w:ascii="Times New Roman" w:eastAsia="Calibri" w:hAnsi="Times New Roman" w:cs="Times New Roman"/>
          <w:b/>
          <w:sz w:val="28"/>
          <w:szCs w:val="24"/>
        </w:rPr>
        <w:t>Създава се нова алинея 4б в член 19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>, както следва:</w:t>
      </w:r>
    </w:p>
    <w:p w:rsidR="006D4B15" w:rsidRDefault="00565472" w:rsidP="006D4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  <w:r w:rsidRPr="00565472">
        <w:rPr>
          <w:rFonts w:ascii="Times New Roman" w:hAnsi="Times New Roman" w:cs="Times New Roman"/>
          <w:sz w:val="28"/>
          <w:szCs w:val="28"/>
          <w:shd w:val="clear" w:color="auto" w:fill="FEFEFE"/>
        </w:rPr>
        <w:t>(4б) „За празника на сланината и греяната ракия за ползване на общинска площ съобразно мястото на организацията на празника се заплаща такса в размер 30</w:t>
      </w:r>
      <w:r w:rsidR="00A31466">
        <w:rPr>
          <w:rFonts w:ascii="Times New Roman" w:hAnsi="Times New Roman" w:cs="Times New Roman"/>
          <w:sz w:val="28"/>
          <w:szCs w:val="28"/>
          <w:shd w:val="clear" w:color="auto" w:fill="FEFEFE"/>
        </w:rPr>
        <w:t>,00</w:t>
      </w:r>
      <w:r w:rsidRPr="0056547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лева</w:t>
      </w:r>
      <w:r w:rsidR="00A3146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 включено ДДС</w:t>
      </w:r>
      <w:r w:rsidRPr="0056547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квадратен метър“.</w:t>
      </w:r>
      <w:r w:rsidR="006D4B15" w:rsidRPr="006D4B15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486489" w:rsidRDefault="00486489" w:rsidP="00486489">
      <w:pPr>
        <w:ind w:left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bookmarkStart w:id="0" w:name="_GoBack"/>
      <w:bookmarkEnd w:id="0"/>
    </w:p>
    <w:p w:rsidR="0024390E" w:rsidRPr="00F7512D" w:rsidRDefault="002A6564" w:rsidP="00486489">
      <w:pPr>
        <w:spacing w:after="0" w:line="75" w:lineRule="atLeas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</w:t>
      </w:r>
      <w:r w:rsidR="00F7512D"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</w:t>
      </w:r>
      <w:r w:rsidR="0024390E" w:rsidRPr="00F7512D">
        <w:rPr>
          <w:rFonts w:ascii="Times New Roman" w:hAnsi="Times New Roman" w:cs="Times New Roman"/>
          <w:sz w:val="28"/>
          <w:szCs w:val="24"/>
        </w:rPr>
        <w:t>Настоящата Наредба е приета с Решение №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……./………………..2022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г. на Общински съвет – Априлци от Протокол № </w:t>
      </w:r>
      <w:r w:rsidR="00A210B7" w:rsidRPr="00F7512D">
        <w:rPr>
          <w:rFonts w:ascii="Times New Roman" w:hAnsi="Times New Roman" w:cs="Times New Roman"/>
          <w:sz w:val="28"/>
          <w:szCs w:val="24"/>
        </w:rPr>
        <w:t>…..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…………….2022</w:t>
      </w:r>
      <w:r w:rsidR="0024390E" w:rsidRPr="00F7512D">
        <w:rPr>
          <w:rFonts w:ascii="Times New Roman" w:hAnsi="Times New Roman" w:cs="Times New Roman"/>
          <w:sz w:val="28"/>
          <w:szCs w:val="24"/>
        </w:rPr>
        <w:t>г.</w:t>
      </w:r>
    </w:p>
    <w:p w:rsidR="0024390E" w:rsidRPr="00F7512D" w:rsidRDefault="00A210B7" w:rsidP="00A210B7">
      <w:pPr>
        <w:ind w:right="-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A210B7" w:rsidRPr="00F7512D" w:rsidRDefault="00486489" w:rsidP="00486489">
      <w:pPr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512D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7512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210B7" w:rsidRPr="00F7512D">
        <w:rPr>
          <w:rFonts w:ascii="Times New Roman" w:eastAsia="Calibri" w:hAnsi="Times New Roman" w:cs="Times New Roman"/>
          <w:sz w:val="28"/>
          <w:szCs w:val="24"/>
        </w:rPr>
        <w:t xml:space="preserve">Настоящата наредба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за изменение </w:t>
      </w:r>
      <w:r w:rsidR="0024390E" w:rsidRPr="00F7512D">
        <w:rPr>
          <w:rFonts w:ascii="Times New Roman" w:eastAsia="Calibri" w:hAnsi="Times New Roman" w:cs="Times New Roman"/>
          <w:sz w:val="28"/>
          <w:szCs w:val="24"/>
        </w:rPr>
        <w:t xml:space="preserve">и допълнение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24390E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Наредба № 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>16 за</w:t>
      </w:r>
      <w:r w:rsidR="00A210B7" w:rsidRPr="00F7512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п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ре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ян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 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стр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ес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акси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ц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A210B7" w:rsidRPr="00F7512D">
        <w:rPr>
          <w:rFonts w:ascii="Times New Roman" w:eastAsia="Arial" w:hAnsi="Times New Roman" w:cs="Times New Roman"/>
          <w:spacing w:val="-4"/>
          <w:sz w:val="28"/>
          <w:szCs w:val="28"/>
        </w:rPr>
        <w:t>у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с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л</w:t>
      </w:r>
      <w:r w:rsidR="00A210B7" w:rsidRPr="00F7512D">
        <w:rPr>
          <w:rFonts w:ascii="Times New Roman" w:eastAsia="Arial" w:hAnsi="Times New Roman" w:cs="Times New Roman"/>
          <w:spacing w:val="-4"/>
          <w:sz w:val="28"/>
          <w:szCs w:val="28"/>
        </w:rPr>
        <w:t>у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г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lastRenderedPageBreak/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ер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об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щин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а Априлци 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(Приета с Решение №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…….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………….2022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година на Общински съвет – </w:t>
      </w:r>
      <w:r w:rsidR="0024390E" w:rsidRPr="00F7512D">
        <w:rPr>
          <w:rFonts w:ascii="Times New Roman" w:eastAsia="Arial Unicode MS" w:hAnsi="Times New Roman" w:cs="Times New Roman"/>
          <w:sz w:val="28"/>
          <w:szCs w:val="24"/>
        </w:rPr>
        <w:t xml:space="preserve">Априлци, публикувана на ……………………….г. </w:t>
      </w:r>
      <w:proofErr w:type="gramStart"/>
      <w:r w:rsidR="0024390E" w:rsidRPr="00F7512D">
        <w:rPr>
          <w:rFonts w:ascii="Times New Roman" w:eastAsia="Arial Unicode MS" w:hAnsi="Times New Roman" w:cs="Times New Roman"/>
          <w:sz w:val="28"/>
          <w:szCs w:val="24"/>
          <w:lang w:val="en-US"/>
        </w:rPr>
        <w:t xml:space="preserve">) </w:t>
      </w:r>
      <w:r w:rsidR="008C713D" w:rsidRPr="00F7512D">
        <w:rPr>
          <w:rFonts w:ascii="Times New Roman" w:eastAsia="Times New Roman" w:hAnsi="Times New Roman" w:cs="Times New Roman"/>
          <w:sz w:val="28"/>
          <w:szCs w:val="24"/>
        </w:rPr>
        <w:t>и влиза в сила от датата на обнародване чрез публикуване на интернет страницата на Община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Априлци и </w:t>
      </w:r>
      <w:r w:rsidRPr="00F7512D">
        <w:rPr>
          <w:rFonts w:ascii="Times New Roman" w:eastAsia="Times New Roman" w:hAnsi="Times New Roman" w:cs="Times New Roman"/>
          <w:sz w:val="28"/>
          <w:szCs w:val="24"/>
        </w:rPr>
        <w:t>съобщаване чрез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местната телевизия.</w:t>
      </w:r>
      <w:proofErr w:type="gramEnd"/>
    </w:p>
    <w:p w:rsidR="00A210B7" w:rsidRPr="00F7512D" w:rsidRDefault="00A210B7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C713D" w:rsidRPr="00F7512D" w:rsidRDefault="00481CD6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и</w:t>
      </w:r>
      <w:r w:rsidR="0024390E" w:rsidRPr="00F7512D">
        <w:rPr>
          <w:rFonts w:ascii="Times New Roman" w:eastAsia="Calibri" w:hAnsi="Times New Roman" w:cs="Times New Roman"/>
          <w:b/>
          <w:sz w:val="28"/>
          <w:szCs w:val="24"/>
        </w:rPr>
        <w:t>нж. Тихомир Кукенски</w:t>
      </w:r>
    </w:p>
    <w:p w:rsidR="008C713D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7512D">
        <w:rPr>
          <w:rFonts w:ascii="Times New Roman" w:eastAsia="Calibri" w:hAnsi="Times New Roman" w:cs="Times New Roman"/>
          <w:i/>
          <w:sz w:val="28"/>
          <w:szCs w:val="24"/>
        </w:rPr>
        <w:t xml:space="preserve">Кмет на Община </w:t>
      </w:r>
      <w:r w:rsidR="0024390E" w:rsidRPr="00F7512D">
        <w:rPr>
          <w:rFonts w:ascii="Times New Roman" w:eastAsia="Calibri" w:hAnsi="Times New Roman" w:cs="Times New Roman"/>
          <w:i/>
          <w:sz w:val="28"/>
          <w:szCs w:val="24"/>
        </w:rPr>
        <w:t>Априлци</w:t>
      </w:r>
    </w:p>
    <w:p w:rsidR="00F7512D" w:rsidRPr="00962ED9" w:rsidRDefault="00F7512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481CD6" w:rsidRDefault="008C713D" w:rsidP="008C71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81CD6">
        <w:rPr>
          <w:rFonts w:ascii="Times New Roman" w:eastAsia="Calibri" w:hAnsi="Times New Roman" w:cs="Times New Roman"/>
          <w:b/>
          <w:sz w:val="28"/>
          <w:szCs w:val="24"/>
        </w:rPr>
        <w:t>Съгласувал: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81CD6">
        <w:rPr>
          <w:rFonts w:ascii="Times New Roman" w:eastAsia="Calibri" w:hAnsi="Times New Roman" w:cs="Times New Roman"/>
          <w:b/>
          <w:sz w:val="28"/>
          <w:szCs w:val="24"/>
        </w:rPr>
        <w:t>Ваня Иванова</w:t>
      </w:r>
    </w:p>
    <w:p w:rsidR="008C713D" w:rsidRPr="00481CD6" w:rsidRDefault="0024390E" w:rsidP="008C713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481CD6">
        <w:rPr>
          <w:rFonts w:ascii="Times New Roman" w:eastAsia="Calibri" w:hAnsi="Times New Roman" w:cs="Times New Roman"/>
          <w:i/>
          <w:sz w:val="28"/>
          <w:szCs w:val="24"/>
        </w:rPr>
        <w:t>Секретар на Община Априлци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565472" w:rsidRDefault="00565472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481CD6" w:rsidRDefault="008C713D" w:rsidP="008C71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81CD6">
        <w:rPr>
          <w:rFonts w:ascii="Times New Roman" w:eastAsia="Calibri" w:hAnsi="Times New Roman" w:cs="Times New Roman"/>
          <w:b/>
          <w:sz w:val="28"/>
          <w:szCs w:val="24"/>
        </w:rPr>
        <w:t>Изготвил:</w:t>
      </w:r>
    </w:p>
    <w:p w:rsidR="00481CD6" w:rsidRDefault="0024390E" w:rsidP="00481C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81CD6">
        <w:rPr>
          <w:rFonts w:ascii="Times New Roman" w:eastAsia="Calibri" w:hAnsi="Times New Roman" w:cs="Times New Roman"/>
          <w:b/>
          <w:sz w:val="28"/>
          <w:szCs w:val="24"/>
        </w:rPr>
        <w:t>Северина Лозанова</w:t>
      </w:r>
    </w:p>
    <w:p w:rsidR="009053A5" w:rsidRPr="00481CD6" w:rsidRDefault="00481CD6" w:rsidP="00481CD6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81CD6">
        <w:rPr>
          <w:rFonts w:ascii="Times New Roman" w:eastAsia="Calibri" w:hAnsi="Times New Roman" w:cs="Times New Roman"/>
          <w:i/>
          <w:sz w:val="28"/>
          <w:szCs w:val="24"/>
        </w:rPr>
        <w:t>Адвокат на Община Априлци</w:t>
      </w:r>
    </w:p>
    <w:p w:rsidR="00596F1B" w:rsidRPr="00962ED9" w:rsidRDefault="00596F1B" w:rsidP="009053A5">
      <w:pPr>
        <w:ind w:firstLine="708"/>
        <w:rPr>
          <w:rFonts w:ascii="Times New Roman" w:hAnsi="Times New Roman" w:cs="Times New Roman"/>
          <w:sz w:val="24"/>
        </w:rPr>
      </w:pPr>
    </w:p>
    <w:sectPr w:rsidR="00596F1B" w:rsidRPr="00962ED9" w:rsidSect="0096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C6" w:rsidRDefault="00114FC6" w:rsidP="001423EE">
      <w:pPr>
        <w:spacing w:after="0" w:line="240" w:lineRule="auto"/>
      </w:pPr>
      <w:r>
        <w:separator/>
      </w:r>
    </w:p>
  </w:endnote>
  <w:endnote w:type="continuationSeparator" w:id="0">
    <w:p w:rsidR="00114FC6" w:rsidRDefault="00114FC6" w:rsidP="001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C6" w:rsidRDefault="00114FC6" w:rsidP="001423EE">
      <w:pPr>
        <w:spacing w:after="0" w:line="240" w:lineRule="auto"/>
      </w:pPr>
      <w:r>
        <w:separator/>
      </w:r>
    </w:p>
  </w:footnote>
  <w:footnote w:type="continuationSeparator" w:id="0">
    <w:p w:rsidR="00114FC6" w:rsidRDefault="00114FC6" w:rsidP="0014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A05"/>
    <w:multiLevelType w:val="hybridMultilevel"/>
    <w:tmpl w:val="C236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D21"/>
    <w:multiLevelType w:val="hybridMultilevel"/>
    <w:tmpl w:val="F894D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5B4D"/>
    <w:multiLevelType w:val="hybridMultilevel"/>
    <w:tmpl w:val="518A9C82"/>
    <w:lvl w:ilvl="0" w:tplc="B5365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D5E"/>
    <w:multiLevelType w:val="hybridMultilevel"/>
    <w:tmpl w:val="A4027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EF5"/>
    <w:multiLevelType w:val="hybridMultilevel"/>
    <w:tmpl w:val="A4747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0BD"/>
    <w:multiLevelType w:val="hybridMultilevel"/>
    <w:tmpl w:val="BD084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32C6"/>
    <w:multiLevelType w:val="hybridMultilevel"/>
    <w:tmpl w:val="7068E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271"/>
    <w:multiLevelType w:val="hybridMultilevel"/>
    <w:tmpl w:val="827C6932"/>
    <w:lvl w:ilvl="0" w:tplc="64E04F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74"/>
    <w:rsid w:val="00022F29"/>
    <w:rsid w:val="00024479"/>
    <w:rsid w:val="00043851"/>
    <w:rsid w:val="000C6BA1"/>
    <w:rsid w:val="00114FC6"/>
    <w:rsid w:val="00123199"/>
    <w:rsid w:val="001423EE"/>
    <w:rsid w:val="00147785"/>
    <w:rsid w:val="00195705"/>
    <w:rsid w:val="001A0072"/>
    <w:rsid w:val="001A24FD"/>
    <w:rsid w:val="001A4E89"/>
    <w:rsid w:val="001B344F"/>
    <w:rsid w:val="001F1723"/>
    <w:rsid w:val="0024390E"/>
    <w:rsid w:val="0024471E"/>
    <w:rsid w:val="00260082"/>
    <w:rsid w:val="002738F3"/>
    <w:rsid w:val="002A6564"/>
    <w:rsid w:val="002B3489"/>
    <w:rsid w:val="002C271E"/>
    <w:rsid w:val="002F4160"/>
    <w:rsid w:val="00341C75"/>
    <w:rsid w:val="00351E07"/>
    <w:rsid w:val="0039727C"/>
    <w:rsid w:val="003C5963"/>
    <w:rsid w:val="003D56C2"/>
    <w:rsid w:val="00410D95"/>
    <w:rsid w:val="00446521"/>
    <w:rsid w:val="00455FB9"/>
    <w:rsid w:val="00481CD6"/>
    <w:rsid w:val="00486489"/>
    <w:rsid w:val="0049487A"/>
    <w:rsid w:val="004A6CE5"/>
    <w:rsid w:val="004D43C4"/>
    <w:rsid w:val="00503543"/>
    <w:rsid w:val="0051428D"/>
    <w:rsid w:val="005252B8"/>
    <w:rsid w:val="005365C1"/>
    <w:rsid w:val="00564666"/>
    <w:rsid w:val="00565472"/>
    <w:rsid w:val="00595E48"/>
    <w:rsid w:val="00596F1B"/>
    <w:rsid w:val="005C569E"/>
    <w:rsid w:val="005E7C4E"/>
    <w:rsid w:val="005F085A"/>
    <w:rsid w:val="005F3FF9"/>
    <w:rsid w:val="00607EDB"/>
    <w:rsid w:val="006209B5"/>
    <w:rsid w:val="00633638"/>
    <w:rsid w:val="006610F4"/>
    <w:rsid w:val="006C6E05"/>
    <w:rsid w:val="006D4B15"/>
    <w:rsid w:val="00703DB8"/>
    <w:rsid w:val="00704B28"/>
    <w:rsid w:val="007158AE"/>
    <w:rsid w:val="007D0E64"/>
    <w:rsid w:val="0081146F"/>
    <w:rsid w:val="008215B6"/>
    <w:rsid w:val="008603DA"/>
    <w:rsid w:val="0086655B"/>
    <w:rsid w:val="008A5A8D"/>
    <w:rsid w:val="008B5E61"/>
    <w:rsid w:val="008C4965"/>
    <w:rsid w:val="008C713D"/>
    <w:rsid w:val="008D4FC4"/>
    <w:rsid w:val="008E4A5A"/>
    <w:rsid w:val="008E6FD4"/>
    <w:rsid w:val="009004F3"/>
    <w:rsid w:val="00900703"/>
    <w:rsid w:val="009053A5"/>
    <w:rsid w:val="00962ED9"/>
    <w:rsid w:val="00976596"/>
    <w:rsid w:val="00980162"/>
    <w:rsid w:val="0099210A"/>
    <w:rsid w:val="009B42FD"/>
    <w:rsid w:val="009E57FA"/>
    <w:rsid w:val="00A17473"/>
    <w:rsid w:val="00A210B7"/>
    <w:rsid w:val="00A31466"/>
    <w:rsid w:val="00A64852"/>
    <w:rsid w:val="00A956F6"/>
    <w:rsid w:val="00AE0643"/>
    <w:rsid w:val="00B05FE3"/>
    <w:rsid w:val="00B104DC"/>
    <w:rsid w:val="00B37716"/>
    <w:rsid w:val="00B53E98"/>
    <w:rsid w:val="00B72A65"/>
    <w:rsid w:val="00B8674A"/>
    <w:rsid w:val="00B97995"/>
    <w:rsid w:val="00BA1BAC"/>
    <w:rsid w:val="00BC6D19"/>
    <w:rsid w:val="00BD5102"/>
    <w:rsid w:val="00BF297E"/>
    <w:rsid w:val="00C239B8"/>
    <w:rsid w:val="00C46832"/>
    <w:rsid w:val="00C66A63"/>
    <w:rsid w:val="00C70F47"/>
    <w:rsid w:val="00C77F97"/>
    <w:rsid w:val="00CA4CE0"/>
    <w:rsid w:val="00CB314D"/>
    <w:rsid w:val="00CB6920"/>
    <w:rsid w:val="00CD49DA"/>
    <w:rsid w:val="00CE1C23"/>
    <w:rsid w:val="00CE6801"/>
    <w:rsid w:val="00D96986"/>
    <w:rsid w:val="00DC5A19"/>
    <w:rsid w:val="00DE5D7B"/>
    <w:rsid w:val="00DF72DD"/>
    <w:rsid w:val="00E55A4C"/>
    <w:rsid w:val="00E82402"/>
    <w:rsid w:val="00E839AB"/>
    <w:rsid w:val="00E87B67"/>
    <w:rsid w:val="00EE2074"/>
    <w:rsid w:val="00EE797E"/>
    <w:rsid w:val="00F00E62"/>
    <w:rsid w:val="00F51452"/>
    <w:rsid w:val="00F7512D"/>
    <w:rsid w:val="00F76B6D"/>
    <w:rsid w:val="00FB3EE3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2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911284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601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C0A8-A0D7-4922-B330-E11D1D35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Христова</dc:creator>
  <cp:lastModifiedBy>OS-b</cp:lastModifiedBy>
  <cp:revision>7</cp:revision>
  <cp:lastPrinted>2018-02-27T13:19:00Z</cp:lastPrinted>
  <dcterms:created xsi:type="dcterms:W3CDTF">2022-02-04T07:17:00Z</dcterms:created>
  <dcterms:modified xsi:type="dcterms:W3CDTF">2022-11-28T10:53:00Z</dcterms:modified>
</cp:coreProperties>
</file>